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Segoe UI" w:hAnsi="Segoe UI" w:cs="Segoe UI"/>
          <w:b/>
          <w:i w:val="0"/>
          <w:color w:val="0B1F2E"/>
          <w:sz w:val="68"/>
        </w:rPr>
        <w:t>NexusFinance — Technical Architecture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Segoe UI" w:hAnsi="Segoe UI" w:cs="Segoe UI"/>
          <w:b w:val="0"/>
          <w:i w:val="0"/>
          <w:color w:val="475A6B"/>
          <w:sz w:val="26"/>
        </w:rPr>
        <w:t>Digital Lending Platform for Cambodia</w:t>
      </w:r>
    </w:p>
    <w:p>
      <w:pPr>
        <w:spacing w:after="0"/>
      </w:pPr>
      <w:r>
        <w:rPr>
          <w:rFonts w:ascii="Segoe UI" w:hAnsi="Segoe UI" w:cs="Segoe UI"/>
          <w:b/>
          <w:i w:val="0"/>
          <w:color w:val="008A7C"/>
          <w:sz w:val="20"/>
        </w:rPr>
        <w:t>EN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NF-DOC-007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August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Segoe UI" w:hAnsi="Segoe UI" w:cs="Segoe UI"/>
          <w:b w:val="0"/>
          <w:i w:val="0"/>
          <w:color w:val="6B7A89"/>
          <w:sz w:val="18"/>
        </w:rPr>
        <w:t>Architecture  •  Tech Stack  •  Deployment  •  DevOps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Table of Contents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1.  </w:t>
      </w:r>
      <w:r>
        <w:rPr>
          <w:rFonts w:ascii="Segoe UI" w:hAnsi="Segoe UI" w:cs="Segoe UI"/>
          <w:b w:val="0"/>
          <w:i w:val="0"/>
          <w:color w:val="0B1F2E"/>
          <w:sz w:val="22"/>
        </w:rPr>
        <w:t>System Architecture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2.  </w:t>
      </w:r>
      <w:r>
        <w:rPr>
          <w:rFonts w:ascii="Segoe UI" w:hAnsi="Segoe UI" w:cs="Segoe UI"/>
          <w:b w:val="0"/>
          <w:i w:val="0"/>
          <w:color w:val="0B1F2E"/>
          <w:sz w:val="22"/>
        </w:rPr>
        <w:t>Technology Stack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3.  </w:t>
      </w:r>
      <w:r>
        <w:rPr>
          <w:rFonts w:ascii="Segoe UI" w:hAnsi="Segoe UI" w:cs="Segoe UI"/>
          <w:b w:val="0"/>
          <w:i w:val="0"/>
          <w:color w:val="0B1F2E"/>
          <w:sz w:val="22"/>
        </w:rPr>
        <w:t>Project Structure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4.  </w:t>
      </w:r>
      <w:r>
        <w:rPr>
          <w:rFonts w:ascii="Segoe UI" w:hAnsi="Segoe UI" w:cs="Segoe UI"/>
          <w:b w:val="0"/>
          <w:i w:val="0"/>
          <w:color w:val="0B1F2E"/>
          <w:sz w:val="22"/>
        </w:rPr>
        <w:t>Database Schema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5.  </w:t>
      </w:r>
      <w:r>
        <w:rPr>
          <w:rFonts w:ascii="Segoe UI" w:hAnsi="Segoe UI" w:cs="Segoe UI"/>
          <w:b w:val="0"/>
          <w:i w:val="0"/>
          <w:color w:val="0B1F2E"/>
          <w:sz w:val="22"/>
        </w:rPr>
        <w:t>Frontend Architecture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6.  </w:t>
      </w:r>
      <w:r>
        <w:rPr>
          <w:rFonts w:ascii="Segoe UI" w:hAnsi="Segoe UI" w:cs="Segoe UI"/>
          <w:b w:val="0"/>
          <w:i w:val="0"/>
          <w:color w:val="0B1F2E"/>
          <w:sz w:val="22"/>
        </w:rPr>
        <w:t>Backend Architecture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7.  </w:t>
      </w:r>
      <w:r>
        <w:rPr>
          <w:rFonts w:ascii="Segoe UI" w:hAnsi="Segoe UI" w:cs="Segoe UI"/>
          <w:b w:val="0"/>
          <w:i w:val="0"/>
          <w:color w:val="0B1F2E"/>
          <w:sz w:val="22"/>
        </w:rPr>
        <w:t>Deployment Pipeline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8.  </w:t>
      </w:r>
      <w:r>
        <w:rPr>
          <w:rFonts w:ascii="Segoe UI" w:hAnsi="Segoe UI" w:cs="Segoe UI"/>
          <w:b w:val="0"/>
          <w:i w:val="0"/>
          <w:color w:val="0B1F2E"/>
          <w:sz w:val="22"/>
        </w:rPr>
        <w:t>Environment Variables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9.  </w:t>
      </w:r>
      <w:r>
        <w:rPr>
          <w:rFonts w:ascii="Segoe UI" w:hAnsi="Segoe UI" w:cs="Segoe UI"/>
          <w:b w:val="0"/>
          <w:i w:val="0"/>
          <w:color w:val="0B1F2E"/>
          <w:sz w:val="22"/>
        </w:rPr>
        <w:t>Local Development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1. System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Customer Browser ──&gt; Vercel (React SPA)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 xml:space="preserve">                            │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 xml:space="preserve">                            ▼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 xml:space="preserve">                     Render (Express API)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 xml:space="preserve">                         │         │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 xml:space="preserve">                         ▼         ▼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 xml:space="preserve">                  Supabase    Telegram Bot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 xml:space="preserve">                (PostgreSQL)     (polling)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 xml:space="preserve">                         │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 xml:space="preserve">                    Brevo Email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 xml:space="preserve">                   (OTP delivery)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2. Technology Stack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Layer</w:t>
            </w:r>
          </w:p>
        </w:tc>
        <w:tc>
          <w:tcPr>
            <w:tcW w:type="dxa" w:w="374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Technology</w:t>
            </w:r>
          </w:p>
        </w:tc>
        <w:tc>
          <w:tcPr>
            <w:tcW w:type="dxa" w:w="374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Frontend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React 18, TypeScript, Vite, Tailwind CSS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User interface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Backend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Node.js, Express, TypeScript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REST API server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Database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Supabase (PostgreSQL)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Data storage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Auth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JWT + bcrypt + Brevo OTP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Authentication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Vercel + Render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Deployment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Payments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KHQR, ABA PayWay (Purchase API)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Payment processing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Notifications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Telegram Bot API, Brevo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Messaging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Mobile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Expo SDK 57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Android app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3. Project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nexusfinance/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├── src/                    # React frontend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├── components/         # UI components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├── App.tsx             # Main app with routing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├── api.ts              # API client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└── index.css           # Design tokens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├── server/                 # Express backend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├── index.ts            # API routes + server start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├── db.ts               # Supabase client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├── bot.ts              # Telegram bot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├── brevo.ts            # Brevo email API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├── otp.ts              # OTP generation/verification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├── khqr.ts             # KHQR QR generation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├── payway.ts           # ABA PayWay Purchase API + HMAC signing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└── sms.ts              # Twilio SMS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├── mobile/                 # Expo Android app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├── supabase/migrations/    # Database migrations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├── vercel.json             # Vercel rewrites to Render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└── package.json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4. Database Schema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4.1 Core Tables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Table</w:t>
            </w:r>
          </w:p>
        </w:tc>
        <w:tc>
          <w:tcPr>
            <w:tcW w:type="dxa" w:w="403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Key Columns</w:t>
            </w:r>
          </w:p>
        </w:tc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nexus_users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id, name, email, password, role, phone, telegram_chat_id, email_verified, otp_*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User accounts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nexus_loans</w:t>
            </w:r>
          </w:p>
        </w:tc>
        <w:tc>
          <w:tcPr>
            <w:tcW w:type="dxa" w:w="403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id, user_id, amount, type, status, duration_months, interest_rate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Loan applications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nexus_transactions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id, user_id, loan_id, amount, type, status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Payment transactions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nexus_audit_logs</w:t>
            </w:r>
          </w:p>
        </w:tc>
        <w:tc>
          <w:tcPr>
            <w:tcW w:type="dxa" w:w="403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id, action, description, user_id, metadata, created_at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Audit trail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nexus_tasks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id, user_id, title, status, priority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KYC and review tasks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nexus_payway_transactions</w:t>
            </w:r>
          </w:p>
        </w:tc>
        <w:tc>
          <w:tcPr>
            <w:tcW w:type="dxa" w:w="403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tran_id, email, amount, currency, status, apv, loan_id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ABA PayWay payment records (persisted)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5. Frontend Architecture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Single-page application (SPA) with React 18 and TypeScript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Three portals: Customer, Loan Officer, Super Admin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Lazy-loaded route components for performance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Design tokens in CSS custom properties (dark/light mode)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Vercel proxies /api/* to the Render backend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6. Backend Architecture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Express.js REST API with TypeScript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JWT authentication middleware with role checks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Rate limiting on auth endpoints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Cron job for daily payment reminders (9 AM Cambodia time)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Telegram bot starts automatically with the server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7. Deployment Pipeline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Component</w:t>
            </w:r>
          </w:p>
        </w:tc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Trigger</w:t>
            </w:r>
          </w:p>
        </w:tc>
        <w:tc>
          <w:tcPr>
            <w:tcW w:type="dxa" w:w="374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URL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Frontend (Vercel)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Git push to main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https://nexusfinancefintech.vercel.app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Backend (Render)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Git push to main (auto)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https://nexusfinance-lof3.onrender.com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Database (Supabase)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Migration files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https://jpltdxlljqqcobxuhfvb.supabase.co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8. Environment Variables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All secrets are managed via environment variables on Render. Key variables: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45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Variable</w:t>
            </w:r>
          </w:p>
        </w:tc>
        <w:tc>
          <w:tcPr>
            <w:tcW w:type="dxa" w:w="57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SUPABASE_URL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Supabase project URL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SUPABASE_SERVICE_ROLE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Server-side Supabase access key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BREVO_API_KEY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Brevo transactional email API key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TELEGRAM_BOT_TOKEN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Telegram bot authentication token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TELEGRAM_ADMIN_ID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Admin Telegram user ID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JWT_SECRET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Token signing secret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PAYWAY_MERCHANT_ID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ABA PayWay merchant ID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PAYWAY_API_KEY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ABA PayWay API key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PAYWAY_BASE_URL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ABA PayWay base URL (sandbox: https://checkout-sandbox.payway.com.kh)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CORS_ORIGIN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Frontend origin used for ABA return/cancel URLs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PORT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Server listening port (set by Render)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9. Local Development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git clone https://github.com/ndxdigitalsupport/nexusfinance.git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cd nexusfinance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npm install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cp .env.example .env  # fill in your values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npm run dev</w:t>
            </w:r>
          </w:p>
        </w:tc>
      </w:tr>
    </w:tbl>
    <w:p>
      <w:pPr>
        <w:spacing w:after="40"/>
      </w:pPr>
    </w:p>
    <w:p>
      <w:r>
        <w:rPr>
          <w:rFonts w:ascii="Segoe UI" w:hAnsi="Segoe UI" w:cs="Segoe UI"/>
          <w:b w:val="0"/>
          <w:i w:val="0"/>
          <w:color w:val="0B1F2E"/>
          <w:sz w:val="21"/>
        </w:rPr>
        <w:t>Frontend runs on http://localhost:5173, backend on http://localhost:3001.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cs="Segoe UI"/>
        <w:b w:val="0"/>
        <w:i w:val="0"/>
        <w:color w:val="6B7A89"/>
        <w:sz w:val="16"/>
      </w:rPr>
      <w:t>NexusFinance — Technical Architecture  •  NF-DOC-007  •  Internal &amp; Confidential</w:t>
    </w:r>
    <w:r>
      <w:rPr>
        <w:rFonts w:ascii="Segoe UI" w:hAnsi="Segoe UI" w:cs="Segoe UI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