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Executive Overview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NF-DOC-001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Loan Management  •  KHQR Payments  •  Telegram Bot  •  Android App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Executive Summary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What We Delivered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Demo Accounts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Technology Stack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Security &amp; Compliance Highlights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Roadmap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Executive Summary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NexusFinance is a full-stack digital lending platform built for microfinance operations in Cambodia. It covers the complete lending lifecycle — from customer loan applications, through officer review and KYC verification, to repayment collection via KHQR payments — with real-time oversight through a secure web dashboard and a Telegram bot.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Why this matters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NexusFinance replaces manual, paper-based lending workflows with a secure, auditable, and bilingual (English / Khmer) digital system.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What We Delivered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Capability</w:t>
            </w:r>
          </w:p>
        </w:tc>
        <w:tc>
          <w:tcPr>
            <w:tcW w:type="dxa" w:w="66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Web App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React SPA with three portals — Customer, Loan Officer, Super Admin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Backend API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Node.js/Express REST API with JWT authentication and audit logging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Auth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+ password with Brevo OTP verification (10-minute expiry)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Payments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KHQR (Bakong) integration and ABA PayWay webhooks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 Bot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 notifications, reminders, admin commands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Android App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Expo WebView shell — installable APK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Deployment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Vercel (frontend) + Render (backend) + Supabase (database)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Demo Accounts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Role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Email</w:t>
            </w:r>
          </w:p>
        </w:tc>
        <w:tc>
          <w:tcPr>
            <w:tcW w:type="dxa" w:w="316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Password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Customer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customer@nexus.com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password123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Loan Officer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officer@nexus.com</w:t>
            </w:r>
          </w:p>
        </w:tc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password123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Super Admin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admin@nexus.com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password123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Security note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All passwords are stored as bcrypt hashes. OTP codes are hashed and expire after 10 minutes. All admin actions are written to an immutable audit log.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Technology Stack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Layer</w:t>
            </w:r>
          </w:p>
        </w:tc>
        <w:tc>
          <w:tcPr>
            <w:tcW w:type="dxa" w:w="66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Technology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Frontend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React 18, TypeScript, Vite, Tailwind CSS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Backend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Node.js, Express, TypeScript (tsx)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Database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Supabase (PostgreSQL)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Auth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JWT + bcrypt + Brevo OTP email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Vercel (frontend) + Render (backend)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Payments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KHQR / EMVCo QR, ABA PayWay (sandbox)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Notifications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 Bot API, Brevo transactional email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Mobile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Expo SDK 57, React Native WebView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Security &amp; Compliance Highlights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JWT sessions with server-side role enforcement (customer / loan-officer / super-admin)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Bcrypt password hashing — no plain-text credentials stored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Email OTP verification for register, login, and password change flows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Full audit log with timestamps for every sensitive action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Rate limiting on auth endpoints to prevent brute force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Environment variables keep all secrets out of the codebase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Roadmap</w:t>
      </w:r>
    </w:p>
    <w:p>
      <w:pPr>
        <w:spacing w:after="80"/>
        <w:ind w:left="216"/>
      </w:pPr>
      <w:r>
        <w:rPr>
          <w:rFonts w:ascii="Segoe UI" w:hAnsi="Segoe UI" w:cs="Segoe UI"/>
          <w:b/>
          <w:i w:val="0"/>
          <w:color w:val="008A7C"/>
          <w:sz w:val="21"/>
        </w:rPr>
        <w:t xml:space="preserve">☑  </w:t>
      </w:r>
      <w:r>
        <w:rPr>
          <w:rFonts w:ascii="Segoe UI" w:hAnsi="Segoe UI" w:cs="Segoe UI"/>
          <w:b w:val="0"/>
          <w:i w:val="0"/>
          <w:color w:val="0B1F2E"/>
          <w:sz w:val="21"/>
        </w:rPr>
        <w:t>Go live with ABA PayWay production webhooks</w:t>
      </w:r>
    </w:p>
    <w:p>
      <w:pPr>
        <w:spacing w:after="80"/>
        <w:ind w:left="216"/>
      </w:pPr>
      <w:r>
        <w:rPr>
          <w:rFonts w:ascii="Segoe UI" w:hAnsi="Segoe UI" w:cs="Segoe UI"/>
          <w:b/>
          <w:i w:val="0"/>
          <w:color w:val="008A7C"/>
          <w:sz w:val="21"/>
        </w:rPr>
        <w:t xml:space="preserve">☑  </w:t>
      </w:r>
      <w:r>
        <w:rPr>
          <w:rFonts w:ascii="Segoe UI" w:hAnsi="Segoe UI" w:cs="Segoe UI"/>
          <w:b w:val="0"/>
          <w:i w:val="0"/>
          <w:color w:val="0B1F2E"/>
          <w:sz w:val="21"/>
        </w:rPr>
        <w:t>Add ACLEDA bank integration for payment notifications</w:t>
      </w:r>
    </w:p>
    <w:p>
      <w:pPr>
        <w:spacing w:after="80"/>
        <w:ind w:left="216"/>
      </w:pPr>
      <w:r>
        <w:rPr>
          <w:rFonts w:ascii="Segoe UI" w:hAnsi="Segoe UI" w:cs="Segoe UI"/>
          <w:b/>
          <w:i w:val="0"/>
          <w:color w:val="008A7C"/>
          <w:sz w:val="21"/>
        </w:rPr>
        <w:t xml:space="preserve">☑  </w:t>
      </w:r>
      <w:r>
        <w:rPr>
          <w:rFonts w:ascii="Segoe UI" w:hAnsi="Segoe UI" w:cs="Segoe UI"/>
          <w:b w:val="0"/>
          <w:i w:val="0"/>
          <w:color w:val="0B1F2E"/>
          <w:sz w:val="21"/>
        </w:rPr>
        <w:t>Connect Vercel auto-deploys (already connected)</w:t>
      </w:r>
    </w:p>
    <w:p>
      <w:pPr>
        <w:spacing w:after="80"/>
        <w:ind w:left="216"/>
      </w:pPr>
      <w:r>
        <w:rPr>
          <w:rFonts w:ascii="Segoe UI" w:hAnsi="Segoe UI" w:cs="Segoe UI"/>
          <w:b/>
          <w:i w:val="0"/>
          <w:color w:val="008A7C"/>
          <w:sz w:val="21"/>
        </w:rPr>
        <w:t xml:space="preserve">☑  </w:t>
      </w:r>
      <w:r>
        <w:rPr>
          <w:rFonts w:ascii="Segoe UI" w:hAnsi="Segoe UI" w:cs="Segoe UI"/>
          <w:b w:val="0"/>
          <w:i w:val="0"/>
          <w:color w:val="0B1F2E"/>
          <w:sz w:val="21"/>
        </w:rPr>
        <w:t>Add Google OAuth sign-in (deferred)</w:t>
      </w:r>
    </w:p>
    <w:p>
      <w:pPr>
        <w:spacing w:after="80"/>
        <w:ind w:left="216"/>
      </w:pPr>
      <w:r>
        <w:rPr>
          <w:rFonts w:ascii="Segoe UI" w:hAnsi="Segoe UI" w:cs="Segoe UI"/>
          <w:b/>
          <w:i w:val="0"/>
          <w:color w:val="008A7C"/>
          <w:sz w:val="21"/>
        </w:rPr>
        <w:t xml:space="preserve">☑  </w:t>
      </w:r>
      <w:r>
        <w:rPr>
          <w:rFonts w:ascii="Segoe UI" w:hAnsi="Segoe UI" w:cs="Segoe UI"/>
          <w:b w:val="0"/>
          <w:i w:val="0"/>
          <w:color w:val="0B1F2E"/>
          <w:sz w:val="21"/>
        </w:rPr>
        <w:t>Launch customer mobile app to app stores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Executive Overview  •  NF-DOC-001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