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B41CBE" w14:paraId="30B49B3E" w14:textId="77777777">
        <w:tc>
          <w:tcPr>
            <w:tcW w:w="9317" w:type="dxa"/>
            <w:shd w:val="clear" w:color="auto" w:fill="0B1F2E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5994627F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color w:val="00BDAA"/>
                <w:sz w:val="26"/>
              </w:rPr>
              <w:t>NEXUSFINANCE</w:t>
            </w:r>
          </w:p>
          <w:p w14:paraId="2C9379CE" w14:textId="77777777" w:rsidR="00B41CBE" w:rsidRDefault="00000000">
            <w:pPr>
              <w:spacing w:after="0"/>
              <w:rPr>
                <w:rFonts w:hint="eastAsia"/>
              </w:rPr>
            </w:pPr>
            <w:r>
              <w:rPr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 w14:paraId="1BB47756" w14:textId="77777777" w:rsidR="00B41CBE" w:rsidRDefault="00B41CBE">
      <w:pPr>
        <w:spacing w:after="40"/>
        <w:rPr>
          <w:rFonts w:hint="eastAsia"/>
        </w:rPr>
      </w:pPr>
    </w:p>
    <w:p w14:paraId="7552E19A" w14:textId="77777777" w:rsidR="00B41CBE" w:rsidRDefault="00B41CBE">
      <w:pPr>
        <w:spacing w:after="600"/>
        <w:rPr>
          <w:rFonts w:hint="eastAsia"/>
        </w:rPr>
      </w:pPr>
    </w:p>
    <w:p w14:paraId="07A5B61A" w14:textId="77777777" w:rsidR="00B41CBE" w:rsidRDefault="00000000">
      <w:pPr>
        <w:spacing w:after="120"/>
        <w:rPr>
          <w:rFonts w:hint="eastAsia"/>
        </w:rPr>
      </w:pPr>
      <w:r>
        <w:rPr>
          <w:b/>
          <w:sz w:val="68"/>
        </w:rPr>
        <w:t>NexusFinance — Security &amp; Compliance</w:t>
      </w:r>
    </w:p>
    <w:p w14:paraId="7B47BF4F" w14:textId="77777777" w:rsidR="00B41CBE" w:rsidRDefault="00B41CBE">
      <w:pPr>
        <w:pBdr>
          <w:bottom w:val="single" w:sz="24" w:space="4" w:color="00BDAA"/>
        </w:pBdr>
        <w:spacing w:after="240"/>
        <w:rPr>
          <w:rFonts w:hint="eastAsia"/>
        </w:rPr>
      </w:pPr>
    </w:p>
    <w:p w14:paraId="0A833EED" w14:textId="77777777" w:rsidR="00B41CBE" w:rsidRDefault="00000000">
      <w:pPr>
        <w:spacing w:after="80"/>
        <w:rPr>
          <w:rFonts w:hint="eastAsia"/>
        </w:rPr>
      </w:pPr>
      <w:r>
        <w:rPr>
          <w:color w:val="475A6B"/>
          <w:sz w:val="26"/>
        </w:rPr>
        <w:t>Digital Lending Platform for Cambodia</w:t>
      </w:r>
    </w:p>
    <w:p w14:paraId="6811BC13" w14:textId="77777777" w:rsidR="00B41CBE" w:rsidRDefault="00000000">
      <w:pPr>
        <w:spacing w:after="0"/>
        <w:rPr>
          <w:rFonts w:hint="eastAsia"/>
        </w:rPr>
      </w:pPr>
      <w:r>
        <w:rPr>
          <w:b/>
          <w:color w:val="008A7C"/>
          <w:sz w:val="20"/>
        </w:rPr>
        <w:t>EN</w:t>
      </w:r>
    </w:p>
    <w:p w14:paraId="0B6904AA" w14:textId="77777777" w:rsidR="00B41CBE" w:rsidRDefault="00B41CBE">
      <w:pPr>
        <w:spacing w:after="60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048"/>
      </w:tblGrid>
      <w:tr w:rsidR="00B41CBE" w14:paraId="79656554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4A67A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Document Number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3836B" w14:textId="77777777" w:rsidR="00B41CB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NF-DOC-003</w:t>
            </w:r>
          </w:p>
        </w:tc>
      </w:tr>
      <w:tr w:rsidR="00B41CBE" w14:paraId="543154BE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D2FF7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Version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5F8A9" w14:textId="77777777" w:rsidR="00B41CB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1.0</w:t>
            </w:r>
          </w:p>
        </w:tc>
      </w:tr>
      <w:tr w:rsidR="00B41CBE" w14:paraId="04634FC0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CE5B4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4D45A" w14:textId="77777777" w:rsidR="00B41CB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August 2026</w:t>
            </w:r>
          </w:p>
        </w:tc>
      </w:tr>
      <w:tr w:rsidR="00B41CBE" w14:paraId="3AD6EB27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71E10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Prepared By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9372F" w14:textId="77777777" w:rsidR="00B41CB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NDX Digital Support</w:t>
            </w:r>
          </w:p>
        </w:tc>
      </w:tr>
      <w:tr w:rsidR="00B41CBE" w14:paraId="4FE36996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81247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Classification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22933" w14:textId="77777777" w:rsidR="00B41CB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Internal &amp; Confidential</w:t>
            </w:r>
          </w:p>
        </w:tc>
      </w:tr>
    </w:tbl>
    <w:p w14:paraId="62567416" w14:textId="77777777" w:rsidR="00B41CBE" w:rsidRDefault="00B41CBE">
      <w:pPr>
        <w:spacing w:after="280"/>
        <w:rPr>
          <w:rFonts w:hint="eastAsia"/>
        </w:rPr>
      </w:pPr>
    </w:p>
    <w:p w14:paraId="29B04C9B" w14:textId="77777777" w:rsidR="00B41CBE" w:rsidRDefault="00000000">
      <w:pPr>
        <w:rPr>
          <w:rFonts w:hint="eastAsia"/>
        </w:rPr>
      </w:pPr>
      <w:r>
        <w:rPr>
          <w:color w:val="6B7A89"/>
          <w:sz w:val="18"/>
        </w:rPr>
        <w:t>Security  •  Auth  •  OTP  •  Data Protection  •  Audit</w:t>
      </w:r>
    </w:p>
    <w:p w14:paraId="6B779D43" w14:textId="77777777" w:rsidR="00B41CBE" w:rsidRDefault="00000000">
      <w:pPr>
        <w:rPr>
          <w:rFonts w:hint="eastAsia"/>
        </w:rPr>
      </w:pPr>
      <w:r>
        <w:br w:type="page"/>
      </w:r>
    </w:p>
    <w:p w14:paraId="66D91411" w14:textId="77777777" w:rsidR="00B41CBE" w:rsidRDefault="00000000">
      <w:pPr>
        <w:pBdr>
          <w:bottom w:val="single" w:sz="12" w:space="4" w:color="00BDAA"/>
        </w:pBdr>
        <w:spacing w:after="120"/>
        <w:rPr>
          <w:rFonts w:hint="eastAsia"/>
        </w:rPr>
      </w:pPr>
      <w:r>
        <w:rPr>
          <w:b/>
          <w:sz w:val="32"/>
        </w:rPr>
        <w:lastRenderedPageBreak/>
        <w:t>Table of Contents</w:t>
      </w:r>
    </w:p>
    <w:p w14:paraId="30E3AC6A" w14:textId="77777777" w:rsidR="00B41CBE" w:rsidRDefault="00B41CBE">
      <w:pPr>
        <w:spacing w:after="160"/>
        <w:rPr>
          <w:rFonts w:hint="eastAsia"/>
        </w:rPr>
      </w:pPr>
    </w:p>
    <w:p w14:paraId="295A28FD" w14:textId="77777777" w:rsidR="00B41CB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1.  </w:t>
      </w:r>
      <w:r>
        <w:rPr>
          <w:sz w:val="22"/>
        </w:rPr>
        <w:t>Authentication Architecture</w:t>
      </w:r>
    </w:p>
    <w:p w14:paraId="02E33A85" w14:textId="77777777" w:rsidR="00B41CB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2.  </w:t>
      </w:r>
      <w:r>
        <w:rPr>
          <w:sz w:val="22"/>
        </w:rPr>
        <w:t>Password Security</w:t>
      </w:r>
    </w:p>
    <w:p w14:paraId="6248B42A" w14:textId="77777777" w:rsidR="00B41CB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3.  </w:t>
      </w:r>
      <w:r>
        <w:rPr>
          <w:sz w:val="22"/>
        </w:rPr>
        <w:t>OTP Verification System</w:t>
      </w:r>
    </w:p>
    <w:p w14:paraId="1A34A3C7" w14:textId="77777777" w:rsidR="00B41CB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4.  </w:t>
      </w:r>
      <w:r>
        <w:rPr>
          <w:sz w:val="22"/>
        </w:rPr>
        <w:t>Session &amp; Token Management</w:t>
      </w:r>
    </w:p>
    <w:p w14:paraId="707BBEB7" w14:textId="77777777" w:rsidR="00B41CB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5.  </w:t>
      </w:r>
      <w:r>
        <w:rPr>
          <w:sz w:val="22"/>
        </w:rPr>
        <w:t>Role-Based Access Control</w:t>
      </w:r>
    </w:p>
    <w:p w14:paraId="56505FE0" w14:textId="77777777" w:rsidR="00B41CB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6.  </w:t>
      </w:r>
      <w:r>
        <w:rPr>
          <w:sz w:val="22"/>
        </w:rPr>
        <w:t>Audit Logging</w:t>
      </w:r>
    </w:p>
    <w:p w14:paraId="647AF5B4" w14:textId="77777777" w:rsidR="00B41CB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7.  </w:t>
      </w:r>
      <w:r>
        <w:rPr>
          <w:sz w:val="22"/>
        </w:rPr>
        <w:t>API Security</w:t>
      </w:r>
    </w:p>
    <w:p w14:paraId="5C30F8B8" w14:textId="77777777" w:rsidR="00B41CB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8.  </w:t>
      </w:r>
      <w:r>
        <w:rPr>
          <w:sz w:val="22"/>
        </w:rPr>
        <w:t>Data Protection</w:t>
      </w:r>
    </w:p>
    <w:p w14:paraId="5DC28E1F" w14:textId="77777777" w:rsidR="00B41CB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9.  </w:t>
      </w:r>
      <w:r>
        <w:rPr>
          <w:sz w:val="22"/>
        </w:rPr>
        <w:t>Payment Security</w:t>
      </w:r>
    </w:p>
    <w:p w14:paraId="0BD32EF4" w14:textId="77777777" w:rsidR="00B41CBE" w:rsidRDefault="00000000">
      <w:pPr>
        <w:rPr>
          <w:rFonts w:hint="eastAsia"/>
        </w:rPr>
      </w:pPr>
      <w:r>
        <w:br w:type="page"/>
      </w:r>
    </w:p>
    <w:p w14:paraId="3FBD0B80" w14:textId="77777777" w:rsidR="00B41CB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1. Authentication Architecture</w:t>
      </w:r>
    </w:p>
    <w:p w14:paraId="526F0491" w14:textId="77777777" w:rsidR="00B41CBE" w:rsidRDefault="00000000">
      <w:pPr>
        <w:rPr>
          <w:rFonts w:hint="eastAsia"/>
        </w:rPr>
      </w:pPr>
      <w:r>
        <w:t>NexusFinance uses a multi-layer authentication system combining email/password with OTP verification. All authentication flows are handled by the Express backend and validated against the Supabase PostgreSQL database.</w:t>
      </w:r>
    </w:p>
    <w:p w14:paraId="080F0B11" w14:textId="77777777" w:rsidR="00B41CB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1.1 Auth Flow Summary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4320"/>
        <w:gridCol w:w="2592"/>
      </w:tblGrid>
      <w:tr w:rsidR="00B41CBE" w14:paraId="54E3F902" w14:textId="77777777">
        <w:trPr>
          <w:jc w:val="center"/>
        </w:trPr>
        <w:tc>
          <w:tcPr>
            <w:tcW w:w="2304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83D3A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Flow</w:t>
            </w:r>
          </w:p>
        </w:tc>
        <w:tc>
          <w:tcPr>
            <w:tcW w:w="432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1C0CC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Steps</w:t>
            </w:r>
          </w:p>
        </w:tc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E2D12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Security Measure</w:t>
            </w:r>
          </w:p>
        </w:tc>
      </w:tr>
      <w:tr w:rsidR="00B41CBE" w14:paraId="5CE90491" w14:textId="77777777">
        <w:trPr>
          <w:jc w:val="center"/>
        </w:trPr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4AA07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Register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BA264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 + password → OTP email → verify → account created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193A0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OTP hash, 10-min expiry</w:t>
            </w:r>
          </w:p>
        </w:tc>
      </w:tr>
      <w:tr w:rsidR="00B41CBE" w14:paraId="07B6ED55" w14:textId="77777777">
        <w:trPr>
          <w:jc w:val="center"/>
        </w:trPr>
        <w:tc>
          <w:tcPr>
            <w:tcW w:w="230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1054A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Login</w:t>
            </w:r>
          </w:p>
        </w:tc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4E730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 + password → bcrypt verify → JWT issued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5E74B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Rate limited, bcrypt compare</w:t>
            </w:r>
          </w:p>
        </w:tc>
      </w:tr>
      <w:tr w:rsidR="00B41CBE" w14:paraId="404AD372" w14:textId="77777777">
        <w:trPr>
          <w:jc w:val="center"/>
        </w:trPr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B9B7E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Forgot Password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8DA6F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 → OTP → verify → set new password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0ADDE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OTP verified before change</w:t>
            </w:r>
          </w:p>
        </w:tc>
      </w:tr>
      <w:tr w:rsidR="00B41CBE" w14:paraId="3906FE43" w14:textId="77777777">
        <w:trPr>
          <w:jc w:val="center"/>
        </w:trPr>
        <w:tc>
          <w:tcPr>
            <w:tcW w:w="230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EA64A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Change Password</w:t>
            </w:r>
          </w:p>
        </w:tc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E319D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OTP email → verify → update password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20783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Requires active session + OTP</w:t>
            </w:r>
          </w:p>
        </w:tc>
      </w:tr>
    </w:tbl>
    <w:p w14:paraId="5C5529BA" w14:textId="77777777" w:rsidR="00B41CBE" w:rsidRDefault="00B41CBE">
      <w:pPr>
        <w:spacing w:after="40"/>
        <w:rPr>
          <w:rFonts w:hint="eastAsia"/>
        </w:rPr>
      </w:pPr>
    </w:p>
    <w:p w14:paraId="4A2EB929" w14:textId="77777777" w:rsidR="00B41CB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2. Password Security</w:t>
      </w:r>
    </w:p>
    <w:p w14:paraId="7D8225A5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Passwords are hashed using bcrypt with salt rounds = 10</w:t>
      </w:r>
    </w:p>
    <w:p w14:paraId="04EB1D49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Plain-text passwords are never stored or logged</w:t>
      </w:r>
    </w:p>
    <w:p w14:paraId="4ACF3430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Password comparison uses bcrypt.compare() — constant-time to prevent timing attacks</w:t>
      </w:r>
    </w:p>
    <w:p w14:paraId="0A11F7E6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Minimum password length: 6 characters (enforced on registration)</w:t>
      </w:r>
    </w:p>
    <w:p w14:paraId="6E5FD997" w14:textId="77777777" w:rsidR="00B41CBE" w:rsidRDefault="00000000">
      <w:pPr>
        <w:pStyle w:val="ListBullet"/>
        <w:spacing w:after="60"/>
        <w:ind w:left="432"/>
      </w:pPr>
      <w:r>
        <w:t>All password changes require OTP verification first</w:t>
      </w:r>
    </w:p>
    <w:p w14:paraId="289ED1FE" w14:textId="77777777" w:rsidR="008836BD" w:rsidRDefault="008836BD" w:rsidP="008836BD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1CBEC291" w14:textId="77777777" w:rsidR="008836BD" w:rsidRDefault="008836BD" w:rsidP="008836BD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3A10D903" w14:textId="77777777" w:rsidR="008836BD" w:rsidRDefault="008836BD" w:rsidP="008836BD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5313634B" w14:textId="77777777" w:rsidR="008836BD" w:rsidRDefault="008836BD" w:rsidP="008836BD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6D95B325" w14:textId="77777777" w:rsidR="008836BD" w:rsidRDefault="008836BD" w:rsidP="008836BD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BAAF2EA" w14:textId="77777777" w:rsidR="008836BD" w:rsidRDefault="008836BD" w:rsidP="008836BD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6C59CE3" w14:textId="77777777" w:rsidR="008836BD" w:rsidRDefault="008836BD" w:rsidP="008836BD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4BA58A24" w14:textId="77777777" w:rsidR="008836BD" w:rsidRDefault="008836BD" w:rsidP="008836BD">
      <w:pPr>
        <w:pStyle w:val="ListBullet"/>
        <w:numPr>
          <w:ilvl w:val="0"/>
          <w:numId w:val="0"/>
        </w:numPr>
        <w:spacing w:after="60"/>
        <w:ind w:left="360" w:hanging="360"/>
      </w:pPr>
    </w:p>
    <w:p w14:paraId="3AC587AD" w14:textId="77777777" w:rsidR="008836BD" w:rsidRDefault="008836BD" w:rsidP="008836BD">
      <w:pPr>
        <w:pStyle w:val="ListBullet"/>
        <w:numPr>
          <w:ilvl w:val="0"/>
          <w:numId w:val="0"/>
        </w:numPr>
        <w:spacing w:after="60"/>
        <w:ind w:left="360" w:hanging="360"/>
        <w:rPr>
          <w:rFonts w:hint="eastAsia"/>
        </w:rPr>
      </w:pPr>
    </w:p>
    <w:p w14:paraId="6E2B680B" w14:textId="77777777" w:rsidR="00B41CB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3. OTP Verification System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336"/>
      </w:tblGrid>
      <w:tr w:rsidR="00B41CBE" w14:paraId="0AE38BDA" w14:textId="77777777">
        <w:trPr>
          <w:jc w:val="center"/>
        </w:trPr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3674F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w="633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EF82C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B41CBE" w14:paraId="26413A33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8D1D5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Code Length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6B596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 digits</w:t>
            </w:r>
          </w:p>
        </w:tc>
      </w:tr>
      <w:tr w:rsidR="00B41CBE" w14:paraId="441C9BEA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27000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Hash Method</w:t>
            </w:r>
          </w:p>
        </w:tc>
        <w:tc>
          <w:tcPr>
            <w:tcW w:w="633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F6FB0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bcrypt (10 rounds)</w:t>
            </w:r>
          </w:p>
        </w:tc>
      </w:tr>
      <w:tr w:rsidR="00B41CBE" w14:paraId="5D3A2656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625EB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Expiry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96DE7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10 minutes from generation</w:t>
            </w:r>
          </w:p>
        </w:tc>
      </w:tr>
      <w:tr w:rsidR="00B41CBE" w14:paraId="232759CA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D8EE8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Verified Window</w:t>
            </w:r>
          </w:p>
        </w:tc>
        <w:tc>
          <w:tcPr>
            <w:tcW w:w="633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00FB5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15 minutes after successful verification</w:t>
            </w:r>
          </w:p>
        </w:tc>
      </w:tr>
      <w:tr w:rsidR="00B41CBE" w14:paraId="383E77AD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555A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Storage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335A9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otp_code (hashed), otp_expires_at, otp_verified_at columns on nexus_users</w:t>
            </w:r>
          </w:p>
        </w:tc>
      </w:tr>
      <w:tr w:rsidR="00B41CBE" w14:paraId="0087BC53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1F52C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Delivery</w:t>
            </w:r>
          </w:p>
        </w:tc>
        <w:tc>
          <w:tcPr>
            <w:tcW w:w="633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78435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Brevo transactional email API</w:t>
            </w:r>
          </w:p>
        </w:tc>
      </w:tr>
      <w:tr w:rsidR="00B41CBE" w14:paraId="0CDF2B1C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0722C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Resend Limit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900C4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300 seconds cooldown</w:t>
            </w:r>
          </w:p>
        </w:tc>
      </w:tr>
    </w:tbl>
    <w:p w14:paraId="688584B8" w14:textId="77777777" w:rsidR="00B41CBE" w:rsidRDefault="00B41CBE">
      <w:pPr>
        <w:spacing w:after="4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B41CBE" w14:paraId="5088D30B" w14:textId="77777777">
        <w:tc>
          <w:tcPr>
            <w:tcW w:w="9317" w:type="dxa"/>
            <w:tcBorders>
              <w:left w:val="single" w:sz="28" w:space="0" w:color="00BDAA"/>
            </w:tcBorders>
            <w:shd w:val="clear" w:color="auto" w:fill="E0F7F4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54185D8" w14:textId="77777777" w:rsidR="00B41CBE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Security note</w:t>
            </w:r>
          </w:p>
          <w:p w14:paraId="1DB8AB1A" w14:textId="77777777" w:rsidR="00B41CBE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OTP codes are stored as bcrypt hashes, not plain text. Even if the database is compromised, the codes cannot be reversed.</w:t>
            </w:r>
          </w:p>
        </w:tc>
      </w:tr>
    </w:tbl>
    <w:p w14:paraId="2C153B97" w14:textId="77777777" w:rsidR="00B41CBE" w:rsidRDefault="00B41CBE">
      <w:pPr>
        <w:spacing w:after="40"/>
        <w:rPr>
          <w:rFonts w:hint="eastAsia"/>
        </w:rPr>
      </w:pPr>
    </w:p>
    <w:p w14:paraId="459BED97" w14:textId="77777777" w:rsidR="00B41CB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4. Session &amp; Token Management</w:t>
      </w:r>
    </w:p>
    <w:p w14:paraId="09F69C9D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JWT tokens are issued on successful login</w:t>
      </w:r>
    </w:p>
    <w:p w14:paraId="54E2F5F2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Token payload: { id, email, name, role, iat }</w:t>
      </w:r>
    </w:p>
    <w:p w14:paraId="2202269F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Tokens are validated server-side on every API request</w:t>
      </w:r>
    </w:p>
    <w:p w14:paraId="47907635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No refresh tokens — re-login required after expiry</w:t>
      </w:r>
    </w:p>
    <w:p w14:paraId="0C139DEF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Tokens are stored in browser localStorage (client-side)</w:t>
      </w:r>
    </w:p>
    <w:p w14:paraId="679E82A8" w14:textId="77777777" w:rsidR="00B41CB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5. Role-Based Access Control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6912"/>
      </w:tblGrid>
      <w:tr w:rsidR="00B41CBE" w14:paraId="78CCA94F" w14:textId="77777777">
        <w:trPr>
          <w:jc w:val="center"/>
        </w:trPr>
        <w:tc>
          <w:tcPr>
            <w:tcW w:w="2304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76702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w="691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79ADC" w14:textId="77777777" w:rsidR="00B41CB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Permissions</w:t>
            </w:r>
          </w:p>
        </w:tc>
      </w:tr>
      <w:tr w:rsidR="00B41CBE" w14:paraId="200E4722" w14:textId="77777777">
        <w:trPr>
          <w:jc w:val="center"/>
        </w:trPr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82F2A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customer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64B94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Apply for loans, view own transactions, manage profile, make payments</w:t>
            </w:r>
          </w:p>
        </w:tc>
      </w:tr>
      <w:tr w:rsidR="00B41CBE" w14:paraId="2A74E60C" w14:textId="77777777">
        <w:trPr>
          <w:jc w:val="center"/>
        </w:trPr>
        <w:tc>
          <w:tcPr>
            <w:tcW w:w="230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B9913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loan-officer</w:t>
            </w:r>
          </w:p>
        </w:tc>
        <w:tc>
          <w:tcPr>
            <w:tcW w:w="691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C50CF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Review applications, approve/reject loans, view assigned cases</w:t>
            </w:r>
          </w:p>
        </w:tc>
      </w:tr>
      <w:tr w:rsidR="00B41CBE" w14:paraId="76AE1E76" w14:textId="77777777">
        <w:trPr>
          <w:jc w:val="center"/>
        </w:trPr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A33D2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super-admin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2FAD8" w14:textId="77777777" w:rsidR="00B41CB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Full access: analytics, user management, config, audit logs, bot commands</w:t>
            </w:r>
          </w:p>
        </w:tc>
      </w:tr>
    </w:tbl>
    <w:p w14:paraId="10D38796" w14:textId="77777777" w:rsidR="00B41CBE" w:rsidRDefault="00B41CBE">
      <w:pPr>
        <w:spacing w:after="40"/>
        <w:rPr>
          <w:rFonts w:hint="eastAsia"/>
        </w:rPr>
      </w:pPr>
    </w:p>
    <w:p w14:paraId="1E053C91" w14:textId="77777777" w:rsidR="00B41CBE" w:rsidRDefault="00000000">
      <w:pPr>
        <w:rPr>
          <w:rFonts w:hint="eastAsia"/>
        </w:rPr>
      </w:pPr>
      <w:r>
        <w:lastRenderedPageBreak/>
        <w:t>All API endpoints enforce role checks server-side. A user cannot access another role's endpoints even with a valid JWT token.</w:t>
      </w:r>
    </w:p>
    <w:p w14:paraId="49F14D8F" w14:textId="77777777" w:rsidR="00B41CB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6. Audit Logging</w:t>
      </w:r>
    </w:p>
    <w:p w14:paraId="49393A58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Every sensitive action is logged to the nexus_audit_logs table</w:t>
      </w:r>
    </w:p>
    <w:p w14:paraId="3380222E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Log entry: timestamp, action type, description, user metadata (id, email, name, role)</w:t>
      </w:r>
    </w:p>
    <w:p w14:paraId="55ABFAE1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Actions logged: login, register, loan create, loan update, profile update, password change</w:t>
      </w:r>
    </w:p>
    <w:p w14:paraId="41C45E1C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Audit logs are append-only and viewable by Super Admin</w:t>
      </w:r>
    </w:p>
    <w:p w14:paraId="255B1FE1" w14:textId="77777777" w:rsidR="00B41CB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7. API Security</w:t>
      </w:r>
    </w:p>
    <w:p w14:paraId="33E2CE0F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Rate limiting on auth endpoints (login, register, OTP, password reset)</w:t>
      </w:r>
    </w:p>
    <w:p w14:paraId="1F07EEB1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CORS configured to allow only the frontend origin</w:t>
      </w:r>
    </w:p>
    <w:p w14:paraId="0E5CBC98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Environment variables for all secrets (JWT_SECRET, API keys, database credentials)</w:t>
      </w:r>
    </w:p>
    <w:p w14:paraId="16BBC0DA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No secrets committed to the Git repository</w:t>
      </w:r>
    </w:p>
    <w:p w14:paraId="3BE2366D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HTTPS enforced on all deployed endpoints</w:t>
      </w:r>
    </w:p>
    <w:p w14:paraId="704EB528" w14:textId="77777777" w:rsidR="00B41CB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8. Data Protection</w:t>
      </w:r>
    </w:p>
    <w:p w14:paraId="1688BD44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User data stored in Supabase (AWS-hosted PostgreSQL)</w:t>
      </w:r>
    </w:p>
    <w:p w14:paraId="16D18564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Service role key used for server-side operations (bypasses RLS)</w:t>
      </w:r>
    </w:p>
    <w:p w14:paraId="7EF6FCD4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Frontend uses anon key with RLS policies</w:t>
      </w:r>
    </w:p>
    <w:p w14:paraId="644E575C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No personally identifiable information in logs or error messages</w:t>
      </w:r>
    </w:p>
    <w:p w14:paraId="2C7A587D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OTP codes never stored in plain text</w:t>
      </w:r>
    </w:p>
    <w:p w14:paraId="6CA174BF" w14:textId="77777777" w:rsidR="00B41CB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9. Payment Security</w:t>
      </w:r>
    </w:p>
    <w:p w14:paraId="0908AC37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KHQR codes are generated server-side with CRC16 verification</w:t>
      </w:r>
    </w:p>
    <w:p w14:paraId="2CC371F4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Payment verification requires server-side API calls (not client-side)</w:t>
      </w:r>
    </w:p>
    <w:p w14:paraId="60F76B6A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ABA PayWay webhooks use HMAC signature verification</w:t>
      </w:r>
    </w:p>
    <w:p w14:paraId="0EE0B02E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All payment transactions are logged in the audit trail</w:t>
      </w:r>
    </w:p>
    <w:p w14:paraId="5CD3930D" w14:textId="77777777" w:rsidR="00B41CBE" w:rsidRDefault="00000000">
      <w:pPr>
        <w:pStyle w:val="ListBullet"/>
        <w:spacing w:after="60"/>
        <w:ind w:left="432"/>
        <w:rPr>
          <w:rFonts w:hint="eastAsia"/>
        </w:rPr>
      </w:pPr>
      <w:r>
        <w:t>Sandbox mode active — no real money processed yet</w:t>
      </w:r>
    </w:p>
    <w:sectPr w:rsidR="00B41CBE" w:rsidSect="00034616">
      <w:headerReference w:type="default" r:id="rId8"/>
      <w:footerReference w:type="default" r:id="rId9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3C6BD" w14:textId="77777777" w:rsidR="00646CD4" w:rsidRDefault="00646CD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0302EB2" w14:textId="77777777" w:rsidR="00646CD4" w:rsidRDefault="00646CD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24B78" w14:textId="77777777" w:rsidR="00B41CBE" w:rsidRDefault="00000000">
    <w:pPr>
      <w:pStyle w:val="Footer"/>
      <w:jc w:val="center"/>
      <w:rPr>
        <w:rFonts w:hint="eastAsia"/>
      </w:rPr>
    </w:pPr>
    <w:proofErr w:type="spellStart"/>
    <w:r>
      <w:rPr>
        <w:color w:val="6B7A89"/>
        <w:sz w:val="16"/>
      </w:rPr>
      <w:t>NexusFinance</w:t>
    </w:r>
    <w:proofErr w:type="spellEnd"/>
    <w:r>
      <w:rPr>
        <w:color w:val="6B7A89"/>
        <w:sz w:val="16"/>
      </w:rPr>
      <w:t xml:space="preserve"> — Security &amp; </w:t>
    </w:r>
    <w:proofErr w:type="gramStart"/>
    <w:r>
      <w:rPr>
        <w:color w:val="6B7A89"/>
        <w:sz w:val="16"/>
      </w:rPr>
      <w:t>Compliance  •</w:t>
    </w:r>
    <w:proofErr w:type="gramEnd"/>
    <w:r>
      <w:rPr>
        <w:color w:val="6B7A89"/>
        <w:sz w:val="16"/>
      </w:rPr>
      <w:t xml:space="preserve">  NF-DOC-</w:t>
    </w:r>
    <w:proofErr w:type="gramStart"/>
    <w:r>
      <w:rPr>
        <w:color w:val="6B7A89"/>
        <w:sz w:val="16"/>
      </w:rPr>
      <w:t>003  •</w:t>
    </w:r>
    <w:proofErr w:type="gramEnd"/>
    <w:r>
      <w:rPr>
        <w:color w:val="6B7A89"/>
        <w:sz w:val="16"/>
      </w:rPr>
      <w:t xml:space="preserve">  Internal &amp; </w:t>
    </w:r>
    <w:proofErr w:type="gramStart"/>
    <w:r>
      <w:rPr>
        <w:color w:val="6B7A89"/>
        <w:sz w:val="16"/>
      </w:rPr>
      <w:t>Confidential  •</w:t>
    </w:r>
    <w:proofErr w:type="gramEnd"/>
    <w:r>
      <w:rPr>
        <w:color w:val="6B7A89"/>
        <w:sz w:val="16"/>
      </w:rPr>
      <w:t xml:space="preserve"> 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FCE89" w14:textId="77777777" w:rsidR="00646CD4" w:rsidRDefault="00646CD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141FE6" w14:textId="77777777" w:rsidR="00646CD4" w:rsidRDefault="00646CD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1206B" w14:textId="77777777" w:rsidR="00B41CBE" w:rsidRDefault="00B41CBE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0757872">
    <w:abstractNumId w:val="8"/>
  </w:num>
  <w:num w:numId="2" w16cid:durableId="771704261">
    <w:abstractNumId w:val="6"/>
  </w:num>
  <w:num w:numId="3" w16cid:durableId="2022003773">
    <w:abstractNumId w:val="5"/>
  </w:num>
  <w:num w:numId="4" w16cid:durableId="51320763">
    <w:abstractNumId w:val="4"/>
  </w:num>
  <w:num w:numId="5" w16cid:durableId="2100447912">
    <w:abstractNumId w:val="7"/>
  </w:num>
  <w:num w:numId="6" w16cid:durableId="115370859">
    <w:abstractNumId w:val="3"/>
  </w:num>
  <w:num w:numId="7" w16cid:durableId="739446738">
    <w:abstractNumId w:val="2"/>
  </w:num>
  <w:num w:numId="8" w16cid:durableId="1442530735">
    <w:abstractNumId w:val="1"/>
  </w:num>
  <w:num w:numId="9" w16cid:durableId="1659726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600E"/>
    <w:rsid w:val="00326F90"/>
    <w:rsid w:val="00646CD4"/>
    <w:rsid w:val="008836BD"/>
    <w:rsid w:val="00AA1D8D"/>
    <w:rsid w:val="00B41CB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7F0F39"/>
  <w14:defaultImageDpi w14:val="300"/>
  <w15:docId w15:val="{E01F4426-513E-496F-8384-4B4FA319D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590</Words>
  <Characters>3365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Houn Punreay</cp:lastModifiedBy>
  <cp:revision>2</cp:revision>
  <dcterms:created xsi:type="dcterms:W3CDTF">2013-12-23T23:15:00Z</dcterms:created>
  <dcterms:modified xsi:type="dcterms:W3CDTF">2026-08-18T02:25:00Z</dcterms:modified>
  <cp:category/>
</cp:coreProperties>
</file>