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17"/>
      </w:tblGrid>
      <w:tr>
        <w:tc>
          <w:tcPr>
            <w:tcW w:type="dxa" w:w="9317"/>
            <w:shd w:val="clear" w:fill="0B1F2E"/>
            <w:tcMar>
              <w:top w:w="180" w:type="dxa"/>
              <w:start w:w="240" w:type="dxa"/>
              <w:bottom w:w="180" w:type="dxa"/>
              <w:end w:w="240" w:type="dxa"/>
            </w:tcMar>
          </w:tcPr>
          <w:p>
            <w:r/>
            <w:r>
              <w:rPr>
                <w:rFonts w:ascii="Segoe UI" w:hAnsi="Segoe UI" w:cs="Segoe UI"/>
                <w:b/>
                <w:i w:val="0"/>
                <w:color w:val="00BDAA"/>
                <w:sz w:val="26"/>
              </w:rPr>
              <w:t>NEXUSFINANCE</w:t>
            </w:r>
          </w:p>
          <w:p>
            <w:pPr>
              <w:spacing w:after="0"/>
            </w:pPr>
            <w:r>
              <w:rPr>
                <w:rFonts w:ascii="Segoe UI" w:hAnsi="Segoe UI" w:cs="Segoe UI"/>
                <w:b w:val="0"/>
                <w:i w:val="0"/>
                <w:color w:val="9FB4C4"/>
                <w:sz w:val="18"/>
              </w:rPr>
              <w:t>Secure • Modern • Cutting-edge  |  Lending Platform for Cambodia</w:t>
            </w:r>
          </w:p>
        </w:tc>
      </w:tr>
    </w:tbl>
    <w:p>
      <w:pPr>
        <w:spacing w:after="40"/>
      </w:pPr>
    </w:p>
    <w:p>
      <w:pPr>
        <w:spacing w:after="600"/>
      </w:pPr>
    </w:p>
    <w:p>
      <w:pPr>
        <w:spacing w:after="120"/>
        <w:jc w:val="left"/>
      </w:pPr>
      <w:r>
        <w:rPr>
          <w:rFonts w:ascii="Segoe UI" w:hAnsi="Segoe UI" w:cs="Segoe UI"/>
          <w:b/>
          <w:i w:val="0"/>
          <w:color w:val="0B1F2E"/>
          <w:sz w:val="68"/>
        </w:rPr>
        <w:t>NexusFinance — Platform Report</w:t>
      </w:r>
    </w:p>
    <w:p>
      <w:pPr>
        <w:pBdr>
          <w:bottom w:val="single" w:sz="24" w:space="4" w:color="00BDAA"/>
        </w:pBdr>
        <w:spacing w:after="240"/>
      </w:pPr>
    </w:p>
    <w:p>
      <w:pPr>
        <w:spacing w:after="80"/>
      </w:pPr>
      <w:r>
        <w:rPr>
          <w:rFonts w:ascii="Segoe UI" w:hAnsi="Segoe UI" w:cs="Segoe UI"/>
          <w:b w:val="0"/>
          <w:i w:val="0"/>
          <w:color w:val="475A6B"/>
          <w:sz w:val="26"/>
        </w:rPr>
        <w:t>Digital Lending Platform for Cambodia</w:t>
      </w:r>
    </w:p>
    <w:p>
      <w:pPr>
        <w:spacing w:after="0"/>
      </w:pPr>
      <w:r>
        <w:rPr>
          <w:rFonts w:ascii="Segoe UI" w:hAnsi="Segoe UI" w:cs="Segoe UI"/>
          <w:b/>
          <w:i w:val="0"/>
          <w:color w:val="008A7C"/>
          <w:sz w:val="20"/>
        </w:rPr>
        <w:t>EN</w:t>
      </w:r>
    </w:p>
    <w:p>
      <w:pPr>
        <w:spacing w:after="600"/>
      </w:pPr>
    </w:p>
    <w:tbl>
      <w:tblPr>
        <w:tblStyle w:val="TableGrid"/>
        <w:tblW w:type="auto" w:w="0"/>
        <w:tblLook w:firstColumn="1" w:firstRow="1" w:lastColumn="0" w:lastRow="0" w:noHBand="0" w:noVBand="1" w:val="04A0"/>
      </w:tblPr>
      <w:tblGrid>
        <w:gridCol w:w="4658"/>
        <w:gridCol w:w="4658"/>
      </w:tblGrid>
      <w:tr>
        <w:tc>
          <w:tcPr>
            <w:tcW w:type="dxa" w:w="3168"/>
            <w:shd w:val="clear" w:fill="F4F8FA"/>
            <w:tcMar>
              <w:top w:w="80" w:type="dxa"/>
              <w:start w:w="120" w:type="dxa"/>
              <w:bottom w:w="80" w:type="dxa"/>
              <w:end w:w="120" w:type="dxa"/>
            </w:tcMar>
          </w:tcPr>
          <w:p>
            <w:r/>
            <w:r>
              <w:rPr>
                <w:rFonts w:ascii="Segoe UI" w:hAnsi="Segoe UI" w:cs="Segoe UI"/>
                <w:b/>
                <w:i w:val="0"/>
                <w:color w:val="0B1F2E"/>
                <w:sz w:val="20"/>
              </w:rPr>
              <w:t>Document Number</w:t>
            </w:r>
          </w:p>
        </w:tc>
        <w:tc>
          <w:tcPr>
            <w:tcW w:type="dxa" w:w="6048"/>
            <w:tcMar>
              <w:top w:w="80" w:type="dxa"/>
              <w:start w:w="120" w:type="dxa"/>
              <w:bottom w:w="80" w:type="dxa"/>
              <w:end w:w="120" w:type="dxa"/>
            </w:tcMar>
          </w:tcPr>
          <w:p>
            <w:r/>
            <w:r>
              <w:rPr>
                <w:rFonts w:ascii="Segoe UI" w:hAnsi="Segoe UI" w:cs="Segoe UI"/>
                <w:b w:val="0"/>
                <w:i w:val="0"/>
                <w:color w:val="475A6B"/>
                <w:sz w:val="20"/>
              </w:rPr>
              <w:t>NF-DOC-002</w:t>
            </w:r>
          </w:p>
        </w:tc>
      </w:tr>
      <w:tr>
        <w:tc>
          <w:tcPr>
            <w:tcW w:type="dxa" w:w="3168"/>
            <w:shd w:val="clear" w:fill="F4F8FA"/>
            <w:tcMar>
              <w:top w:w="80" w:type="dxa"/>
              <w:start w:w="120" w:type="dxa"/>
              <w:bottom w:w="80" w:type="dxa"/>
              <w:end w:w="120" w:type="dxa"/>
            </w:tcMar>
          </w:tcPr>
          <w:p>
            <w:r/>
            <w:r>
              <w:rPr>
                <w:rFonts w:ascii="Segoe UI" w:hAnsi="Segoe UI" w:cs="Segoe UI"/>
                <w:b/>
                <w:i w:val="0"/>
                <w:color w:val="0B1F2E"/>
                <w:sz w:val="20"/>
              </w:rPr>
              <w:t>Version</w:t>
            </w:r>
          </w:p>
        </w:tc>
        <w:tc>
          <w:tcPr>
            <w:tcW w:type="dxa" w:w="6048"/>
            <w:tcMar>
              <w:top w:w="80" w:type="dxa"/>
              <w:start w:w="120" w:type="dxa"/>
              <w:bottom w:w="80" w:type="dxa"/>
              <w:end w:w="120" w:type="dxa"/>
            </w:tcMar>
          </w:tcPr>
          <w:p>
            <w:r/>
            <w:r>
              <w:rPr>
                <w:rFonts w:ascii="Segoe UI" w:hAnsi="Segoe UI" w:cs="Segoe UI"/>
                <w:b w:val="0"/>
                <w:i w:val="0"/>
                <w:color w:val="475A6B"/>
                <w:sz w:val="20"/>
              </w:rPr>
              <w:t>1.0</w:t>
            </w:r>
          </w:p>
        </w:tc>
      </w:tr>
      <w:tr>
        <w:tc>
          <w:tcPr>
            <w:tcW w:type="dxa" w:w="3168"/>
            <w:shd w:val="clear" w:fill="F4F8FA"/>
            <w:tcMar>
              <w:top w:w="80" w:type="dxa"/>
              <w:start w:w="120" w:type="dxa"/>
              <w:bottom w:w="80" w:type="dxa"/>
              <w:end w:w="120" w:type="dxa"/>
            </w:tcMar>
          </w:tcPr>
          <w:p>
            <w:r/>
            <w:r>
              <w:rPr>
                <w:rFonts w:ascii="Segoe UI" w:hAnsi="Segoe UI" w:cs="Segoe UI"/>
                <w:b/>
                <w:i w:val="0"/>
                <w:color w:val="0B1F2E"/>
                <w:sz w:val="20"/>
              </w:rPr>
              <w:t>Date</w:t>
            </w:r>
          </w:p>
        </w:tc>
        <w:tc>
          <w:tcPr>
            <w:tcW w:type="dxa" w:w="6048"/>
            <w:tcMar>
              <w:top w:w="80" w:type="dxa"/>
              <w:start w:w="120" w:type="dxa"/>
              <w:bottom w:w="80" w:type="dxa"/>
              <w:end w:w="120" w:type="dxa"/>
            </w:tcMar>
          </w:tcPr>
          <w:p>
            <w:r/>
            <w:r>
              <w:rPr>
                <w:rFonts w:ascii="Segoe UI" w:hAnsi="Segoe UI" w:cs="Segoe UI"/>
                <w:b w:val="0"/>
                <w:i w:val="0"/>
                <w:color w:val="475A6B"/>
                <w:sz w:val="20"/>
              </w:rPr>
              <w:t>August 2026</w:t>
            </w:r>
          </w:p>
        </w:tc>
      </w:tr>
      <w:tr>
        <w:tc>
          <w:tcPr>
            <w:tcW w:type="dxa" w:w="3168"/>
            <w:shd w:val="clear" w:fill="F4F8FA"/>
            <w:tcMar>
              <w:top w:w="80" w:type="dxa"/>
              <w:start w:w="120" w:type="dxa"/>
              <w:bottom w:w="80" w:type="dxa"/>
              <w:end w:w="120" w:type="dxa"/>
            </w:tcMar>
          </w:tcPr>
          <w:p>
            <w:r/>
            <w:r>
              <w:rPr>
                <w:rFonts w:ascii="Segoe UI" w:hAnsi="Segoe UI" w:cs="Segoe UI"/>
                <w:b/>
                <w:i w:val="0"/>
                <w:color w:val="0B1F2E"/>
                <w:sz w:val="20"/>
              </w:rPr>
              <w:t>Prepared By</w:t>
            </w:r>
          </w:p>
        </w:tc>
        <w:tc>
          <w:tcPr>
            <w:tcW w:type="dxa" w:w="6048"/>
            <w:tcMar>
              <w:top w:w="80" w:type="dxa"/>
              <w:start w:w="120" w:type="dxa"/>
              <w:bottom w:w="80" w:type="dxa"/>
              <w:end w:w="120" w:type="dxa"/>
            </w:tcMar>
          </w:tcPr>
          <w:p>
            <w:r/>
            <w:r>
              <w:rPr>
                <w:rFonts w:ascii="Segoe UI" w:hAnsi="Segoe UI" w:cs="Segoe UI"/>
                <w:b w:val="0"/>
                <w:i w:val="0"/>
                <w:color w:val="475A6B"/>
                <w:sz w:val="20"/>
              </w:rPr>
              <w:t>NDX Digital Support</w:t>
            </w:r>
          </w:p>
        </w:tc>
      </w:tr>
      <w:tr>
        <w:tc>
          <w:tcPr>
            <w:tcW w:type="dxa" w:w="3168"/>
            <w:shd w:val="clear" w:fill="F4F8FA"/>
            <w:tcMar>
              <w:top w:w="80" w:type="dxa"/>
              <w:start w:w="120" w:type="dxa"/>
              <w:bottom w:w="80" w:type="dxa"/>
              <w:end w:w="120" w:type="dxa"/>
            </w:tcMar>
          </w:tcPr>
          <w:p>
            <w:r/>
            <w:r>
              <w:rPr>
                <w:rFonts w:ascii="Segoe UI" w:hAnsi="Segoe UI" w:cs="Segoe UI"/>
                <w:b/>
                <w:i w:val="0"/>
                <w:color w:val="0B1F2E"/>
                <w:sz w:val="20"/>
              </w:rPr>
              <w:t>Classification</w:t>
            </w:r>
          </w:p>
        </w:tc>
        <w:tc>
          <w:tcPr>
            <w:tcW w:type="dxa" w:w="6048"/>
            <w:tcMar>
              <w:top w:w="80" w:type="dxa"/>
              <w:start w:w="120" w:type="dxa"/>
              <w:bottom w:w="80" w:type="dxa"/>
              <w:end w:w="120" w:type="dxa"/>
            </w:tcMar>
          </w:tcPr>
          <w:p>
            <w:r/>
            <w:r>
              <w:rPr>
                <w:rFonts w:ascii="Segoe UI" w:hAnsi="Segoe UI" w:cs="Segoe UI"/>
                <w:b w:val="0"/>
                <w:i w:val="0"/>
                <w:color w:val="475A6B"/>
                <w:sz w:val="20"/>
              </w:rPr>
              <w:t>Internal &amp; Confidential</w:t>
            </w:r>
          </w:p>
        </w:tc>
      </w:tr>
    </w:tbl>
    <w:p>
      <w:pPr>
        <w:spacing w:after="280"/>
      </w:pPr>
    </w:p>
    <w:p>
      <w:r>
        <w:rPr>
          <w:rFonts w:ascii="Segoe UI" w:hAnsi="Segoe UI" w:cs="Segoe UI"/>
          <w:b w:val="0"/>
          <w:i w:val="0"/>
          <w:color w:val="6B7A89"/>
          <w:sz w:val="18"/>
        </w:rPr>
        <w:t>Full Project Report  •  Features  •  Architecture  •  Integrations</w:t>
      </w:r>
    </w:p>
    <w:p>
      <w:r>
        <w:br w:type="page"/>
      </w:r>
    </w:p>
    <w:p>
      <w:pPr>
        <w:spacing w:after="120"/>
        <w:pBdr>
          <w:bottom w:val="single" w:sz="12" w:space="4" w:color="00BDAA"/>
        </w:pBdr>
      </w:pPr>
      <w:r>
        <w:rPr>
          <w:rFonts w:ascii="Segoe UI" w:hAnsi="Segoe UI" w:cs="Segoe UI"/>
          <w:b/>
          <w:i w:val="0"/>
          <w:color w:val="0B1F2E"/>
          <w:sz w:val="32"/>
        </w:rPr>
        <w:t>Table of Contents</w:t>
      </w:r>
    </w:p>
    <w:p>
      <w:pPr>
        <w:spacing w:after="160"/>
      </w:pPr>
    </w:p>
    <w:p>
      <w:pPr>
        <w:tabs>
          <w:tab w:pos="9360" w:val="right" w:leader="hyphen"/>
        </w:tabs>
        <w:spacing w:after="80"/>
      </w:pPr>
      <w:r>
        <w:rPr>
          <w:rFonts w:ascii="Segoe UI" w:hAnsi="Segoe UI" w:cs="Segoe UI"/>
          <w:b/>
          <w:i w:val="0"/>
          <w:color w:val="008A7C"/>
          <w:sz w:val="22"/>
        </w:rPr>
        <w:t xml:space="preserve">1.  </w:t>
      </w:r>
      <w:r>
        <w:rPr>
          <w:rFonts w:ascii="Segoe UI" w:hAnsi="Segoe UI" w:cs="Segoe UI"/>
          <w:b w:val="0"/>
          <w:i w:val="0"/>
          <w:color w:val="0B1F2E"/>
          <w:sz w:val="22"/>
        </w:rPr>
        <w:t>Project Overview</w:t>
      </w:r>
    </w:p>
    <w:p>
      <w:pPr>
        <w:tabs>
          <w:tab w:pos="9360" w:val="right" w:leader="hyphen"/>
        </w:tabs>
        <w:spacing w:after="80"/>
      </w:pPr>
      <w:r>
        <w:rPr>
          <w:rFonts w:ascii="Segoe UI" w:hAnsi="Segoe UI" w:cs="Segoe UI"/>
          <w:b/>
          <w:i w:val="0"/>
          <w:color w:val="008A7C"/>
          <w:sz w:val="22"/>
        </w:rPr>
        <w:t xml:space="preserve">2.  </w:t>
      </w:r>
      <w:r>
        <w:rPr>
          <w:rFonts w:ascii="Segoe UI" w:hAnsi="Segoe UI" w:cs="Segoe UI"/>
          <w:b w:val="0"/>
          <w:i w:val="0"/>
          <w:color w:val="0B1F2E"/>
          <w:sz w:val="22"/>
        </w:rPr>
        <w:t>Portal Features</w:t>
      </w:r>
    </w:p>
    <w:p>
      <w:pPr>
        <w:tabs>
          <w:tab w:pos="9360" w:val="right" w:leader="hyphen"/>
        </w:tabs>
        <w:spacing w:after="80"/>
      </w:pPr>
      <w:r>
        <w:rPr>
          <w:rFonts w:ascii="Segoe UI" w:hAnsi="Segoe UI" w:cs="Segoe UI"/>
          <w:b/>
          <w:i w:val="0"/>
          <w:color w:val="008A7C"/>
          <w:sz w:val="22"/>
        </w:rPr>
        <w:t xml:space="preserve">3.  </w:t>
      </w:r>
      <w:r>
        <w:rPr>
          <w:rFonts w:ascii="Segoe UI" w:hAnsi="Segoe UI" w:cs="Segoe UI"/>
          <w:b w:val="0"/>
          <w:i w:val="0"/>
          <w:color w:val="0B1F2E"/>
          <w:sz w:val="22"/>
        </w:rPr>
        <w:t>Authentication &amp; User Management</w:t>
      </w:r>
    </w:p>
    <w:p>
      <w:pPr>
        <w:tabs>
          <w:tab w:pos="9360" w:val="right" w:leader="hyphen"/>
        </w:tabs>
        <w:spacing w:after="80"/>
      </w:pPr>
      <w:r>
        <w:rPr>
          <w:rFonts w:ascii="Segoe UI" w:hAnsi="Segoe UI" w:cs="Segoe UI"/>
          <w:b/>
          <w:i w:val="0"/>
          <w:color w:val="008A7C"/>
          <w:sz w:val="22"/>
        </w:rPr>
        <w:t xml:space="preserve">4.  </w:t>
      </w:r>
      <w:r>
        <w:rPr>
          <w:rFonts w:ascii="Segoe UI" w:hAnsi="Segoe UI" w:cs="Segoe UI"/>
          <w:b w:val="0"/>
          <w:i w:val="0"/>
          <w:color w:val="0B1F2E"/>
          <w:sz w:val="22"/>
        </w:rPr>
        <w:t>Payment Integration</w:t>
      </w:r>
    </w:p>
    <w:p>
      <w:pPr>
        <w:tabs>
          <w:tab w:pos="9360" w:val="right" w:leader="hyphen"/>
        </w:tabs>
        <w:spacing w:after="80"/>
      </w:pPr>
      <w:r>
        <w:rPr>
          <w:rFonts w:ascii="Segoe UI" w:hAnsi="Segoe UI" w:cs="Segoe UI"/>
          <w:b/>
          <w:i w:val="0"/>
          <w:color w:val="008A7C"/>
          <w:sz w:val="22"/>
        </w:rPr>
        <w:t xml:space="preserve">5.  </w:t>
      </w:r>
      <w:r>
        <w:rPr>
          <w:rFonts w:ascii="Segoe UI" w:hAnsi="Segoe UI" w:cs="Segoe UI"/>
          <w:b w:val="0"/>
          <w:i w:val="0"/>
          <w:color w:val="0B1F2E"/>
          <w:sz w:val="22"/>
        </w:rPr>
        <w:t>Telegram Bot Features</w:t>
      </w:r>
    </w:p>
    <w:p>
      <w:pPr>
        <w:tabs>
          <w:tab w:pos="9360" w:val="right" w:leader="hyphen"/>
        </w:tabs>
        <w:spacing w:after="80"/>
      </w:pPr>
      <w:r>
        <w:rPr>
          <w:rFonts w:ascii="Segoe UI" w:hAnsi="Segoe UI" w:cs="Segoe UI"/>
          <w:b/>
          <w:i w:val="0"/>
          <w:color w:val="008A7C"/>
          <w:sz w:val="22"/>
        </w:rPr>
        <w:t xml:space="preserve">6.  </w:t>
      </w:r>
      <w:r>
        <w:rPr>
          <w:rFonts w:ascii="Segoe UI" w:hAnsi="Segoe UI" w:cs="Segoe UI"/>
          <w:b w:val="0"/>
          <w:i w:val="0"/>
          <w:color w:val="0B1F2E"/>
          <w:sz w:val="22"/>
        </w:rPr>
        <w:t>Mobile Application</w:t>
      </w:r>
    </w:p>
    <w:p>
      <w:pPr>
        <w:tabs>
          <w:tab w:pos="9360" w:val="right" w:leader="hyphen"/>
        </w:tabs>
        <w:spacing w:after="80"/>
      </w:pPr>
      <w:r>
        <w:rPr>
          <w:rFonts w:ascii="Segoe UI" w:hAnsi="Segoe UI" w:cs="Segoe UI"/>
          <w:b/>
          <w:i w:val="0"/>
          <w:color w:val="008A7C"/>
          <w:sz w:val="22"/>
        </w:rPr>
        <w:t xml:space="preserve">7.  </w:t>
      </w:r>
      <w:r>
        <w:rPr>
          <w:rFonts w:ascii="Segoe UI" w:hAnsi="Segoe UI" w:cs="Segoe UI"/>
          <w:b w:val="0"/>
          <w:i w:val="0"/>
          <w:color w:val="0B1F2E"/>
          <w:sz w:val="22"/>
        </w:rPr>
        <w:t>Hosting &amp; Infrastructure</w:t>
      </w:r>
    </w:p>
    <w:p>
      <w:r>
        <w:br w:type="page"/>
      </w:r>
    </w:p>
    <w:p>
      <w:pPr>
        <w:pStyle w:val="Heading1"/>
        <w:spacing w:before="360" w:after="120"/>
        <w:pBdr>
          <w:bottom w:val="single" w:sz="12" w:space="4" w:color="00BDAA"/>
        </w:pBdr>
      </w:pPr>
      <w:r>
        <w:rPr>
          <w:rFonts w:ascii="Segoe UI" w:hAnsi="Segoe UI" w:cs="Segoe UI"/>
          <w:b/>
          <w:i w:val="0"/>
          <w:color w:val="0B1F2E"/>
          <w:sz w:val="32"/>
        </w:rPr>
        <w:t>1. Project Overview</w:t>
      </w:r>
    </w:p>
    <w:p>
      <w:r>
        <w:rPr>
          <w:rFonts w:ascii="Segoe UI" w:hAnsi="Segoe UI" w:cs="Segoe UI"/>
          <w:b w:val="0"/>
          <w:i w:val="0"/>
          <w:color w:val="0B1F2E"/>
          <w:sz w:val="21"/>
        </w:rPr>
        <w:t>NexusFinance is a comprehensive fintech lending platform designed for microfinance institutions in Cambodia. The platform serves three user roles — Customers, Loan Officers, and Super Administrators — each with a dedicated portal tailored to their workflow.</w:t>
      </w:r>
    </w:p>
    <w:p>
      <w:pPr>
        <w:pStyle w:val="Heading1"/>
        <w:spacing w:before="360" w:after="120"/>
        <w:pBdr>
          <w:bottom w:val="single" w:sz="12" w:space="4" w:color="00BDAA"/>
        </w:pBdr>
      </w:pPr>
      <w:r>
        <w:rPr>
          <w:rFonts w:ascii="Segoe UI" w:hAnsi="Segoe UI" w:cs="Segoe UI"/>
          <w:b/>
          <w:i w:val="0"/>
          <w:color w:val="0B1F2E"/>
          <w:sz w:val="32"/>
        </w:rPr>
        <w:t>2. Portal Features</w:t>
      </w:r>
    </w:p>
    <w:p>
      <w:pPr>
        <w:pStyle w:val="Heading2"/>
        <w:spacing w:before="240" w:after="80"/>
      </w:pPr>
      <w:r>
        <w:rPr>
          <w:rFonts w:ascii="Segoe UI" w:hAnsi="Segoe UI" w:cs="Segoe UI"/>
          <w:b/>
          <w:i w:val="0"/>
          <w:color w:val="008A7C"/>
          <w:sz w:val="26"/>
        </w:rPr>
        <w:t>2.1 Customer Portal</w:t>
      </w:r>
    </w:p>
    <w:p>
      <w:pPr>
        <w:pStyle w:val="ListBullet"/>
        <w:spacing w:after="60"/>
        <w:ind w:left="432"/>
      </w:pPr>
      <w:r>
        <w:rPr>
          <w:rFonts w:ascii="Segoe UI" w:hAnsi="Segoe UI" w:cs="Segoe UI"/>
          <w:b w:val="0"/>
          <w:i w:val="0"/>
          <w:color w:val="0B1F2E"/>
          <w:sz w:val="21"/>
        </w:rPr>
        <w:t>Loan application with step-by-step form (personal info, financial details, loan terms)</w:t>
      </w:r>
    </w:p>
    <w:p>
      <w:pPr>
        <w:pStyle w:val="ListBullet"/>
        <w:spacing w:after="60"/>
        <w:ind w:left="432"/>
      </w:pPr>
      <w:r>
        <w:rPr>
          <w:rFonts w:ascii="Segoe UI" w:hAnsi="Segoe UI" w:cs="Segoe UI"/>
          <w:b w:val="0"/>
          <w:i w:val="0"/>
          <w:color w:val="0B1F2E"/>
          <w:sz w:val="21"/>
        </w:rPr>
        <w:t>Outstanding balance tracking and wallet management</w:t>
      </w:r>
    </w:p>
    <w:p>
      <w:pPr>
        <w:pStyle w:val="ListBullet"/>
        <w:spacing w:after="60"/>
        <w:ind w:left="432"/>
      </w:pPr>
      <w:r>
        <w:rPr>
          <w:rFonts w:ascii="Segoe UI" w:hAnsi="Segoe UI" w:cs="Segoe UI"/>
          <w:b w:val="0"/>
          <w:i w:val="0"/>
          <w:color w:val="0B1F2E"/>
          <w:sz w:val="21"/>
        </w:rPr>
        <w:t>KHQR payment integration (Bakong-compatible)</w:t>
      </w:r>
    </w:p>
    <w:p>
      <w:pPr>
        <w:pStyle w:val="ListBullet"/>
        <w:spacing w:after="60"/>
        <w:ind w:left="432"/>
      </w:pPr>
      <w:r>
        <w:rPr>
          <w:rFonts w:ascii="Segoe UI" w:hAnsi="Segoe UI" w:cs="Segoe UI"/>
          <w:b w:val="0"/>
          <w:i w:val="0"/>
          <w:color w:val="0B1F2E"/>
          <w:sz w:val="21"/>
        </w:rPr>
        <w:t>Transaction history and repayment scheduling</w:t>
      </w:r>
    </w:p>
    <w:p>
      <w:pPr>
        <w:pStyle w:val="ListBullet"/>
        <w:spacing w:after="60"/>
        <w:ind w:left="432"/>
      </w:pPr>
      <w:r>
        <w:rPr>
          <w:rFonts w:ascii="Segoe UI" w:hAnsi="Segoe UI" w:cs="Segoe UI"/>
          <w:b w:val="0"/>
          <w:i w:val="0"/>
          <w:color w:val="0B1F2E"/>
          <w:sz w:val="21"/>
        </w:rPr>
        <w:t>Profile management (name, email, phone, password)</w:t>
      </w:r>
    </w:p>
    <w:p>
      <w:pPr>
        <w:pStyle w:val="Heading2"/>
        <w:spacing w:before="240" w:after="80"/>
      </w:pPr>
      <w:r>
        <w:rPr>
          <w:rFonts w:ascii="Segoe UI" w:hAnsi="Segoe UI" w:cs="Segoe UI"/>
          <w:b/>
          <w:i w:val="0"/>
          <w:color w:val="008A7C"/>
          <w:sz w:val="26"/>
        </w:rPr>
        <w:t>2.2 Loan Officer Portal</w:t>
      </w:r>
    </w:p>
    <w:p>
      <w:pPr>
        <w:pStyle w:val="ListBullet"/>
        <w:spacing w:after="60"/>
        <w:ind w:left="432"/>
      </w:pPr>
      <w:r>
        <w:rPr>
          <w:rFonts w:ascii="Segoe UI" w:hAnsi="Segoe UI" w:cs="Segoe UI"/>
          <w:b w:val="0"/>
          <w:i w:val="0"/>
          <w:color w:val="0B1F2E"/>
          <w:sz w:val="21"/>
        </w:rPr>
        <w:t>Application review dashboard with priority filtering</w:t>
      </w:r>
    </w:p>
    <w:p>
      <w:pPr>
        <w:pStyle w:val="ListBullet"/>
        <w:spacing w:after="60"/>
        <w:ind w:left="432"/>
      </w:pPr>
      <w:r>
        <w:rPr>
          <w:rFonts w:ascii="Segoe UI" w:hAnsi="Segoe UI" w:cs="Segoe UI"/>
          <w:b w:val="0"/>
          <w:i w:val="0"/>
          <w:color w:val="0B1F2E"/>
          <w:sz w:val="21"/>
        </w:rPr>
        <w:t>Credit score analysis and DTI ratio calculation</w:t>
      </w:r>
    </w:p>
    <w:p>
      <w:pPr>
        <w:pStyle w:val="ListBullet"/>
        <w:spacing w:after="60"/>
        <w:ind w:left="432"/>
      </w:pPr>
      <w:r>
        <w:rPr>
          <w:rFonts w:ascii="Segoe UI" w:hAnsi="Segoe UI" w:cs="Segoe UI"/>
          <w:b w:val="0"/>
          <w:i w:val="0"/>
          <w:color w:val="0B1F2E"/>
          <w:sz w:val="21"/>
        </w:rPr>
        <w:t>Direct loan approval/rejection/hold workflow</w:t>
      </w:r>
    </w:p>
    <w:p>
      <w:pPr>
        <w:pStyle w:val="ListBullet"/>
        <w:spacing w:after="60"/>
        <w:ind w:left="432"/>
      </w:pPr>
      <w:r>
        <w:rPr>
          <w:rFonts w:ascii="Segoe UI" w:hAnsi="Segoe UI" w:cs="Segoe UI"/>
          <w:b w:val="0"/>
          <w:i w:val="0"/>
          <w:color w:val="0B1F2E"/>
          <w:sz w:val="21"/>
        </w:rPr>
        <w:t>KYC task management</w:t>
      </w:r>
    </w:p>
    <w:p>
      <w:pPr>
        <w:pStyle w:val="Heading2"/>
        <w:spacing w:before="240" w:after="80"/>
      </w:pPr>
      <w:r>
        <w:rPr>
          <w:rFonts w:ascii="Segoe UI" w:hAnsi="Segoe UI" w:cs="Segoe UI"/>
          <w:b/>
          <w:i w:val="0"/>
          <w:color w:val="008A7C"/>
          <w:sz w:val="26"/>
        </w:rPr>
        <w:t>2.3 Super Admin Portal</w:t>
      </w:r>
    </w:p>
    <w:p>
      <w:pPr>
        <w:pStyle w:val="ListBullet"/>
        <w:spacing w:after="60"/>
        <w:ind w:left="432"/>
      </w:pPr>
      <w:r>
        <w:rPr>
          <w:rFonts w:ascii="Segoe UI" w:hAnsi="Segoe UI" w:cs="Segoe UI"/>
          <w:b w:val="0"/>
          <w:i w:val="0"/>
          <w:color w:val="0B1F2E"/>
          <w:sz w:val="21"/>
        </w:rPr>
        <w:t>Platform-wide analytics and volume tracking</w:t>
      </w:r>
    </w:p>
    <w:p>
      <w:pPr>
        <w:pStyle w:val="ListBullet"/>
        <w:spacing w:after="60"/>
        <w:ind w:left="432"/>
      </w:pPr>
      <w:r>
        <w:rPr>
          <w:rFonts w:ascii="Segoe UI" w:hAnsi="Segoe UI" w:cs="Segoe UI"/>
          <w:b w:val="0"/>
          <w:i w:val="0"/>
          <w:color w:val="0B1F2E"/>
          <w:sz w:val="21"/>
        </w:rPr>
        <w:t>Interest rate and auto-underwrite configuration</w:t>
      </w:r>
    </w:p>
    <w:p>
      <w:pPr>
        <w:pStyle w:val="ListBullet"/>
        <w:spacing w:after="60"/>
        <w:ind w:left="432"/>
      </w:pPr>
      <w:r>
        <w:rPr>
          <w:rFonts w:ascii="Segoe UI" w:hAnsi="Segoe UI" w:cs="Segoe UI"/>
          <w:b w:val="0"/>
          <w:i w:val="0"/>
          <w:color w:val="0B1F2E"/>
          <w:sz w:val="21"/>
        </w:rPr>
        <w:t>User management (roles, password resets)</w:t>
      </w:r>
    </w:p>
    <w:p>
      <w:pPr>
        <w:pStyle w:val="ListBullet"/>
        <w:spacing w:after="60"/>
        <w:ind w:left="432"/>
      </w:pPr>
      <w:r>
        <w:rPr>
          <w:rFonts w:ascii="Segoe UI" w:hAnsi="Segoe UI" w:cs="Segoe UI"/>
          <w:b w:val="0"/>
          <w:i w:val="0"/>
          <w:color w:val="0B1F2E"/>
          <w:sz w:val="21"/>
        </w:rPr>
        <w:t>Full audit log with timestamped entries</w:t>
      </w:r>
    </w:p>
    <w:p>
      <w:pPr>
        <w:pStyle w:val="ListBullet"/>
        <w:spacing w:after="60"/>
        <w:ind w:left="432"/>
      </w:pPr>
      <w:r>
        <w:rPr>
          <w:rFonts w:ascii="Segoe UI" w:hAnsi="Segoe UI" w:cs="Segoe UI"/>
          <w:b w:val="0"/>
          <w:i w:val="0"/>
          <w:color w:val="0B1F2E"/>
          <w:sz w:val="21"/>
        </w:rPr>
        <w:t>System configuration</w:t>
      </w:r>
    </w:p>
    <w:p>
      <w:pPr>
        <w:pStyle w:val="Heading1"/>
        <w:spacing w:before="360" w:after="120"/>
        <w:pBdr>
          <w:bottom w:val="single" w:sz="12" w:space="4" w:color="00BDAA"/>
        </w:pBdr>
      </w:pPr>
      <w:r>
        <w:rPr>
          <w:rFonts w:ascii="Segoe UI" w:hAnsi="Segoe UI" w:cs="Segoe UI"/>
          <w:b/>
          <w:i w:val="0"/>
          <w:color w:val="0B1F2E"/>
          <w:sz w:val="32"/>
        </w:rPr>
        <w:t>3. Authentication &amp; User Management</w:t>
      </w:r>
    </w:p>
    <w:tbl>
      <w:tblPr>
        <w:tblStyle w:val="TableGrid"/>
        <w:tblW w:type="auto" w:w="0"/>
        <w:jc w:val="center"/>
        <w:tblLayout w:type="fixed"/>
        <w:tblLook w:firstColumn="1" w:firstRow="1" w:lastColumn="0" w:lastRow="0" w:noHBand="0" w:noVBand="1" w:val="04A0"/>
      </w:tblPr>
      <w:tblGrid>
        <w:gridCol w:w="4658"/>
        <w:gridCol w:w="4658"/>
      </w:tblGrid>
      <w:tr>
        <w:tc>
          <w:tcPr>
            <w:tcW w:type="dxa" w:w="2880"/>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Feature</w:t>
            </w:r>
          </w:p>
        </w:tc>
        <w:tc>
          <w:tcPr>
            <w:tcW w:type="dxa" w:w="6336"/>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Implementation</w:t>
            </w:r>
          </w:p>
        </w:tc>
      </w:tr>
      <w:tr>
        <w:tc>
          <w:tcPr>
            <w:tcW w:type="dxa" w:w="2880"/>
            <w:tcMar>
              <w:top w:w="80" w:type="dxa"/>
              <w:start w:w="120" w:type="dxa"/>
              <w:bottom w:w="80" w:type="dxa"/>
              <w:end w:w="120" w:type="dxa"/>
            </w:tcMar>
            <w:vAlign w:val="center"/>
          </w:tcPr>
          <w:p>
            <w:pPr>
              <w:spacing w:after="20"/>
            </w:pPr>
            <w:r/>
            <w:r>
              <w:rPr>
                <w:rFonts w:ascii="Segoe UI" w:hAnsi="Segoe UI" w:cs="Segoe UI"/>
                <w:b w:val="0"/>
                <w:i w:val="0"/>
                <w:color w:val="0B1F2E"/>
                <w:sz w:val="19"/>
              </w:rPr>
              <w:t>Registration</w:t>
            </w:r>
          </w:p>
        </w:tc>
        <w:tc>
          <w:tcPr>
            <w:tcW w:type="dxa" w:w="6336"/>
            <w:tcMar>
              <w:top w:w="80" w:type="dxa"/>
              <w:start w:w="120" w:type="dxa"/>
              <w:bottom w:w="80" w:type="dxa"/>
              <w:end w:w="120" w:type="dxa"/>
            </w:tcMar>
            <w:vAlign w:val="center"/>
          </w:tcPr>
          <w:p>
            <w:pPr>
              <w:spacing w:after="20"/>
            </w:pPr>
            <w:r/>
            <w:r>
              <w:rPr>
                <w:rFonts w:ascii="Segoe UI" w:hAnsi="Segoe UI" w:cs="Segoe UI"/>
                <w:b w:val="0"/>
                <w:i w:val="0"/>
                <w:color w:val="0B1F2E"/>
                <w:sz w:val="19"/>
              </w:rPr>
              <w:t>Email + password → Brevo OTP verification (10-min expiry)</w:t>
            </w:r>
          </w:p>
        </w:tc>
      </w:tr>
      <w:tr>
        <w:tc>
          <w:tcPr>
            <w:tcW w:type="dxa" w:w="288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Login</w:t>
            </w:r>
          </w:p>
        </w:tc>
        <w:tc>
          <w:tcPr>
            <w:tcW w:type="dxa" w:w="633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Email + password with bcrypt comparison, JWT issued — blocked until email is verified</w:t>
            </w:r>
          </w:p>
        </w:tc>
      </w:tr>
      <w:tr>
        <w:tc>
          <w:tcPr>
            <w:tcW w:type="dxa" w:w="2880"/>
            <w:tcMar>
              <w:top w:w="80" w:type="dxa"/>
              <w:start w:w="120" w:type="dxa"/>
              <w:bottom w:w="80" w:type="dxa"/>
              <w:end w:w="120" w:type="dxa"/>
            </w:tcMar>
            <w:vAlign w:val="center"/>
          </w:tcPr>
          <w:p>
            <w:pPr>
              <w:spacing w:after="20"/>
            </w:pPr>
            <w:r/>
            <w:r>
              <w:rPr>
                <w:rFonts w:ascii="Segoe UI" w:hAnsi="Segoe UI" w:cs="Segoe UI"/>
                <w:b w:val="0"/>
                <w:i w:val="0"/>
                <w:color w:val="0B1F2E"/>
                <w:sz w:val="19"/>
              </w:rPr>
              <w:t>Email Verification</w:t>
            </w:r>
          </w:p>
        </w:tc>
        <w:tc>
          <w:tcPr>
            <w:tcW w:type="dxa" w:w="6336"/>
            <w:tcMar>
              <w:top w:w="80" w:type="dxa"/>
              <w:start w:w="120" w:type="dxa"/>
              <w:bottom w:w="80" w:type="dxa"/>
              <w:end w:w="120" w:type="dxa"/>
            </w:tcMar>
            <w:vAlign w:val="center"/>
          </w:tcPr>
          <w:p>
            <w:pPr>
              <w:spacing w:after="20"/>
            </w:pPr>
            <w:r/>
            <w:r>
              <w:rPr>
                <w:rFonts w:ascii="Segoe UI" w:hAnsi="Segoe UI" w:cs="Segoe UI"/>
                <w:b w:val="0"/>
                <w:i w:val="0"/>
                <w:color w:val="0B1F2E"/>
                <w:sz w:val="19"/>
              </w:rPr>
              <w:t>New accounts cannot log in until the emailed OTP is verified</w:t>
            </w:r>
          </w:p>
        </w:tc>
      </w:tr>
      <w:tr>
        <w:tc>
          <w:tcPr>
            <w:tcW w:type="dxa" w:w="288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Password Reset</w:t>
            </w:r>
          </w:p>
        </w:tc>
        <w:tc>
          <w:tcPr>
            <w:tcW w:type="dxa" w:w="633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Brevo OTP → verify code → set new password</w:t>
            </w:r>
          </w:p>
        </w:tc>
      </w:tr>
      <w:tr>
        <w:tc>
          <w:tcPr>
            <w:tcW w:type="dxa" w:w="2880"/>
            <w:tcMar>
              <w:top w:w="80" w:type="dxa"/>
              <w:start w:w="120" w:type="dxa"/>
              <w:bottom w:w="80" w:type="dxa"/>
              <w:end w:w="120" w:type="dxa"/>
            </w:tcMar>
            <w:vAlign w:val="center"/>
          </w:tcPr>
          <w:p>
            <w:pPr>
              <w:spacing w:after="20"/>
            </w:pPr>
            <w:r/>
            <w:r>
              <w:rPr>
                <w:rFonts w:ascii="Segoe UI" w:hAnsi="Segoe UI" w:cs="Segoe UI"/>
                <w:b w:val="0"/>
                <w:i w:val="0"/>
                <w:color w:val="0B1F2E"/>
                <w:sz w:val="19"/>
              </w:rPr>
              <w:t>Profile Update</w:t>
            </w:r>
          </w:p>
        </w:tc>
        <w:tc>
          <w:tcPr>
            <w:tcW w:type="dxa" w:w="6336"/>
            <w:tcMar>
              <w:top w:w="80" w:type="dxa"/>
              <w:start w:w="120" w:type="dxa"/>
              <w:bottom w:w="80" w:type="dxa"/>
              <w:end w:w="120" w:type="dxa"/>
            </w:tcMar>
            <w:vAlign w:val="center"/>
          </w:tcPr>
          <w:p>
            <w:pPr>
              <w:spacing w:after="20"/>
            </w:pPr>
            <w:r/>
            <w:r>
              <w:rPr>
                <w:rFonts w:ascii="Segoe UI" w:hAnsi="Segoe UI" w:cs="Segoe UI"/>
                <w:b w:val="0"/>
                <w:i w:val="0"/>
                <w:color w:val="0B1F2E"/>
                <w:sz w:val="19"/>
              </w:rPr>
              <w:t>PATCH /api/auth/profile (name, email, phone)</w:t>
            </w:r>
          </w:p>
        </w:tc>
      </w:tr>
      <w:tr>
        <w:tc>
          <w:tcPr>
            <w:tcW w:type="dxa" w:w="288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Password Change</w:t>
            </w:r>
          </w:p>
        </w:tc>
        <w:tc>
          <w:tcPr>
            <w:tcW w:type="dxa" w:w="633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OTP verification required before password update</w:t>
            </w:r>
          </w:p>
        </w:tc>
      </w:tr>
      <w:tr>
        <w:tc>
          <w:tcPr>
            <w:tcW w:type="dxa" w:w="2880"/>
            <w:tcMar>
              <w:top w:w="80" w:type="dxa"/>
              <w:start w:w="120" w:type="dxa"/>
              <w:bottom w:w="80" w:type="dxa"/>
              <w:end w:w="120" w:type="dxa"/>
            </w:tcMar>
            <w:vAlign w:val="center"/>
          </w:tcPr>
          <w:p>
            <w:pPr>
              <w:spacing w:after="20"/>
            </w:pPr>
            <w:r/>
            <w:r>
              <w:rPr>
                <w:rFonts w:ascii="Segoe UI" w:hAnsi="Segoe UI" w:cs="Segoe UI"/>
                <w:b w:val="0"/>
                <w:i w:val="0"/>
                <w:color w:val="0B1F2E"/>
                <w:sz w:val="19"/>
              </w:rPr>
              <w:t>Role System</w:t>
            </w:r>
          </w:p>
        </w:tc>
        <w:tc>
          <w:tcPr>
            <w:tcW w:type="dxa" w:w="6336"/>
            <w:tcMar>
              <w:top w:w="80" w:type="dxa"/>
              <w:start w:w="120" w:type="dxa"/>
              <w:bottom w:w="80" w:type="dxa"/>
              <w:end w:w="120" w:type="dxa"/>
            </w:tcMar>
            <w:vAlign w:val="center"/>
          </w:tcPr>
          <w:p>
            <w:pPr>
              <w:spacing w:after="20"/>
            </w:pPr>
            <w:r/>
            <w:r>
              <w:rPr>
                <w:rFonts w:ascii="Segoe UI" w:hAnsi="Segoe UI" w:cs="Segoe UI"/>
                <w:b w:val="0"/>
                <w:i w:val="0"/>
                <w:color w:val="0B1F2E"/>
                <w:sz w:val="19"/>
              </w:rPr>
              <w:t>customer, loan-officer, super-admin with server-side enforcement</w:t>
            </w:r>
          </w:p>
        </w:tc>
      </w:tr>
    </w:tbl>
    <w:p>
      <w:pPr>
        <w:spacing w:after="40"/>
      </w:pPr>
    </w:p>
    <w:p>
      <w:pPr>
        <w:pStyle w:val="Heading1"/>
        <w:spacing w:before="360" w:after="120"/>
        <w:pBdr>
          <w:bottom w:val="single" w:sz="12" w:space="4" w:color="00BDAA"/>
        </w:pBdr>
      </w:pPr>
      <w:r>
        <w:rPr>
          <w:rFonts w:ascii="Segoe UI" w:hAnsi="Segoe UI" w:cs="Segoe UI"/>
          <w:b/>
          <w:i w:val="0"/>
          <w:color w:val="0B1F2E"/>
          <w:sz w:val="32"/>
        </w:rPr>
        <w:t>4. Payment Integration</w:t>
      </w:r>
    </w:p>
    <w:p>
      <w:pPr>
        <w:pStyle w:val="Heading2"/>
        <w:spacing w:before="240" w:after="80"/>
      </w:pPr>
      <w:r>
        <w:rPr>
          <w:rFonts w:ascii="Segoe UI" w:hAnsi="Segoe UI" w:cs="Segoe UI"/>
          <w:b/>
          <w:i w:val="0"/>
          <w:color w:val="008A7C"/>
          <w:sz w:val="26"/>
        </w:rPr>
        <w:t>4.1 KHQR (Bakong)</w:t>
      </w:r>
    </w:p>
    <w:p>
      <w:r>
        <w:rPr>
          <w:rFonts w:ascii="Segoe UI" w:hAnsi="Segoe UI" w:cs="Segoe UI"/>
          <w:b w:val="0"/>
          <w:i w:val="0"/>
          <w:color w:val="0B1F2E"/>
          <w:sz w:val="21"/>
        </w:rPr>
        <w:t>KHQR is Cambodia's national QR payment standard based on EMVCo. NexusFinance generates KHQR codes for loan repayments and can verify payments via the Bakong API.</w:t>
      </w:r>
    </w:p>
    <w:p>
      <w:pPr>
        <w:pStyle w:val="ListBullet"/>
        <w:spacing w:after="60"/>
        <w:ind w:left="432"/>
      </w:pPr>
      <w:r>
        <w:rPr>
          <w:rFonts w:ascii="Segoe UI" w:hAnsi="Segoe UI" w:cs="Segoe UI"/>
          <w:b w:val="0"/>
          <w:i w:val="0"/>
          <w:color w:val="0B1F2E"/>
          <w:sz w:val="21"/>
        </w:rPr>
        <w:t>Static and dynamic QR generation</w:t>
      </w:r>
    </w:p>
    <w:p>
      <w:pPr>
        <w:pStyle w:val="ListBullet"/>
        <w:spacing w:after="60"/>
        <w:ind w:left="432"/>
      </w:pPr>
      <w:r>
        <w:rPr>
          <w:rFonts w:ascii="Segoe UI" w:hAnsi="Segoe UI" w:cs="Segoe UI"/>
          <w:b w:val="0"/>
          <w:i w:val="0"/>
          <w:color w:val="0B1F2E"/>
          <w:sz w:val="21"/>
        </w:rPr>
        <w:t>Payment verification via MD5 hash</w:t>
      </w:r>
    </w:p>
    <w:p>
      <w:pPr>
        <w:pStyle w:val="ListBullet"/>
        <w:spacing w:after="60"/>
        <w:ind w:left="432"/>
      </w:pPr>
      <w:r>
        <w:rPr>
          <w:rFonts w:ascii="Segoe UI" w:hAnsi="Segoe UI" w:cs="Segoe UI"/>
          <w:b w:val="0"/>
          <w:i w:val="0"/>
          <w:color w:val="0B1F2E"/>
          <w:sz w:val="21"/>
        </w:rPr>
        <w:t>Deeplink generation for mobile banking apps</w:t>
      </w:r>
    </w:p>
    <w:p>
      <w:pPr>
        <w:pStyle w:val="Heading2"/>
        <w:spacing w:before="240" w:after="80"/>
      </w:pPr>
      <w:r>
        <w:rPr>
          <w:rFonts w:ascii="Segoe UI" w:hAnsi="Segoe UI" w:cs="Segoe UI"/>
          <w:b/>
          <w:i w:val="0"/>
          <w:color w:val="008A7C"/>
          <w:sz w:val="26"/>
        </w:rPr>
        <w:t>4.2 ABA PayWay</w:t>
      </w:r>
    </w:p>
    <w:p>
      <w:r>
        <w:rPr>
          <w:rFonts w:ascii="Segoe UI" w:hAnsi="Segoe UI" w:cs="Segoe UI"/>
          <w:b w:val="0"/>
          <w:i w:val="0"/>
          <w:color w:val="0B1F2E"/>
          <w:sz w:val="21"/>
        </w:rPr>
        <w:t>ABA Bank's PayWay API enables webhook-based payment confirmation.</w:t>
      </w:r>
    </w:p>
    <w:p>
      <w:pPr>
        <w:pStyle w:val="ListBullet"/>
        <w:spacing w:after="60"/>
        <w:ind w:left="432"/>
      </w:pPr>
      <w:r>
        <w:rPr>
          <w:rFonts w:ascii="Segoe UI" w:hAnsi="Segoe UI" w:cs="Segoe UI"/>
          <w:b w:val="0"/>
          <w:i w:val="0"/>
          <w:color w:val="0B1F2E"/>
          <w:sz w:val="21"/>
        </w:rPr>
        <w:t>Sandbox mode currently active</w:t>
      </w:r>
    </w:p>
    <w:p>
      <w:pPr>
        <w:pStyle w:val="ListBullet"/>
        <w:spacing w:after="60"/>
        <w:ind w:left="432"/>
      </w:pPr>
      <w:r>
        <w:rPr>
          <w:rFonts w:ascii="Segoe UI" w:hAnsi="Segoe UI" w:cs="Segoe UI"/>
          <w:b w:val="0"/>
          <w:i w:val="0"/>
          <w:color w:val="0B1F2E"/>
          <w:sz w:val="21"/>
        </w:rPr>
        <w:t>Webhook callback on payment completion</w:t>
      </w:r>
    </w:p>
    <w:p>
      <w:pPr>
        <w:pStyle w:val="ListBullet"/>
        <w:spacing w:after="60"/>
        <w:ind w:left="432"/>
      </w:pPr>
      <w:r>
        <w:rPr>
          <w:rFonts w:ascii="Segoe UI" w:hAnsi="Segoe UI" w:cs="Segoe UI"/>
          <w:b w:val="0"/>
          <w:i w:val="0"/>
          <w:color w:val="0B1F2E"/>
          <w:sz w:val="21"/>
        </w:rPr>
        <w:t>Transaction status tracking</w:t>
      </w:r>
    </w:p>
    <w:p>
      <w:pPr>
        <w:pStyle w:val="ListBullet"/>
        <w:spacing w:after="60"/>
        <w:ind w:left="432"/>
      </w:pPr>
      <w:r>
        <w:rPr>
          <w:rFonts w:ascii="Segoe UI" w:hAnsi="Segoe UI" w:cs="Segoe UI"/>
          <w:b w:val="0"/>
          <w:i w:val="0"/>
          <w:color w:val="0B1F2E"/>
          <w:sz w:val="21"/>
        </w:rPr>
        <w:t>Approved payments are persisted to the ledger (nexus_transactions) and trigger Telegram confirmation</w:t>
      </w:r>
    </w:p>
    <w:p>
      <w:pPr>
        <w:pStyle w:val="Heading1"/>
        <w:spacing w:before="360" w:after="120"/>
        <w:pBdr>
          <w:bottom w:val="single" w:sz="12" w:space="4" w:color="00BDAA"/>
        </w:pBdr>
      </w:pPr>
      <w:r>
        <w:rPr>
          <w:rFonts w:ascii="Segoe UI" w:hAnsi="Segoe UI" w:cs="Segoe UI"/>
          <w:b/>
          <w:i w:val="0"/>
          <w:color w:val="0B1F2E"/>
          <w:sz w:val="32"/>
        </w:rPr>
        <w:t>5. Telegram Bot Features</w:t>
      </w:r>
    </w:p>
    <w:tbl>
      <w:tblPr>
        <w:tblStyle w:val="TableGrid"/>
        <w:tblW w:type="auto" w:w="0"/>
        <w:jc w:val="center"/>
        <w:tblLayout w:type="fixed"/>
        <w:tblLook w:firstColumn="1" w:firstRow="1" w:lastColumn="0" w:lastRow="0" w:noHBand="0" w:noVBand="1" w:val="04A0"/>
      </w:tblPr>
      <w:tblGrid>
        <w:gridCol w:w="3106"/>
        <w:gridCol w:w="3106"/>
        <w:gridCol w:w="3106"/>
      </w:tblGrid>
      <w:tr>
        <w:tc>
          <w:tcPr>
            <w:tcW w:type="dxa" w:w="2592"/>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Command</w:t>
            </w:r>
          </w:p>
        </w:tc>
        <w:tc>
          <w:tcPr>
            <w:tcW w:type="dxa" w:w="2016"/>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Access</w:t>
            </w:r>
          </w:p>
        </w:tc>
        <w:tc>
          <w:tcPr>
            <w:tcW w:type="dxa" w:w="4608"/>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Description</w:t>
            </w:r>
          </w:p>
        </w:tc>
      </w:tr>
      <w:tr>
        <w:tc>
          <w:tcPr>
            <w:tcW w:type="dxa" w:w="2592"/>
            <w:tcMar>
              <w:top w:w="80" w:type="dxa"/>
              <w:start w:w="120" w:type="dxa"/>
              <w:bottom w:w="80" w:type="dxa"/>
              <w:end w:w="120" w:type="dxa"/>
            </w:tcMar>
            <w:vAlign w:val="center"/>
          </w:tcPr>
          <w:p>
            <w:pPr>
              <w:spacing w:after="20"/>
            </w:pPr>
            <w:r/>
            <w:r>
              <w:rPr>
                <w:rFonts w:ascii="Segoe UI" w:hAnsi="Segoe UI" w:cs="Segoe UI"/>
                <w:b w:val="0"/>
                <w:i w:val="0"/>
                <w:color w:val="0B1F2E"/>
                <w:sz w:val="19"/>
              </w:rPr>
              <w:t>/start</w:t>
            </w:r>
          </w:p>
        </w:tc>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All users</w:t>
            </w:r>
          </w:p>
        </w:tc>
        <w:tc>
          <w:tcPr>
            <w:tcW w:type="dxa" w:w="4608"/>
            <w:tcMar>
              <w:top w:w="80" w:type="dxa"/>
              <w:start w:w="120" w:type="dxa"/>
              <w:bottom w:w="80" w:type="dxa"/>
              <w:end w:w="120" w:type="dxa"/>
            </w:tcMar>
            <w:vAlign w:val="center"/>
          </w:tcPr>
          <w:p>
            <w:pPr>
              <w:spacing w:after="20"/>
            </w:pPr>
            <w:r/>
            <w:r>
              <w:rPr>
                <w:rFonts w:ascii="Segoe UI" w:hAnsi="Segoe UI" w:cs="Segoe UI"/>
                <w:b w:val="0"/>
                <w:i w:val="0"/>
                <w:color w:val="0B1F2E"/>
                <w:sz w:val="19"/>
              </w:rPr>
              <w:t>Welcome message and quick actions</w:t>
            </w:r>
          </w:p>
        </w:tc>
      </w:tr>
      <w:tr>
        <w:tc>
          <w:tcPr>
            <w:tcW w:type="dxa" w:w="2592"/>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/link</w:t>
            </w:r>
          </w:p>
        </w:tc>
        <w:tc>
          <w:tcPr>
            <w:tcW w:type="dxa" w:w="201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All users</w:t>
            </w:r>
          </w:p>
        </w:tc>
        <w:tc>
          <w:tcPr>
            <w:tcW w:type="dxa" w:w="460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Link Telegram account — emails a code to your NexusFinance profile</w:t>
            </w:r>
          </w:p>
        </w:tc>
      </w:tr>
      <w:tr>
        <w:tc>
          <w:tcPr>
            <w:tcW w:type="dxa" w:w="2592"/>
            <w:tcMar>
              <w:top w:w="80" w:type="dxa"/>
              <w:start w:w="120" w:type="dxa"/>
              <w:bottom w:w="80" w:type="dxa"/>
              <w:end w:w="120" w:type="dxa"/>
            </w:tcMar>
            <w:vAlign w:val="center"/>
          </w:tcPr>
          <w:p>
            <w:pPr>
              <w:spacing w:after="20"/>
            </w:pPr>
            <w:r/>
            <w:r>
              <w:rPr>
                <w:rFonts w:ascii="Segoe UI" w:hAnsi="Segoe UI" w:cs="Segoe UI"/>
                <w:b w:val="0"/>
                <w:i w:val="0"/>
                <w:color w:val="0B1F2E"/>
                <w:sz w:val="19"/>
              </w:rPr>
              <w:t>/confirm &lt;code&gt;</w:t>
            </w:r>
          </w:p>
        </w:tc>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All users</w:t>
            </w:r>
          </w:p>
        </w:tc>
        <w:tc>
          <w:tcPr>
            <w:tcW w:type="dxa" w:w="4608"/>
            <w:tcMar>
              <w:top w:w="80" w:type="dxa"/>
              <w:start w:w="120" w:type="dxa"/>
              <w:bottom w:w="80" w:type="dxa"/>
              <w:end w:w="120" w:type="dxa"/>
            </w:tcMar>
            <w:vAlign w:val="center"/>
          </w:tcPr>
          <w:p>
            <w:pPr>
              <w:spacing w:after="20"/>
            </w:pPr>
            <w:r/>
            <w:r>
              <w:rPr>
                <w:rFonts w:ascii="Segoe UI" w:hAnsi="Segoe UI" w:cs="Segoe UI"/>
                <w:b w:val="0"/>
                <w:i w:val="0"/>
                <w:color w:val="0B1F2E"/>
                <w:sz w:val="19"/>
              </w:rPr>
              <w:t>Complete linking with the emailed code</w:t>
            </w:r>
          </w:p>
        </w:tc>
      </w:tr>
      <w:tr>
        <w:tc>
          <w:tcPr>
            <w:tcW w:type="dxa" w:w="2592"/>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/unlink</w:t>
            </w:r>
          </w:p>
        </w:tc>
        <w:tc>
          <w:tcPr>
            <w:tcW w:type="dxa" w:w="201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All users</w:t>
            </w:r>
          </w:p>
        </w:tc>
        <w:tc>
          <w:tcPr>
            <w:tcW w:type="dxa" w:w="460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Unlink Telegram account</w:t>
            </w:r>
          </w:p>
        </w:tc>
      </w:tr>
      <w:tr>
        <w:tc>
          <w:tcPr>
            <w:tcW w:type="dxa" w:w="2592"/>
            <w:tcMar>
              <w:top w:w="80" w:type="dxa"/>
              <w:start w:w="120" w:type="dxa"/>
              <w:bottom w:w="80" w:type="dxa"/>
              <w:end w:w="120" w:type="dxa"/>
            </w:tcMar>
            <w:vAlign w:val="center"/>
          </w:tcPr>
          <w:p>
            <w:pPr>
              <w:spacing w:after="20"/>
            </w:pPr>
            <w:r/>
            <w:r>
              <w:rPr>
                <w:rFonts w:ascii="Segoe UI" w:hAnsi="Segoe UI" w:cs="Segoe UI"/>
                <w:b w:val="0"/>
                <w:i w:val="0"/>
                <w:color w:val="0B1F2E"/>
                <w:sz w:val="19"/>
              </w:rPr>
              <w:t>/status</w:t>
            </w:r>
          </w:p>
        </w:tc>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All users</w:t>
            </w:r>
          </w:p>
        </w:tc>
        <w:tc>
          <w:tcPr>
            <w:tcW w:type="dxa" w:w="4608"/>
            <w:tcMar>
              <w:top w:w="80" w:type="dxa"/>
              <w:start w:w="120" w:type="dxa"/>
              <w:bottom w:w="80" w:type="dxa"/>
              <w:end w:w="120" w:type="dxa"/>
            </w:tcMar>
            <w:vAlign w:val="center"/>
          </w:tcPr>
          <w:p>
            <w:pPr>
              <w:spacing w:after="20"/>
            </w:pPr>
            <w:r/>
            <w:r>
              <w:rPr>
                <w:rFonts w:ascii="Segoe UI" w:hAnsi="Segoe UI" w:cs="Segoe UI"/>
                <w:b w:val="0"/>
                <w:i w:val="0"/>
                <w:color w:val="0B1F2E"/>
                <w:sz w:val="19"/>
              </w:rPr>
              <w:t>View linked account status</w:t>
            </w:r>
          </w:p>
        </w:tc>
      </w:tr>
      <w:tr>
        <w:tc>
          <w:tcPr>
            <w:tcW w:type="dxa" w:w="2592"/>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/reminder-check</w:t>
            </w:r>
          </w:p>
        </w:tc>
        <w:tc>
          <w:tcPr>
            <w:tcW w:type="dxa" w:w="201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Admin</w:t>
            </w:r>
          </w:p>
        </w:tc>
        <w:tc>
          <w:tcPr>
            <w:tcW w:type="dxa" w:w="460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Run payment reminder check now</w:t>
            </w:r>
          </w:p>
        </w:tc>
      </w:tr>
      <w:tr>
        <w:tc>
          <w:tcPr>
            <w:tcW w:type="dxa" w:w="2592"/>
            <w:tcMar>
              <w:top w:w="80" w:type="dxa"/>
              <w:start w:w="120" w:type="dxa"/>
              <w:bottom w:w="80" w:type="dxa"/>
              <w:end w:w="120" w:type="dxa"/>
            </w:tcMar>
            <w:vAlign w:val="center"/>
          </w:tcPr>
          <w:p>
            <w:pPr>
              <w:spacing w:after="20"/>
            </w:pPr>
            <w:r/>
            <w:r>
              <w:rPr>
                <w:rFonts w:ascii="Segoe UI" w:hAnsi="Segoe UI" w:cs="Segoe UI"/>
                <w:b w:val="0"/>
                <w:i w:val="0"/>
                <w:color w:val="0B1F2E"/>
                <w:sz w:val="19"/>
              </w:rPr>
              <w:t>/broadcast</w:t>
            </w:r>
          </w:p>
        </w:tc>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Admin</w:t>
            </w:r>
          </w:p>
        </w:tc>
        <w:tc>
          <w:tcPr>
            <w:tcW w:type="dxa" w:w="4608"/>
            <w:tcMar>
              <w:top w:w="80" w:type="dxa"/>
              <w:start w:w="120" w:type="dxa"/>
              <w:bottom w:w="80" w:type="dxa"/>
              <w:end w:w="120" w:type="dxa"/>
            </w:tcMar>
            <w:vAlign w:val="center"/>
          </w:tcPr>
          <w:p>
            <w:pPr>
              <w:spacing w:after="20"/>
            </w:pPr>
            <w:r/>
            <w:r>
              <w:rPr>
                <w:rFonts w:ascii="Segoe UI" w:hAnsi="Segoe UI" w:cs="Segoe UI"/>
                <w:b w:val="0"/>
                <w:i w:val="0"/>
                <w:color w:val="0B1F2E"/>
                <w:sz w:val="19"/>
              </w:rPr>
              <w:t>Send message to all linked users</w:t>
            </w:r>
          </w:p>
        </w:tc>
      </w:tr>
      <w:tr>
        <w:tc>
          <w:tcPr>
            <w:tcW w:type="dxa" w:w="2592"/>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/send</w:t>
            </w:r>
          </w:p>
        </w:tc>
        <w:tc>
          <w:tcPr>
            <w:tcW w:type="dxa" w:w="201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Admin</w:t>
            </w:r>
          </w:p>
        </w:tc>
        <w:tc>
          <w:tcPr>
            <w:tcW w:type="dxa" w:w="460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Send message to a specific user</w:t>
            </w:r>
          </w:p>
        </w:tc>
      </w:tr>
      <w:tr>
        <w:tc>
          <w:tcPr>
            <w:tcW w:type="dxa" w:w="2592"/>
            <w:tcMar>
              <w:top w:w="80" w:type="dxa"/>
              <w:start w:w="120" w:type="dxa"/>
              <w:bottom w:w="80" w:type="dxa"/>
              <w:end w:w="120" w:type="dxa"/>
            </w:tcMar>
            <w:vAlign w:val="center"/>
          </w:tcPr>
          <w:p>
            <w:pPr>
              <w:spacing w:after="20"/>
            </w:pPr>
            <w:r/>
            <w:r>
              <w:rPr>
                <w:rFonts w:ascii="Segoe UI" w:hAnsi="Segoe UI" w:cs="Segoe UI"/>
                <w:b w:val="0"/>
                <w:i w:val="0"/>
                <w:color w:val="0B1F2E"/>
                <w:sz w:val="19"/>
              </w:rPr>
              <w:t>/stats</w:t>
            </w:r>
          </w:p>
        </w:tc>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Admin</w:t>
            </w:r>
          </w:p>
        </w:tc>
        <w:tc>
          <w:tcPr>
            <w:tcW w:type="dxa" w:w="4608"/>
            <w:tcMar>
              <w:top w:w="80" w:type="dxa"/>
              <w:start w:w="120" w:type="dxa"/>
              <w:bottom w:w="80" w:type="dxa"/>
              <w:end w:w="120" w:type="dxa"/>
            </w:tcMar>
            <w:vAlign w:val="center"/>
          </w:tcPr>
          <w:p>
            <w:pPr>
              <w:spacing w:after="20"/>
            </w:pPr>
            <w:r/>
            <w:r>
              <w:rPr>
                <w:rFonts w:ascii="Segoe UI" w:hAnsi="Segoe UI" w:cs="Segoe UI"/>
                <w:b w:val="0"/>
                <w:i w:val="0"/>
                <w:color w:val="0B1F2E"/>
                <w:sz w:val="19"/>
              </w:rPr>
              <w:t>Platform statistics</w:t>
            </w:r>
          </w:p>
        </w:tc>
      </w:tr>
      <w:tr>
        <w:tc>
          <w:tcPr>
            <w:tcW w:type="dxa" w:w="2592"/>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/loans</w:t>
            </w:r>
          </w:p>
        </w:tc>
        <w:tc>
          <w:tcPr>
            <w:tcW w:type="dxa" w:w="201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Admin</w:t>
            </w:r>
          </w:p>
        </w:tc>
        <w:tc>
          <w:tcPr>
            <w:tcW w:type="dxa" w:w="460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Recent loan applications</w:t>
            </w:r>
          </w:p>
        </w:tc>
      </w:tr>
      <w:tr>
        <w:tc>
          <w:tcPr>
            <w:tcW w:type="dxa" w:w="2592"/>
            <w:tcMar>
              <w:top w:w="80" w:type="dxa"/>
              <w:start w:w="120" w:type="dxa"/>
              <w:bottom w:w="80" w:type="dxa"/>
              <w:end w:w="120" w:type="dxa"/>
            </w:tcMar>
            <w:vAlign w:val="center"/>
          </w:tcPr>
          <w:p>
            <w:pPr>
              <w:spacing w:after="20"/>
            </w:pPr>
            <w:r/>
            <w:r>
              <w:rPr>
                <w:rFonts w:ascii="Segoe UI" w:hAnsi="Segoe UI" w:cs="Segoe UI"/>
                <w:b w:val="0"/>
                <w:i w:val="0"/>
                <w:color w:val="0B1F2E"/>
                <w:sz w:val="19"/>
              </w:rPr>
              <w:t>/users</w:t>
            </w:r>
          </w:p>
        </w:tc>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Admin</w:t>
            </w:r>
          </w:p>
        </w:tc>
        <w:tc>
          <w:tcPr>
            <w:tcW w:type="dxa" w:w="4608"/>
            <w:tcMar>
              <w:top w:w="80" w:type="dxa"/>
              <w:start w:w="120" w:type="dxa"/>
              <w:bottom w:w="80" w:type="dxa"/>
              <w:end w:w="120" w:type="dxa"/>
            </w:tcMar>
            <w:vAlign w:val="center"/>
          </w:tcPr>
          <w:p>
            <w:pPr>
              <w:spacing w:after="20"/>
            </w:pPr>
            <w:r/>
            <w:r>
              <w:rPr>
                <w:rFonts w:ascii="Segoe UI" w:hAnsi="Segoe UI" w:cs="Segoe UI"/>
                <w:b w:val="0"/>
                <w:i w:val="0"/>
                <w:color w:val="0B1F2E"/>
                <w:sz w:val="19"/>
              </w:rPr>
              <w:t>Registered users list</w:t>
            </w:r>
          </w:p>
        </w:tc>
      </w:tr>
      <w:tr>
        <w:tc>
          <w:tcPr>
            <w:tcW w:type="dxa" w:w="2592"/>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/notifications</w:t>
            </w:r>
          </w:p>
        </w:tc>
        <w:tc>
          <w:tcPr>
            <w:tcW w:type="dxa" w:w="201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Admin</w:t>
            </w:r>
          </w:p>
        </w:tc>
        <w:tc>
          <w:tcPr>
            <w:tcW w:type="dxa" w:w="460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Recent payment notifications</w:t>
            </w:r>
          </w:p>
        </w:tc>
      </w:tr>
      <w:tr>
        <w:tc>
          <w:tcPr>
            <w:tcW w:type="dxa" w:w="2592"/>
            <w:tcMar>
              <w:top w:w="80" w:type="dxa"/>
              <w:start w:w="120" w:type="dxa"/>
              <w:bottom w:w="80" w:type="dxa"/>
              <w:end w:w="120" w:type="dxa"/>
            </w:tcMar>
            <w:vAlign w:val="center"/>
          </w:tcPr>
          <w:p>
            <w:pPr>
              <w:spacing w:after="20"/>
            </w:pPr>
            <w:r/>
            <w:r>
              <w:rPr>
                <w:rFonts w:ascii="Segoe UI" w:hAnsi="Segoe UI" w:cs="Segoe UI"/>
                <w:b w:val="0"/>
                <w:i w:val="0"/>
                <w:color w:val="0B1F2E"/>
                <w:sz w:val="19"/>
              </w:rPr>
              <w:t>/help</w:t>
            </w:r>
          </w:p>
        </w:tc>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All users</w:t>
            </w:r>
          </w:p>
        </w:tc>
        <w:tc>
          <w:tcPr>
            <w:tcW w:type="dxa" w:w="4608"/>
            <w:tcMar>
              <w:top w:w="80" w:type="dxa"/>
              <w:start w:w="120" w:type="dxa"/>
              <w:bottom w:w="80" w:type="dxa"/>
              <w:end w:w="120" w:type="dxa"/>
            </w:tcMar>
            <w:vAlign w:val="center"/>
          </w:tcPr>
          <w:p>
            <w:pPr>
              <w:spacing w:after="20"/>
            </w:pPr>
            <w:r/>
            <w:r>
              <w:rPr>
                <w:rFonts w:ascii="Segoe UI" w:hAnsi="Segoe UI" w:cs="Segoe UI"/>
                <w:b w:val="0"/>
                <w:i w:val="0"/>
                <w:color w:val="0B1F2E"/>
                <w:sz w:val="19"/>
              </w:rPr>
              <w:t>Show available commands</w:t>
            </w:r>
          </w:p>
        </w:tc>
      </w:tr>
    </w:tbl>
    <w:p>
      <w:pPr>
        <w:spacing w:after="40"/>
      </w:pPr>
    </w:p>
    <w:p>
      <w:pPr>
        <w:pStyle w:val="Heading1"/>
        <w:spacing w:before="360" w:after="120"/>
        <w:pBdr>
          <w:bottom w:val="single" w:sz="12" w:space="4" w:color="00BDAA"/>
        </w:pBdr>
      </w:pPr>
      <w:r>
        <w:rPr>
          <w:rFonts w:ascii="Segoe UI" w:hAnsi="Segoe UI" w:cs="Segoe UI"/>
          <w:b/>
          <w:i w:val="0"/>
          <w:color w:val="0B1F2E"/>
          <w:sz w:val="32"/>
        </w:rPr>
        <w:t>6. Mobile Application</w:t>
      </w:r>
    </w:p>
    <w:p>
      <w:r>
        <w:rPr>
          <w:rFonts w:ascii="Segoe UI" w:hAnsi="Segoe UI" w:cs="Segoe UI"/>
          <w:b w:val="0"/>
          <w:i w:val="0"/>
          <w:color w:val="0B1F2E"/>
          <w:sz w:val="21"/>
        </w:rPr>
        <w:t>The Android app is an Expo WebView shell that loads the live web application. This allows the platform to be distributed as an installable APK while keeping all logic on the web server.</w:t>
      </w:r>
    </w:p>
    <w:p>
      <w:pPr>
        <w:pStyle w:val="ListBullet"/>
        <w:spacing w:after="60"/>
        <w:ind w:left="432"/>
      </w:pPr>
      <w:r>
        <w:rPr>
          <w:rFonts w:ascii="Segoe UI" w:hAnsi="Segoe UI" w:cs="Segoe UI"/>
          <w:b w:val="0"/>
          <w:i w:val="0"/>
          <w:color w:val="0B1F2E"/>
          <w:sz w:val="21"/>
        </w:rPr>
        <w:t>Expo SDK 57 with React Native WebView</w:t>
      </w:r>
    </w:p>
    <w:p>
      <w:pPr>
        <w:pStyle w:val="ListBullet"/>
        <w:spacing w:after="60"/>
        <w:ind w:left="432"/>
      </w:pPr>
      <w:r>
        <w:rPr>
          <w:rFonts w:ascii="Segoe UI" w:hAnsi="Segoe UI" w:cs="Segoe UI"/>
          <w:b w:val="0"/>
          <w:i w:val="0"/>
          <w:color w:val="0B1F2E"/>
          <w:sz w:val="21"/>
        </w:rPr>
        <w:t>Full-screen immersive design matching the web app</w:t>
      </w:r>
    </w:p>
    <w:p>
      <w:pPr>
        <w:pStyle w:val="ListBullet"/>
        <w:spacing w:after="60"/>
        <w:ind w:left="432"/>
      </w:pPr>
      <w:r>
        <w:rPr>
          <w:rFonts w:ascii="Segoe UI" w:hAnsi="Segoe UI" w:cs="Segoe UI"/>
          <w:b w:val="0"/>
          <w:i w:val="0"/>
          <w:color w:val="0B1F2E"/>
          <w:sz w:val="21"/>
        </w:rPr>
        <w:t>Offline retry screen with brand styling</w:t>
      </w:r>
    </w:p>
    <w:p>
      <w:pPr>
        <w:pStyle w:val="ListBullet"/>
        <w:spacing w:after="60"/>
        <w:ind w:left="432"/>
      </w:pPr>
      <w:r>
        <w:rPr>
          <w:rFonts w:ascii="Segoe UI" w:hAnsi="Segoe UI" w:cs="Segoe UI"/>
          <w:b w:val="0"/>
          <w:i w:val="0"/>
          <w:color w:val="0B1F2E"/>
          <w:sz w:val="21"/>
        </w:rPr>
        <w:t>Custom app icon and splash screen</w:t>
      </w:r>
    </w:p>
    <w:p>
      <w:pPr>
        <w:pStyle w:val="Heading1"/>
        <w:spacing w:before="360" w:after="120"/>
        <w:pBdr>
          <w:bottom w:val="single" w:sz="12" w:space="4" w:color="00BDAA"/>
        </w:pBdr>
      </w:pPr>
      <w:r>
        <w:rPr>
          <w:rFonts w:ascii="Segoe UI" w:hAnsi="Segoe UI" w:cs="Segoe UI"/>
          <w:b/>
          <w:i w:val="0"/>
          <w:color w:val="0B1F2E"/>
          <w:sz w:val="32"/>
        </w:rPr>
        <w:t>7. Hosting &amp; Infrastructure</w:t>
      </w:r>
    </w:p>
    <w:tbl>
      <w:tblPr>
        <w:tblStyle w:val="TableGrid"/>
        <w:tblW w:type="auto" w:w="0"/>
        <w:jc w:val="center"/>
        <w:tblLayout w:type="fixed"/>
        <w:tblLook w:firstColumn="1" w:firstRow="1" w:lastColumn="0" w:lastRow="0" w:noHBand="0" w:noVBand="1" w:val="04A0"/>
      </w:tblPr>
      <w:tblGrid>
        <w:gridCol w:w="3106"/>
        <w:gridCol w:w="3106"/>
        <w:gridCol w:w="3106"/>
      </w:tblGrid>
      <w:tr>
        <w:tc>
          <w:tcPr>
            <w:tcW w:type="dxa" w:w="2016"/>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Component</w:t>
            </w:r>
          </w:p>
        </w:tc>
        <w:tc>
          <w:tcPr>
            <w:tcW w:type="dxa" w:w="2304"/>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Service</w:t>
            </w:r>
          </w:p>
        </w:tc>
        <w:tc>
          <w:tcPr>
            <w:tcW w:type="dxa" w:w="4896"/>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Details</w:t>
            </w:r>
          </w:p>
        </w:tc>
      </w:tr>
      <w:tr>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Frontend</w:t>
            </w:r>
          </w:p>
        </w:tc>
        <w:tc>
          <w:tcPr>
            <w:tcW w:type="dxa" w:w="2304"/>
            <w:tcMar>
              <w:top w:w="80" w:type="dxa"/>
              <w:start w:w="120" w:type="dxa"/>
              <w:bottom w:w="80" w:type="dxa"/>
              <w:end w:w="120" w:type="dxa"/>
            </w:tcMar>
            <w:vAlign w:val="center"/>
          </w:tcPr>
          <w:p>
            <w:pPr>
              <w:spacing w:after="20"/>
            </w:pPr>
            <w:r/>
            <w:r>
              <w:rPr>
                <w:rFonts w:ascii="Segoe UI" w:hAnsi="Segoe UI" w:cs="Segoe UI"/>
                <w:b w:val="0"/>
                <w:i w:val="0"/>
                <w:color w:val="0B1F2E"/>
                <w:sz w:val="19"/>
              </w:rPr>
              <w:t>Vercel</w:t>
            </w:r>
          </w:p>
        </w:tc>
        <w:tc>
          <w:tcPr>
            <w:tcW w:type="dxa" w:w="4896"/>
            <w:tcMar>
              <w:top w:w="80" w:type="dxa"/>
              <w:start w:w="120" w:type="dxa"/>
              <w:bottom w:w="80" w:type="dxa"/>
              <w:end w:w="120" w:type="dxa"/>
            </w:tcMar>
            <w:vAlign w:val="center"/>
          </w:tcPr>
          <w:p>
            <w:pPr>
              <w:spacing w:after="20"/>
            </w:pPr>
            <w:r/>
            <w:r>
              <w:rPr>
                <w:rFonts w:ascii="Segoe UI" w:hAnsi="Segoe UI" w:cs="Segoe UI"/>
                <w:b w:val="0"/>
                <w:i w:val="0"/>
                <w:color w:val="0B1F2E"/>
                <w:sz w:val="19"/>
              </w:rPr>
              <w:t>React SPA, auto-deploys from GitHub main branch</w:t>
            </w:r>
          </w:p>
        </w:tc>
      </w:tr>
      <w:tr>
        <w:tc>
          <w:tcPr>
            <w:tcW w:type="dxa" w:w="201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Backend</w:t>
            </w:r>
          </w:p>
        </w:tc>
        <w:tc>
          <w:tcPr>
            <w:tcW w:type="dxa" w:w="2304"/>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Render</w:t>
            </w:r>
          </w:p>
        </w:tc>
        <w:tc>
          <w:tcPr>
            <w:tcW w:type="dxa" w:w="489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Node.js/Express, free tier with UptimeRobot keep-alive</w:t>
            </w:r>
          </w:p>
        </w:tc>
      </w:tr>
      <w:tr>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Database</w:t>
            </w:r>
          </w:p>
        </w:tc>
        <w:tc>
          <w:tcPr>
            <w:tcW w:type="dxa" w:w="2304"/>
            <w:tcMar>
              <w:top w:w="80" w:type="dxa"/>
              <w:start w:w="120" w:type="dxa"/>
              <w:bottom w:w="80" w:type="dxa"/>
              <w:end w:w="120" w:type="dxa"/>
            </w:tcMar>
            <w:vAlign w:val="center"/>
          </w:tcPr>
          <w:p>
            <w:pPr>
              <w:spacing w:after="20"/>
            </w:pPr>
            <w:r/>
            <w:r>
              <w:rPr>
                <w:rFonts w:ascii="Segoe UI" w:hAnsi="Segoe UI" w:cs="Segoe UI"/>
                <w:b w:val="0"/>
                <w:i w:val="0"/>
                <w:color w:val="0B1F2E"/>
                <w:sz w:val="19"/>
              </w:rPr>
              <w:t>Supabase</w:t>
            </w:r>
          </w:p>
        </w:tc>
        <w:tc>
          <w:tcPr>
            <w:tcW w:type="dxa" w:w="4896"/>
            <w:tcMar>
              <w:top w:w="80" w:type="dxa"/>
              <w:start w:w="120" w:type="dxa"/>
              <w:bottom w:w="80" w:type="dxa"/>
              <w:end w:w="120" w:type="dxa"/>
            </w:tcMar>
            <w:vAlign w:val="center"/>
          </w:tcPr>
          <w:p>
            <w:pPr>
              <w:spacing w:after="20"/>
            </w:pPr>
            <w:r/>
            <w:r>
              <w:rPr>
                <w:rFonts w:ascii="Segoe UI" w:hAnsi="Segoe UI" w:cs="Segoe UI"/>
                <w:b w:val="0"/>
                <w:i w:val="0"/>
                <w:color w:val="0B1F2E"/>
                <w:sz w:val="19"/>
              </w:rPr>
              <w:t>PostgreSQL with Row Level Security</w:t>
            </w:r>
          </w:p>
        </w:tc>
      </w:tr>
      <w:tr>
        <w:tc>
          <w:tcPr>
            <w:tcW w:type="dxa" w:w="201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Email</w:t>
            </w:r>
          </w:p>
        </w:tc>
        <w:tc>
          <w:tcPr>
            <w:tcW w:type="dxa" w:w="2304"/>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Brevo</w:t>
            </w:r>
          </w:p>
        </w:tc>
        <w:tc>
          <w:tcPr>
            <w:tcW w:type="dxa" w:w="489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Transactional OTP emails, 300/day free tier</w:t>
            </w:r>
          </w:p>
        </w:tc>
      </w:tr>
      <w:tr>
        <w:tc>
          <w:tcPr>
            <w:tcW w:type="dxa" w:w="2016"/>
            <w:tcMar>
              <w:top w:w="80" w:type="dxa"/>
              <w:start w:w="120" w:type="dxa"/>
              <w:bottom w:w="80" w:type="dxa"/>
              <w:end w:w="120" w:type="dxa"/>
            </w:tcMar>
            <w:vAlign w:val="center"/>
          </w:tcPr>
          <w:p>
            <w:pPr>
              <w:spacing w:after="20"/>
            </w:pPr>
            <w:r/>
            <w:r>
              <w:rPr>
                <w:rFonts w:ascii="Segoe UI" w:hAnsi="Segoe UI" w:cs="Segoe UI"/>
                <w:b w:val="0"/>
                <w:i w:val="0"/>
                <w:color w:val="0B1F2E"/>
                <w:sz w:val="19"/>
              </w:rPr>
              <w:t>Monitoring</w:t>
            </w:r>
          </w:p>
        </w:tc>
        <w:tc>
          <w:tcPr>
            <w:tcW w:type="dxa" w:w="2304"/>
            <w:tcMar>
              <w:top w:w="80" w:type="dxa"/>
              <w:start w:w="120" w:type="dxa"/>
              <w:bottom w:w="80" w:type="dxa"/>
              <w:end w:w="120" w:type="dxa"/>
            </w:tcMar>
            <w:vAlign w:val="center"/>
          </w:tcPr>
          <w:p>
            <w:pPr>
              <w:spacing w:after="20"/>
            </w:pPr>
            <w:r/>
            <w:r>
              <w:rPr>
                <w:rFonts w:ascii="Segoe UI" w:hAnsi="Segoe UI" w:cs="Segoe UI"/>
                <w:b w:val="0"/>
                <w:i w:val="0"/>
                <w:color w:val="0B1F2E"/>
                <w:sz w:val="19"/>
              </w:rPr>
              <w:t>UptimeRobot</w:t>
            </w:r>
          </w:p>
        </w:tc>
        <w:tc>
          <w:tcPr>
            <w:tcW w:type="dxa" w:w="4896"/>
            <w:tcMar>
              <w:top w:w="80" w:type="dxa"/>
              <w:start w:w="120" w:type="dxa"/>
              <w:bottom w:w="80" w:type="dxa"/>
              <w:end w:w="120" w:type="dxa"/>
            </w:tcMar>
            <w:vAlign w:val="center"/>
          </w:tcPr>
          <w:p>
            <w:pPr>
              <w:spacing w:after="20"/>
            </w:pPr>
            <w:r/>
            <w:r>
              <w:rPr>
                <w:rFonts w:ascii="Segoe UI" w:hAnsi="Segoe UI" w:cs="Segoe UI"/>
                <w:b w:val="0"/>
                <w:i w:val="0"/>
                <w:color w:val="0B1F2E"/>
                <w:sz w:val="19"/>
              </w:rPr>
              <w:t>5-minute health checks on /api/health</w:t>
            </w:r>
          </w:p>
        </w:tc>
      </w:tr>
      <w:tr>
        <w:tc>
          <w:tcPr>
            <w:tcW w:type="dxa" w:w="201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Bot</w:t>
            </w:r>
          </w:p>
        </w:tc>
        <w:tc>
          <w:tcPr>
            <w:tcW w:type="dxa" w:w="2304"/>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Telegram API</w:t>
            </w:r>
          </w:p>
        </w:tc>
        <w:tc>
          <w:tcPr>
            <w:tcW w:type="dxa" w:w="489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node-telegram-bot-api with long polling</w:t>
            </w:r>
          </w:p>
        </w:tc>
      </w:tr>
    </w:tbl>
    <w:p>
      <w:pPr>
        <w:spacing w:after="40"/>
      </w:pPr>
    </w:p>
    <w:sectPr w:rsidR="00FC693F" w:rsidRPr="0006063C" w:rsidSect="00034616">
      <w:headerReference w:type="default" r:id="rId9"/>
      <w:footerReference w:type="default" r:id="rId10"/>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Segoe UI" w:hAnsi="Segoe UI" w:cs="Segoe UI"/>
        <w:b w:val="0"/>
        <w:i w:val="0"/>
        <w:color w:val="6B7A89"/>
        <w:sz w:val="16"/>
      </w:rPr>
      <w:t>NexusFinance — Platform Report  •  NF-DOC-002  •  Internal &amp; Confidential</w:t>
    </w:r>
    <w:r>
      <w:rPr>
        <w:rFonts w:ascii="Segoe UI" w:hAnsi="Segoe UI" w:cs="Segoe UI"/>
        <w:b w:val="0"/>
        <w:i w:val="0"/>
        <w:color w:val="6B7A89"/>
        <w:sz w:val="16"/>
      </w:rPr>
      <w:t xml:space="preserve">  •  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24" w:lineRule="auto"/>
    </w:pPr>
    <w:rPr>
      <w:rFonts w:ascii="Segoe UI" w:hAnsi="Segoe UI" w:cs="Segoe UI"/>
      <w:color w:val="0B1F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