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D6D9A" w:rsidRDefault="00412925">
      <w:pPr>
        <w:widowControl w:val="0"/>
        <w:pBdr>
          <w:top w:val="nil"/>
          <w:left w:val="nil"/>
          <w:bottom w:val="nil"/>
          <w:right w:val="nil"/>
          <w:between w:val="nil"/>
        </w:pBdr>
        <w:ind w:right="118"/>
        <w:jc w:val="center"/>
        <w:rPr>
          <w:rFonts w:ascii="Times New Roman" w:eastAsia="Times New Roman" w:hAnsi="Times New Roman" w:cs="Times New Roman"/>
          <w:b/>
          <w:color w:val="000000"/>
          <w:sz w:val="24"/>
          <w:szCs w:val="24"/>
        </w:rPr>
      </w:pPr>
      <w:bookmarkStart w:id="0" w:name="_gjdgxs" w:colFirst="0" w:colLast="0"/>
      <w:bookmarkEnd w:id="0"/>
      <w:r>
        <w:rPr>
          <w:rFonts w:ascii="Times New Roman" w:eastAsia="Times New Roman" w:hAnsi="Times New Roman" w:cs="Times New Roman"/>
          <w:b/>
          <w:color w:val="000000"/>
          <w:sz w:val="24"/>
          <w:szCs w:val="24"/>
        </w:rPr>
        <w:t>Abstract</w:t>
      </w:r>
    </w:p>
    <w:p w14:paraId="00000002" w14:textId="77777777" w:rsidR="00FD6D9A" w:rsidRDefault="00FD6D9A">
      <w:pPr>
        <w:widowControl w:val="0"/>
        <w:pBdr>
          <w:top w:val="nil"/>
          <w:left w:val="nil"/>
          <w:bottom w:val="nil"/>
          <w:right w:val="nil"/>
          <w:between w:val="nil"/>
        </w:pBdr>
        <w:spacing w:before="1" w:line="480" w:lineRule="auto"/>
        <w:rPr>
          <w:rFonts w:ascii="Times New Roman" w:eastAsia="Times New Roman" w:hAnsi="Times New Roman" w:cs="Times New Roman"/>
          <w:sz w:val="24"/>
          <w:szCs w:val="24"/>
        </w:rPr>
      </w:pPr>
    </w:p>
    <w:p w14:paraId="00000003" w14:textId="77777777" w:rsidR="00FD6D9A" w:rsidRDefault="00412925">
      <w:pPr>
        <w:widowControl w:val="0"/>
        <w:pBdr>
          <w:top w:val="nil"/>
          <w:left w:val="nil"/>
          <w:bottom w:val="nil"/>
          <w:right w:val="nil"/>
          <w:between w:val="nil"/>
        </w:pBdr>
        <w:spacing w:before="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Formal youth mentoring is an effective intervention strategy for healthy development during adolescence. Modest and varied effects across programs, however, demonstrate a need to identify factors that can reliably improve outcomes for mentor</w:t>
      </w:r>
      <w:bookmarkStart w:id="1" w:name="_GoBack"/>
      <w:bookmarkEnd w:id="1"/>
      <w:r>
        <w:rPr>
          <w:rFonts w:ascii="Times New Roman" w:eastAsia="Times New Roman" w:hAnsi="Times New Roman" w:cs="Times New Roman"/>
          <w:color w:val="222222"/>
          <w:sz w:val="24"/>
          <w:szCs w:val="24"/>
          <w:highlight w:val="white"/>
        </w:rPr>
        <w:t>ed youth. The p</w:t>
      </w:r>
      <w:r>
        <w:rPr>
          <w:rFonts w:ascii="Times New Roman" w:eastAsia="Times New Roman" w:hAnsi="Times New Roman" w:cs="Times New Roman"/>
          <w:color w:val="222222"/>
          <w:sz w:val="24"/>
          <w:szCs w:val="24"/>
          <w:highlight w:val="white"/>
        </w:rPr>
        <w:t>urpose of this randomized controlled trial was to test the relative impact of embedding mentee-mentor matches in small groups on youth outcomes and to examine whether this effect was mediated by the quality of the program setting and mentoring relationship</w:t>
      </w:r>
      <w:r>
        <w:rPr>
          <w:rFonts w:ascii="Times New Roman" w:eastAsia="Times New Roman" w:hAnsi="Times New Roman" w:cs="Times New Roman"/>
          <w:color w:val="222222"/>
          <w:sz w:val="24"/>
          <w:szCs w:val="24"/>
          <w:highlight w:val="white"/>
        </w:rPr>
        <w:t xml:space="preserve"> quality. Participants included 676 adolescents (</w:t>
      </w:r>
      <w:r>
        <w:rPr>
          <w:rFonts w:ascii="Times New Roman" w:eastAsia="Times New Roman" w:hAnsi="Times New Roman" w:cs="Times New Roman"/>
          <w:i/>
          <w:color w:val="222222"/>
          <w:sz w:val="24"/>
          <w:szCs w:val="24"/>
          <w:highlight w:val="white"/>
        </w:rPr>
        <w:t>M</w:t>
      </w:r>
      <w:r>
        <w:rPr>
          <w:rFonts w:ascii="Times New Roman" w:eastAsia="Times New Roman" w:hAnsi="Times New Roman" w:cs="Times New Roman"/>
          <w:color w:val="222222"/>
          <w:sz w:val="24"/>
          <w:szCs w:val="24"/>
          <w:highlight w:val="white"/>
          <w:vertAlign w:val="subscript"/>
        </w:rPr>
        <w:t>age</w:t>
      </w:r>
      <w:r>
        <w:rPr>
          <w:rFonts w:ascii="Times New Roman" w:eastAsia="Times New Roman" w:hAnsi="Times New Roman" w:cs="Times New Roman"/>
          <w:color w:val="222222"/>
          <w:sz w:val="24"/>
          <w:szCs w:val="24"/>
          <w:highlight w:val="white"/>
        </w:rPr>
        <w:t>= 14.21, range = 11-18; 41.6% female) enrolled in Campus Connections, a site-based youth mentoring program. Most measured outcomes in both conditions (i.e., mentoring groups and a control condition in wh</w:t>
      </w:r>
      <w:r>
        <w:rPr>
          <w:rFonts w:ascii="Times New Roman" w:eastAsia="Times New Roman" w:hAnsi="Times New Roman" w:cs="Times New Roman"/>
          <w:color w:val="222222"/>
          <w:sz w:val="24"/>
          <w:szCs w:val="24"/>
          <w:highlight w:val="white"/>
        </w:rPr>
        <w:t>ich pairs were not embedded in a group) were significantly better at post-intervention as compared to pre-intervention. The hypothesis that mentoring groups would have stronger impact, however, was not supported. The results imply that organizing mentor-me</w:t>
      </w:r>
      <w:r>
        <w:rPr>
          <w:rFonts w:ascii="Times New Roman" w:eastAsia="Times New Roman" w:hAnsi="Times New Roman" w:cs="Times New Roman"/>
          <w:color w:val="222222"/>
          <w:sz w:val="24"/>
          <w:szCs w:val="24"/>
          <w:highlight w:val="white"/>
        </w:rPr>
        <w:t>ntee matches in small groups offer no advantage or disadvantage and that youth may be able to garner benefit from both structures.</w:t>
      </w:r>
    </w:p>
    <w:p w14:paraId="00000004" w14:textId="77777777" w:rsidR="00FD6D9A" w:rsidRDefault="00FD6D9A">
      <w:pPr>
        <w:widowControl w:val="0"/>
        <w:pBdr>
          <w:top w:val="nil"/>
          <w:left w:val="nil"/>
          <w:bottom w:val="nil"/>
          <w:right w:val="nil"/>
          <w:between w:val="nil"/>
        </w:pBdr>
        <w:spacing w:before="1" w:line="480" w:lineRule="auto"/>
        <w:ind w:right="495"/>
        <w:rPr>
          <w:rFonts w:ascii="Times New Roman" w:eastAsia="Times New Roman" w:hAnsi="Times New Roman" w:cs="Times New Roman"/>
          <w:i/>
          <w:color w:val="000000"/>
          <w:sz w:val="24"/>
          <w:szCs w:val="24"/>
        </w:rPr>
      </w:pPr>
    </w:p>
    <w:p w14:paraId="00000005" w14:textId="77777777" w:rsidR="00FD6D9A" w:rsidRDefault="00412925">
      <w:pPr>
        <w:widowControl w:val="0"/>
        <w:pBdr>
          <w:top w:val="nil"/>
          <w:left w:val="nil"/>
          <w:bottom w:val="nil"/>
          <w:right w:val="nil"/>
          <w:between w:val="nil"/>
        </w:pBdr>
        <w:spacing w:before="1" w:line="480" w:lineRule="auto"/>
        <w:ind w:right="495"/>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Keywords: </w:t>
      </w:r>
      <w:r>
        <w:rPr>
          <w:rFonts w:ascii="Times New Roman" w:eastAsia="Times New Roman" w:hAnsi="Times New Roman" w:cs="Times New Roman"/>
          <w:color w:val="000000"/>
          <w:sz w:val="24"/>
          <w:szCs w:val="24"/>
        </w:rPr>
        <w:t xml:space="preserve">youth mentoring, site-based mentoring, group mentoring, adolescence, randomized controlled trial </w:t>
      </w:r>
    </w:p>
    <w:p w14:paraId="00000006" w14:textId="77777777" w:rsidR="00FD6D9A" w:rsidRDefault="00FD6D9A">
      <w:pPr>
        <w:widowControl w:val="0"/>
        <w:pBdr>
          <w:top w:val="nil"/>
          <w:left w:val="nil"/>
          <w:bottom w:val="nil"/>
          <w:right w:val="nil"/>
          <w:between w:val="nil"/>
        </w:pBdr>
        <w:spacing w:before="1" w:line="480" w:lineRule="auto"/>
        <w:ind w:right="495"/>
        <w:rPr>
          <w:rFonts w:ascii="Times New Roman" w:eastAsia="Times New Roman" w:hAnsi="Times New Roman" w:cs="Times New Roman"/>
          <w:color w:val="000000"/>
          <w:sz w:val="24"/>
          <w:szCs w:val="24"/>
        </w:rPr>
      </w:pPr>
    </w:p>
    <w:p w14:paraId="00000007" w14:textId="77777777" w:rsidR="00FD6D9A" w:rsidRDefault="00412925">
      <w:pPr>
        <w:rPr>
          <w:rFonts w:ascii="Times New Roman" w:eastAsia="Times New Roman" w:hAnsi="Times New Roman" w:cs="Times New Roman"/>
          <w:sz w:val="24"/>
          <w:szCs w:val="24"/>
        </w:rPr>
      </w:pPr>
      <w:r>
        <w:br w:type="page"/>
      </w:r>
    </w:p>
    <w:p w14:paraId="00000008" w14:textId="77777777" w:rsidR="00FD6D9A" w:rsidRDefault="00412925">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0000009" w14:textId="77777777" w:rsidR="00FD6D9A" w:rsidRDefault="00FD6D9A">
      <w:pPr>
        <w:widowControl w:val="0"/>
        <w:pBdr>
          <w:top w:val="nil"/>
          <w:left w:val="nil"/>
          <w:bottom w:val="nil"/>
          <w:right w:val="nil"/>
          <w:between w:val="nil"/>
        </w:pBdr>
        <w:ind w:right="118"/>
        <w:jc w:val="center"/>
        <w:rPr>
          <w:rFonts w:ascii="Times New Roman" w:eastAsia="Times New Roman" w:hAnsi="Times New Roman" w:cs="Times New Roman"/>
          <w:sz w:val="24"/>
          <w:szCs w:val="24"/>
        </w:rPr>
      </w:pPr>
    </w:p>
    <w:p w14:paraId="0000000A" w14:textId="77777777" w:rsidR="00FD6D9A" w:rsidRDefault="00412925">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practice of pairing youth with caring adults in formal mentoring relationships is an effective strategy for affecting adolescent development. In general, mentored youth fare better than non-mentored youth, yet program effects </w:t>
      </w:r>
      <w:r>
        <w:rPr>
          <w:rFonts w:ascii="Times New Roman" w:eastAsia="Times New Roman" w:hAnsi="Times New Roman" w:cs="Times New Roman"/>
          <w:sz w:val="24"/>
          <w:szCs w:val="24"/>
        </w:rPr>
        <w:t>can be</w:t>
      </w:r>
      <w:r>
        <w:rPr>
          <w:rFonts w:ascii="Times New Roman" w:eastAsia="Times New Roman" w:hAnsi="Times New Roman" w:cs="Times New Roman"/>
          <w:color w:val="000000"/>
          <w:sz w:val="24"/>
          <w:szCs w:val="24"/>
        </w:rPr>
        <w:t xml:space="preserve"> modest (</w:t>
      </w:r>
      <w:proofErr w:type="spellStart"/>
      <w:r>
        <w:rPr>
          <w:rFonts w:ascii="Times New Roman" w:eastAsia="Times New Roman" w:hAnsi="Times New Roman" w:cs="Times New Roman"/>
          <w:color w:val="000000"/>
          <w:sz w:val="24"/>
          <w:szCs w:val="24"/>
        </w:rPr>
        <w:t>Raposa</w:t>
      </w:r>
      <w:proofErr w:type="spellEnd"/>
      <w:r>
        <w:rPr>
          <w:rFonts w:ascii="Times New Roman" w:eastAsia="Times New Roman" w:hAnsi="Times New Roman" w:cs="Times New Roman"/>
          <w:color w:val="000000"/>
          <w:sz w:val="24"/>
          <w:szCs w:val="24"/>
        </w:rPr>
        <w:t xml:space="preserve"> et</w:t>
      </w:r>
      <w:r>
        <w:rPr>
          <w:rFonts w:ascii="Times New Roman" w:eastAsia="Times New Roman" w:hAnsi="Times New Roman" w:cs="Times New Roman"/>
          <w:color w:val="000000"/>
          <w:sz w:val="24"/>
          <w:szCs w:val="24"/>
        </w:rPr>
        <w:t xml:space="preserve"> al., 2019). Although the average effect of youth mentoring is comparable to that of other preventive interventions that target diverse outcomes, there is good reason to suspect stronger impact with greater specificity in program models and evaluation (Chr</w:t>
      </w:r>
      <w:r>
        <w:rPr>
          <w:rFonts w:ascii="Times New Roman" w:eastAsia="Times New Roman" w:hAnsi="Times New Roman" w:cs="Times New Roman"/>
          <w:color w:val="000000"/>
          <w:sz w:val="24"/>
          <w:szCs w:val="24"/>
        </w:rPr>
        <w:t xml:space="preserve">istensen et al., 2020; </w:t>
      </w:r>
      <w:proofErr w:type="spellStart"/>
      <w:r>
        <w:rPr>
          <w:rFonts w:ascii="Times New Roman" w:eastAsia="Times New Roman" w:hAnsi="Times New Roman" w:cs="Times New Roman"/>
          <w:color w:val="000000"/>
          <w:sz w:val="24"/>
          <w:szCs w:val="24"/>
        </w:rPr>
        <w:t>McQuillin</w:t>
      </w:r>
      <w:proofErr w:type="spellEnd"/>
      <w:r>
        <w:rPr>
          <w:rFonts w:ascii="Times New Roman" w:eastAsia="Times New Roman" w:hAnsi="Times New Roman" w:cs="Times New Roman"/>
          <w:color w:val="000000"/>
          <w:sz w:val="24"/>
          <w:szCs w:val="24"/>
        </w:rPr>
        <w:t xml:space="preserve"> et al., 2018). Examining site-based mentoring programs (i.e. mentoring that occurs within a pre-specified setting, such as a community center or </w:t>
      </w:r>
      <w:r>
        <w:rPr>
          <w:rFonts w:ascii="Times New Roman" w:eastAsia="Times New Roman" w:hAnsi="Times New Roman" w:cs="Times New Roman"/>
          <w:sz w:val="24"/>
          <w:szCs w:val="24"/>
        </w:rPr>
        <w:t>school</w:t>
      </w:r>
      <w:r>
        <w:rPr>
          <w:rFonts w:ascii="Times New Roman" w:eastAsia="Times New Roman" w:hAnsi="Times New Roman" w:cs="Times New Roman"/>
          <w:color w:val="000000"/>
          <w:sz w:val="24"/>
          <w:szCs w:val="24"/>
        </w:rPr>
        <w:t>) is especially important because they account for just over half of all</w:t>
      </w:r>
      <w:r>
        <w:rPr>
          <w:rFonts w:ascii="Times New Roman" w:eastAsia="Times New Roman" w:hAnsi="Times New Roman" w:cs="Times New Roman"/>
          <w:color w:val="000000"/>
          <w:sz w:val="24"/>
          <w:szCs w:val="24"/>
        </w:rPr>
        <w:t xml:space="preserve"> programs in the U.S. (</w:t>
      </w:r>
      <w:proofErr w:type="spellStart"/>
      <w:r>
        <w:rPr>
          <w:rFonts w:ascii="Times New Roman" w:eastAsia="Times New Roman" w:hAnsi="Times New Roman" w:cs="Times New Roman"/>
          <w:color w:val="000000"/>
          <w:sz w:val="24"/>
          <w:szCs w:val="24"/>
        </w:rPr>
        <w:t>Garringer</w:t>
      </w:r>
      <w:proofErr w:type="spellEnd"/>
      <w:r>
        <w:rPr>
          <w:rFonts w:ascii="Times New Roman" w:eastAsia="Times New Roman" w:hAnsi="Times New Roman" w:cs="Times New Roman"/>
          <w:color w:val="000000"/>
          <w:sz w:val="24"/>
          <w:szCs w:val="24"/>
        </w:rPr>
        <w:t xml:space="preserve"> et al., 2017). In comparison, exclusively community-based programs (i.e., mentoring that occurs independent of a specific program setting) make up 18 percent of programs (</w:t>
      </w:r>
      <w:proofErr w:type="spellStart"/>
      <w:r>
        <w:rPr>
          <w:rFonts w:ascii="Times New Roman" w:eastAsia="Times New Roman" w:hAnsi="Times New Roman" w:cs="Times New Roman"/>
          <w:color w:val="000000"/>
          <w:sz w:val="24"/>
          <w:szCs w:val="24"/>
        </w:rPr>
        <w:t>Garringer</w:t>
      </w:r>
      <w:proofErr w:type="spellEnd"/>
      <w:r>
        <w:rPr>
          <w:rFonts w:ascii="Times New Roman" w:eastAsia="Times New Roman" w:hAnsi="Times New Roman" w:cs="Times New Roman"/>
          <w:color w:val="000000"/>
          <w:sz w:val="24"/>
          <w:szCs w:val="24"/>
        </w:rPr>
        <w:t xml:space="preserve"> et al., 2017). Identifying factors that ca</w:t>
      </w:r>
      <w:r>
        <w:rPr>
          <w:rFonts w:ascii="Times New Roman" w:eastAsia="Times New Roman" w:hAnsi="Times New Roman" w:cs="Times New Roman"/>
          <w:color w:val="000000"/>
          <w:sz w:val="24"/>
          <w:szCs w:val="24"/>
        </w:rPr>
        <w:t>n increase overall impact and reliably produce positive outcomes within site-based programs remains a high priority within the field, but few experimental studies exist. Mentoring groups, in various forms, are commonly used in site-based programs</w:t>
      </w:r>
      <w:r>
        <w:rPr>
          <w:rFonts w:ascii="Times New Roman" w:eastAsia="Times New Roman" w:hAnsi="Times New Roman" w:cs="Times New Roman"/>
          <w:sz w:val="24"/>
          <w:szCs w:val="24"/>
        </w:rPr>
        <w:t xml:space="preserve"> and warra</w:t>
      </w:r>
      <w:r>
        <w:rPr>
          <w:rFonts w:ascii="Times New Roman" w:eastAsia="Times New Roman" w:hAnsi="Times New Roman" w:cs="Times New Roman"/>
          <w:sz w:val="24"/>
          <w:szCs w:val="24"/>
        </w:rPr>
        <w:t>nt further investigation b</w:t>
      </w:r>
      <w:r>
        <w:rPr>
          <w:rFonts w:ascii="Times New Roman" w:eastAsia="Times New Roman" w:hAnsi="Times New Roman" w:cs="Times New Roman"/>
          <w:color w:val="000000"/>
          <w:sz w:val="24"/>
          <w:szCs w:val="24"/>
        </w:rPr>
        <w:t xml:space="preserve">ecause they may be able to uniquely affect youth’s experience within the program.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he purpose </w:t>
      </w:r>
      <w:r>
        <w:rPr>
          <w:rFonts w:ascii="Times New Roman" w:eastAsia="Times New Roman" w:hAnsi="Times New Roman" w:cs="Times New Roman"/>
          <w:color w:val="222222"/>
          <w:sz w:val="24"/>
          <w:szCs w:val="24"/>
          <w:highlight w:val="white"/>
        </w:rPr>
        <w:t>of this randomized controlled trial was to test the relative impact of embedding mentee-mentor matches in small groups within a site-bas</w:t>
      </w:r>
      <w:r>
        <w:rPr>
          <w:rFonts w:ascii="Times New Roman" w:eastAsia="Times New Roman" w:hAnsi="Times New Roman" w:cs="Times New Roman"/>
          <w:color w:val="222222"/>
          <w:sz w:val="24"/>
          <w:szCs w:val="24"/>
          <w:highlight w:val="white"/>
        </w:rPr>
        <w:t>ed program on youth outcomes and to examine whether this effect was mediated by features of quality settings and mentoring relationship quality.</w:t>
      </w:r>
    </w:p>
    <w:p w14:paraId="0000000B" w14:textId="77777777" w:rsidR="00FD6D9A" w:rsidRDefault="00412925">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Literature Review</w:t>
      </w:r>
    </w:p>
    <w:p w14:paraId="0000000C" w14:textId="77777777" w:rsidR="00FD6D9A" w:rsidRDefault="00412925">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there are some programmatic similarities between site- and community-based mentoring programs (</w:t>
      </w:r>
      <w:r>
        <w:rPr>
          <w:rFonts w:ascii="Times New Roman" w:eastAsia="Times New Roman" w:hAnsi="Times New Roman" w:cs="Times New Roman"/>
          <w:sz w:val="24"/>
          <w:szCs w:val="24"/>
        </w:rPr>
        <w:t>e.g.,</w:t>
      </w:r>
      <w:r>
        <w:rPr>
          <w:rFonts w:ascii="Times New Roman" w:eastAsia="Times New Roman" w:hAnsi="Times New Roman" w:cs="Times New Roman"/>
          <w:color w:val="000000"/>
          <w:sz w:val="24"/>
          <w:szCs w:val="24"/>
        </w:rPr>
        <w:t xml:space="preserve"> emphasis on mentor training, support and monitoring), site-based programs tend to have less difficulty with mentor recruitment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greater likelihood</w:t>
      </w:r>
      <w:r>
        <w:rPr>
          <w:rFonts w:ascii="Times New Roman" w:eastAsia="Times New Roman" w:hAnsi="Times New Roman" w:cs="Times New Roman"/>
          <w:color w:val="000000"/>
          <w:sz w:val="24"/>
          <w:szCs w:val="24"/>
        </w:rPr>
        <w:t xml:space="preserve"> of sustainability </w:t>
      </w:r>
      <w:r>
        <w:rPr>
          <w:rFonts w:ascii="Times New Roman" w:eastAsia="Times New Roman" w:hAnsi="Times New Roman" w:cs="Times New Roman"/>
          <w:sz w:val="24"/>
          <w:szCs w:val="24"/>
        </w:rPr>
        <w:lastRenderedPageBreak/>
        <w:t>and can keep costs low while offering high-dose programming (</w:t>
      </w:r>
      <w:proofErr w:type="spellStart"/>
      <w:r>
        <w:rPr>
          <w:rFonts w:ascii="Times New Roman" w:eastAsia="Times New Roman" w:hAnsi="Times New Roman" w:cs="Times New Roman"/>
          <w:sz w:val="24"/>
          <w:szCs w:val="24"/>
        </w:rPr>
        <w:t>Garringer</w:t>
      </w:r>
      <w:proofErr w:type="spellEnd"/>
      <w:r>
        <w:rPr>
          <w:rFonts w:ascii="Times New Roman" w:eastAsia="Times New Roman" w:hAnsi="Times New Roman" w:cs="Times New Roman"/>
          <w:sz w:val="24"/>
          <w:szCs w:val="24"/>
        </w:rPr>
        <w:t xml:space="preserve"> et al., 2017).</w:t>
      </w:r>
      <w:r>
        <w:rPr>
          <w:rFonts w:ascii="Times New Roman" w:eastAsia="Times New Roman" w:hAnsi="Times New Roman" w:cs="Times New Roman"/>
          <w:color w:val="000000"/>
          <w:sz w:val="24"/>
          <w:szCs w:val="24"/>
        </w:rPr>
        <w:t xml:space="preserve"> Many site-based programs are also time-limited, aiding in mentor retention (</w:t>
      </w:r>
      <w:proofErr w:type="spellStart"/>
      <w:r>
        <w:rPr>
          <w:rFonts w:ascii="Times New Roman" w:eastAsia="Times New Roman" w:hAnsi="Times New Roman" w:cs="Times New Roman"/>
          <w:color w:val="000000"/>
          <w:sz w:val="24"/>
          <w:szCs w:val="24"/>
        </w:rPr>
        <w:t>Komosa</w:t>
      </w:r>
      <w:proofErr w:type="spellEnd"/>
      <w:r>
        <w:rPr>
          <w:rFonts w:ascii="Times New Roman" w:eastAsia="Times New Roman" w:hAnsi="Times New Roman" w:cs="Times New Roman"/>
          <w:color w:val="000000"/>
          <w:sz w:val="24"/>
          <w:szCs w:val="24"/>
        </w:rPr>
        <w:t>-Hawkins, 2010). It is no surprise, therefore, that communities are i</w:t>
      </w:r>
      <w:r>
        <w:rPr>
          <w:rFonts w:ascii="Times New Roman" w:eastAsia="Times New Roman" w:hAnsi="Times New Roman" w:cs="Times New Roman"/>
          <w:color w:val="000000"/>
          <w:sz w:val="24"/>
          <w:szCs w:val="24"/>
        </w:rPr>
        <w:t xml:space="preserve">nvesting in these programs. Implementation of such models, however, has outpaced systematic study of their effectiveness. </w:t>
      </w:r>
    </w:p>
    <w:p w14:paraId="0000000D" w14:textId="77777777" w:rsidR="00FD6D9A" w:rsidRDefault="00412925">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Evidence about effective community-based mentoring can be applied to the practice and science of site-based mentoring, but total down</w:t>
      </w:r>
      <w:r>
        <w:rPr>
          <w:rFonts w:ascii="Times New Roman" w:eastAsia="Times New Roman" w:hAnsi="Times New Roman" w:cs="Times New Roman"/>
          <w:color w:val="000000"/>
          <w:sz w:val="24"/>
          <w:szCs w:val="24"/>
        </w:rPr>
        <w:t>ward extension of this literature is inadequate. In contrast to mentor-mentee pairs who engage in activities largely independent of a particular site, pairs in site-based programs are heavily influenced by the setting in which their relationship is fostere</w:t>
      </w:r>
      <w:r>
        <w:rPr>
          <w:rFonts w:ascii="Times New Roman" w:eastAsia="Times New Roman" w:hAnsi="Times New Roman" w:cs="Times New Roman"/>
          <w:color w:val="000000"/>
          <w:sz w:val="24"/>
          <w:szCs w:val="24"/>
        </w:rPr>
        <w:t>d (Herrera et al., 2000). As a result, the quality of the setting, in addition to the quality of the mentoring relationship (</w:t>
      </w:r>
      <w:proofErr w:type="spellStart"/>
      <w:r>
        <w:rPr>
          <w:rFonts w:ascii="Times New Roman" w:eastAsia="Times New Roman" w:hAnsi="Times New Roman" w:cs="Times New Roman"/>
          <w:color w:val="000000"/>
          <w:sz w:val="24"/>
          <w:szCs w:val="24"/>
        </w:rPr>
        <w:t>Chesmore</w:t>
      </w:r>
      <w:proofErr w:type="spellEnd"/>
      <w:r>
        <w:rPr>
          <w:rFonts w:ascii="Times New Roman" w:eastAsia="Times New Roman" w:hAnsi="Times New Roman" w:cs="Times New Roman"/>
          <w:color w:val="000000"/>
          <w:sz w:val="24"/>
          <w:szCs w:val="24"/>
        </w:rPr>
        <w:t xml:space="preserve"> et al., 2017; </w:t>
      </w:r>
      <w:proofErr w:type="spellStart"/>
      <w:r>
        <w:rPr>
          <w:rFonts w:ascii="Times New Roman" w:eastAsia="Times New Roman" w:hAnsi="Times New Roman" w:cs="Times New Roman"/>
          <w:color w:val="000000"/>
          <w:sz w:val="24"/>
          <w:szCs w:val="24"/>
        </w:rPr>
        <w:t>Goldner</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Mayseless</w:t>
      </w:r>
      <w:proofErr w:type="spellEnd"/>
      <w:r>
        <w:rPr>
          <w:rFonts w:ascii="Times New Roman" w:eastAsia="Times New Roman" w:hAnsi="Times New Roman" w:cs="Times New Roman"/>
          <w:color w:val="000000"/>
          <w:sz w:val="24"/>
          <w:szCs w:val="24"/>
        </w:rPr>
        <w:t>, 2009), affects youth outcomes.</w:t>
      </w:r>
    </w:p>
    <w:p w14:paraId="0000000E" w14:textId="77777777" w:rsidR="00FD6D9A" w:rsidRDefault="00412925">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 here is distinguishing between program and set</w:t>
      </w:r>
      <w:r>
        <w:rPr>
          <w:rFonts w:ascii="Times New Roman" w:eastAsia="Times New Roman" w:hAnsi="Times New Roman" w:cs="Times New Roman"/>
          <w:color w:val="000000"/>
          <w:sz w:val="24"/>
          <w:szCs w:val="24"/>
        </w:rPr>
        <w:t>ting quality. Although they do intersect, program and setting qualities are distinct aspects of youth development programs. Program quality includes mentoring best practices, such as mentor screening</w:t>
      </w:r>
      <w:r>
        <w:rPr>
          <w:rFonts w:ascii="Times New Roman" w:eastAsia="Times New Roman" w:hAnsi="Times New Roman" w:cs="Times New Roman"/>
          <w:sz w:val="24"/>
          <w:szCs w:val="24"/>
        </w:rPr>
        <w:t xml:space="preserve"> 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match support</w:t>
      </w:r>
      <w:r>
        <w:rPr>
          <w:rFonts w:ascii="Times New Roman" w:eastAsia="Times New Roman" w:hAnsi="Times New Roman" w:cs="Times New Roman"/>
          <w:color w:val="000000"/>
          <w:sz w:val="24"/>
          <w:szCs w:val="24"/>
        </w:rPr>
        <w:t xml:space="preserve"> (e.g., Deutsch &amp; Spencer, 2009), where</w:t>
      </w:r>
      <w:r>
        <w:rPr>
          <w:rFonts w:ascii="Times New Roman" w:eastAsia="Times New Roman" w:hAnsi="Times New Roman" w:cs="Times New Roman"/>
          <w:color w:val="000000"/>
          <w:sz w:val="24"/>
          <w:szCs w:val="24"/>
        </w:rPr>
        <w:t xml:space="preserve">as setting quality refers to “features of the participant’s interaction with the setting” (Eccles &amp; </w:t>
      </w:r>
      <w:proofErr w:type="spellStart"/>
      <w:r>
        <w:rPr>
          <w:rFonts w:ascii="Times New Roman" w:eastAsia="Times New Roman" w:hAnsi="Times New Roman" w:cs="Times New Roman"/>
          <w:color w:val="000000"/>
          <w:sz w:val="24"/>
          <w:szCs w:val="24"/>
        </w:rPr>
        <w:t>Gootman</w:t>
      </w:r>
      <w:proofErr w:type="spellEnd"/>
      <w:r>
        <w:rPr>
          <w:rFonts w:ascii="Times New Roman" w:eastAsia="Times New Roman" w:hAnsi="Times New Roman" w:cs="Times New Roman"/>
          <w:color w:val="000000"/>
          <w:sz w:val="24"/>
          <w:szCs w:val="24"/>
        </w:rPr>
        <w:t>, 2002, p. 88).</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What matters most is the experience of the adolescent within the setting, as opposed to considering the setting absent the youth (Ecc</w:t>
      </w:r>
      <w:r>
        <w:rPr>
          <w:rFonts w:ascii="Times New Roman" w:eastAsia="Times New Roman" w:hAnsi="Times New Roman" w:cs="Times New Roman"/>
          <w:color w:val="000000"/>
          <w:sz w:val="24"/>
          <w:szCs w:val="24"/>
        </w:rPr>
        <w:t xml:space="preserve">les &amp; </w:t>
      </w:r>
      <w:proofErr w:type="spellStart"/>
      <w:r>
        <w:rPr>
          <w:rFonts w:ascii="Times New Roman" w:eastAsia="Times New Roman" w:hAnsi="Times New Roman" w:cs="Times New Roman"/>
          <w:color w:val="000000"/>
          <w:sz w:val="24"/>
          <w:szCs w:val="24"/>
        </w:rPr>
        <w:t>Gootman</w:t>
      </w:r>
      <w:proofErr w:type="spellEnd"/>
      <w:r>
        <w:rPr>
          <w:rFonts w:ascii="Times New Roman" w:eastAsia="Times New Roman" w:hAnsi="Times New Roman" w:cs="Times New Roman"/>
          <w:color w:val="000000"/>
          <w:sz w:val="24"/>
          <w:szCs w:val="24"/>
        </w:rPr>
        <w:t xml:space="preserve">, 2002). In other words, setting quality is the extent to which youth experience and engage with key features within the setting. Based on developmental theory, the National Research Council and Institute of Medicine identified eight features </w:t>
      </w:r>
      <w:r>
        <w:rPr>
          <w:rFonts w:ascii="Times New Roman" w:eastAsia="Times New Roman" w:hAnsi="Times New Roman" w:cs="Times New Roman"/>
          <w:color w:val="000000"/>
          <w:sz w:val="24"/>
          <w:szCs w:val="24"/>
        </w:rPr>
        <w:t>of positive developmental settings including providing youth with a sense of physical and emotional safety, supportive relationships, appropriate structure, opportunities to belong and build skills, exposure to positive social norms, support for efficacy a</w:t>
      </w:r>
      <w:r>
        <w:rPr>
          <w:rFonts w:ascii="Times New Roman" w:eastAsia="Times New Roman" w:hAnsi="Times New Roman" w:cs="Times New Roman"/>
          <w:color w:val="000000"/>
          <w:sz w:val="24"/>
          <w:szCs w:val="24"/>
        </w:rPr>
        <w:t xml:space="preserve">nd mattering, and setting integration (Eccles &amp; </w:t>
      </w:r>
      <w:proofErr w:type="spellStart"/>
      <w:r>
        <w:rPr>
          <w:rFonts w:ascii="Times New Roman" w:eastAsia="Times New Roman" w:hAnsi="Times New Roman" w:cs="Times New Roman"/>
          <w:color w:val="000000"/>
          <w:sz w:val="24"/>
          <w:szCs w:val="24"/>
        </w:rPr>
        <w:lastRenderedPageBreak/>
        <w:t>Gootman</w:t>
      </w:r>
      <w:proofErr w:type="spellEnd"/>
      <w:r>
        <w:rPr>
          <w:rFonts w:ascii="Times New Roman" w:eastAsia="Times New Roman" w:hAnsi="Times New Roman" w:cs="Times New Roman"/>
          <w:color w:val="000000"/>
          <w:sz w:val="24"/>
          <w:szCs w:val="24"/>
        </w:rPr>
        <w:t xml:space="preserve">, 2002). Creating a setting in which these features are evident is prerequisite to positive program impacts. Although most site-based programs are arguably creating this important context, this leaves </w:t>
      </w:r>
      <w:r>
        <w:rPr>
          <w:rFonts w:ascii="Times New Roman" w:eastAsia="Times New Roman" w:hAnsi="Times New Roman" w:cs="Times New Roman"/>
          <w:color w:val="000000"/>
          <w:sz w:val="24"/>
          <w:szCs w:val="24"/>
        </w:rPr>
        <w:t>the question – is there a specific program component that could ensure that participants experience the positive development setting</w:t>
      </w:r>
      <w:r>
        <w:rPr>
          <w:rFonts w:ascii="Times New Roman" w:eastAsia="Times New Roman" w:hAnsi="Times New Roman" w:cs="Times New Roman"/>
          <w:sz w:val="24"/>
          <w:szCs w:val="24"/>
        </w:rPr>
        <w:t xml:space="preserve"> and subsequently positive youth outcomes?</w:t>
      </w:r>
      <w:r>
        <w:rPr>
          <w:rFonts w:ascii="Times New Roman" w:eastAsia="Times New Roman" w:hAnsi="Times New Roman" w:cs="Times New Roman"/>
          <w:color w:val="000000"/>
          <w:sz w:val="24"/>
          <w:szCs w:val="24"/>
        </w:rPr>
        <w:t xml:space="preserve"> </w:t>
      </w:r>
    </w:p>
    <w:p w14:paraId="0000000F" w14:textId="77777777" w:rsidR="00FD6D9A" w:rsidRDefault="00412925">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Campus Connections</w:t>
      </w:r>
    </w:p>
    <w:p w14:paraId="00000010" w14:textId="77777777" w:rsidR="00FD6D9A" w:rsidRDefault="00412925">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Campus Connections (formerly known as Campus Corps), is a time-limited youth mentoring program for at-risk youth. This 12-week preventive intervention targets at-risk adolescents through an intentional multi-level mentoring community facilitated by experie</w:t>
      </w:r>
      <w:r>
        <w:rPr>
          <w:rFonts w:ascii="Times New Roman" w:eastAsia="Times New Roman" w:hAnsi="Times New Roman" w:cs="Times New Roman"/>
          <w:color w:val="000000"/>
          <w:sz w:val="24"/>
          <w:szCs w:val="24"/>
        </w:rPr>
        <w:t>nced mentor coaches and family therapists (See Masked for review, 2015 for complete description). Youth are matched one-to-one with an undergraduate university student mentor who is enrolled in a 3-credit service learning course (cf. Masked for review, 201</w:t>
      </w:r>
      <w:r>
        <w:rPr>
          <w:rFonts w:ascii="Times New Roman" w:eastAsia="Times New Roman" w:hAnsi="Times New Roman" w:cs="Times New Roman"/>
          <w:color w:val="000000"/>
          <w:sz w:val="24"/>
          <w:szCs w:val="24"/>
        </w:rPr>
        <w:t xml:space="preserve">3). The mentoring pairs meet 4 hours per week on campus and engage in a semi-structured program including walks on campus, academic support, dinner and prosocial activities. </w:t>
      </w:r>
    </w:p>
    <w:p w14:paraId="00000011" w14:textId="77777777" w:rsidR="00FD6D9A" w:rsidRDefault="00412925">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central</w:t>
      </w:r>
      <w:r>
        <w:rPr>
          <w:rFonts w:ascii="Times New Roman" w:eastAsia="Times New Roman" w:hAnsi="Times New Roman" w:cs="Times New Roman"/>
          <w:color w:val="000000"/>
          <w:sz w:val="24"/>
          <w:szCs w:val="24"/>
        </w:rPr>
        <w:t xml:space="preserve"> objective in developing the Campus Connections site-based model was to </w:t>
      </w:r>
      <w:r>
        <w:rPr>
          <w:rFonts w:ascii="Times New Roman" w:eastAsia="Times New Roman" w:hAnsi="Times New Roman" w:cs="Times New Roman"/>
          <w:color w:val="000000"/>
          <w:sz w:val="24"/>
          <w:szCs w:val="24"/>
        </w:rPr>
        <w:t xml:space="preserve">create an environment conducive for positive youth development and one in which </w:t>
      </w:r>
      <w:r>
        <w:rPr>
          <w:rFonts w:ascii="Times New Roman" w:eastAsia="Times New Roman" w:hAnsi="Times New Roman" w:cs="Times New Roman"/>
          <w:sz w:val="24"/>
          <w:szCs w:val="24"/>
        </w:rPr>
        <w:t>mentoring pairs</w:t>
      </w:r>
      <w:r>
        <w:rPr>
          <w:rFonts w:ascii="Times New Roman" w:eastAsia="Times New Roman" w:hAnsi="Times New Roman" w:cs="Times New Roman"/>
          <w:color w:val="000000"/>
          <w:sz w:val="24"/>
          <w:szCs w:val="24"/>
        </w:rPr>
        <w:t xml:space="preserve"> could overcome known barriers to mentoring success. For instance, because mentors feeling overwhelmed by logistics can impede the development of a positive bond</w:t>
      </w:r>
      <w:r>
        <w:rPr>
          <w:rFonts w:ascii="Times New Roman" w:eastAsia="Times New Roman" w:hAnsi="Times New Roman" w:cs="Times New Roman"/>
          <w:color w:val="000000"/>
          <w:sz w:val="24"/>
          <w:szCs w:val="24"/>
        </w:rPr>
        <w:t xml:space="preserve"> (Spencer, 2007), the program is flexibly designed with pre-planned activities and access to resources on campus. To address mentors becoming beleaguered by the difficult life situations of vulnerable youth (Spencer, 2007), the program provides on-site fam</w:t>
      </w:r>
      <w:r>
        <w:rPr>
          <w:rFonts w:ascii="Times New Roman" w:eastAsia="Times New Roman" w:hAnsi="Times New Roman" w:cs="Times New Roman"/>
          <w:color w:val="000000"/>
          <w:sz w:val="24"/>
          <w:szCs w:val="24"/>
        </w:rPr>
        <w:t xml:space="preserve">ily therapists who are immediately accessible to support youth and mentors, respectively. In alignment with other positive youth development interventions, Campus Connections’ </w:t>
      </w:r>
      <w:r>
        <w:rPr>
          <w:rFonts w:ascii="Times New Roman" w:eastAsia="Times New Roman" w:hAnsi="Times New Roman" w:cs="Times New Roman"/>
          <w:sz w:val="24"/>
          <w:szCs w:val="24"/>
        </w:rPr>
        <w:t>site-based model</w:t>
      </w:r>
      <w:r>
        <w:rPr>
          <w:rFonts w:ascii="Times New Roman" w:eastAsia="Times New Roman" w:hAnsi="Times New Roman" w:cs="Times New Roman"/>
          <w:color w:val="000000"/>
          <w:sz w:val="24"/>
          <w:szCs w:val="24"/>
        </w:rPr>
        <w:t xml:space="preserve"> promotes positive relationships with others, includes prosocial</w:t>
      </w:r>
      <w:r>
        <w:rPr>
          <w:rFonts w:ascii="Times New Roman" w:eastAsia="Times New Roman" w:hAnsi="Times New Roman" w:cs="Times New Roman"/>
          <w:color w:val="000000"/>
          <w:sz w:val="24"/>
          <w:szCs w:val="24"/>
        </w:rPr>
        <w:t xml:space="preserve"> activities, and encourages the development and use of life skills (Lerner, 2004). Campus Connections intentionally engages youth in a community of other mentors and mentees so they can gain a sense of belonging and mattering, develop social skills and con</w:t>
      </w:r>
      <w:r>
        <w:rPr>
          <w:rFonts w:ascii="Times New Roman" w:eastAsia="Times New Roman" w:hAnsi="Times New Roman" w:cs="Times New Roman"/>
          <w:color w:val="000000"/>
          <w:sz w:val="24"/>
          <w:szCs w:val="24"/>
        </w:rPr>
        <w:t>fidence, and realize leadership skills. Additionally, the Campus Connections curriculum is semi-structured so youth are empowered to make decisions about how they navigate the structure, such as the type of prosocial activity or the focus of academic suppo</w:t>
      </w:r>
      <w:r>
        <w:rPr>
          <w:rFonts w:ascii="Times New Roman" w:eastAsia="Times New Roman" w:hAnsi="Times New Roman" w:cs="Times New Roman"/>
          <w:color w:val="000000"/>
          <w:sz w:val="24"/>
          <w:szCs w:val="24"/>
        </w:rPr>
        <w:t xml:space="preserve">rt. </w:t>
      </w:r>
    </w:p>
    <w:p w14:paraId="00000012" w14:textId="77777777" w:rsidR="00FD6D9A" w:rsidRDefault="0041292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Campus Connections’ theory of change assumes that youth outcomes will stem from both the quality of the one-to-one mentoring relationship and the quality of the youth’s interactions with the setting. </w:t>
      </w:r>
      <w:r>
        <w:rPr>
          <w:rFonts w:ascii="Times New Roman" w:eastAsia="Times New Roman" w:hAnsi="Times New Roman" w:cs="Times New Roman"/>
          <w:color w:val="000000"/>
          <w:sz w:val="24"/>
          <w:szCs w:val="24"/>
        </w:rPr>
        <w:t>When Campus Connections was developed, great attent</w:t>
      </w:r>
      <w:r>
        <w:rPr>
          <w:rFonts w:ascii="Times New Roman" w:eastAsia="Times New Roman" w:hAnsi="Times New Roman" w:cs="Times New Roman"/>
          <w:color w:val="000000"/>
          <w:sz w:val="24"/>
          <w:szCs w:val="24"/>
        </w:rPr>
        <w:t xml:space="preserve">ion went to designing the larger community context as a positive developmental setting based on the recommendations of Eccles and </w:t>
      </w:r>
      <w:proofErr w:type="spellStart"/>
      <w:r>
        <w:rPr>
          <w:rFonts w:ascii="Times New Roman" w:eastAsia="Times New Roman" w:hAnsi="Times New Roman" w:cs="Times New Roman"/>
          <w:color w:val="000000"/>
          <w:sz w:val="24"/>
          <w:szCs w:val="24"/>
        </w:rPr>
        <w:t>Gootman</w:t>
      </w:r>
      <w:proofErr w:type="spellEnd"/>
      <w:r>
        <w:rPr>
          <w:rFonts w:ascii="Times New Roman" w:eastAsia="Times New Roman" w:hAnsi="Times New Roman" w:cs="Times New Roman"/>
          <w:color w:val="000000"/>
          <w:sz w:val="24"/>
          <w:szCs w:val="24"/>
        </w:rPr>
        <w:t xml:space="preserve"> (2002). </w:t>
      </w:r>
      <w:r>
        <w:rPr>
          <w:rFonts w:ascii="Times New Roman" w:eastAsia="Times New Roman" w:hAnsi="Times New Roman" w:cs="Times New Roman"/>
          <w:sz w:val="24"/>
          <w:szCs w:val="24"/>
        </w:rPr>
        <w:t>Campus Connections matches youth with a mentor, and together, the dyad engages in a variety of prosocial activ</w:t>
      </w:r>
      <w:r>
        <w:rPr>
          <w:rFonts w:ascii="Times New Roman" w:eastAsia="Times New Roman" w:hAnsi="Times New Roman" w:cs="Times New Roman"/>
          <w:sz w:val="24"/>
          <w:szCs w:val="24"/>
        </w:rPr>
        <w:t>ities within the context of a community of other matches and program staff. Y</w:t>
      </w:r>
      <w:r>
        <w:rPr>
          <w:rFonts w:ascii="Times New Roman" w:eastAsia="Times New Roman" w:hAnsi="Times New Roman" w:cs="Times New Roman"/>
          <w:color w:val="000000"/>
          <w:sz w:val="24"/>
          <w:szCs w:val="24"/>
        </w:rPr>
        <w:t>et, because the program served 28-32 matches per evening, there were reservations that for individual matches, the larger community setting may be too diffuse and youth may feel d</w:t>
      </w:r>
      <w:r>
        <w:rPr>
          <w:rFonts w:ascii="Times New Roman" w:eastAsia="Times New Roman" w:hAnsi="Times New Roman" w:cs="Times New Roman"/>
          <w:color w:val="000000"/>
          <w:sz w:val="24"/>
          <w:szCs w:val="24"/>
        </w:rPr>
        <w:t xml:space="preserve">isconnected. As such, mentoring groups of four mentee-mentor matches (known as Mentor Families within the program) were created, believing they would </w:t>
      </w:r>
      <w:r>
        <w:rPr>
          <w:rFonts w:ascii="Times New Roman" w:eastAsia="Times New Roman" w:hAnsi="Times New Roman" w:cs="Times New Roman"/>
          <w:sz w:val="24"/>
          <w:szCs w:val="24"/>
        </w:rPr>
        <w:t xml:space="preserve">both strengthen the quality of the mentoring relationship and ensure and deepen the youth’s experience of </w:t>
      </w:r>
      <w:r>
        <w:rPr>
          <w:rFonts w:ascii="Times New Roman" w:eastAsia="Times New Roman" w:hAnsi="Times New Roman" w:cs="Times New Roman"/>
          <w:sz w:val="24"/>
          <w:szCs w:val="24"/>
        </w:rPr>
        <w:t>the setting, thereby improving youth outcomes. A</w:t>
      </w:r>
      <w:r>
        <w:rPr>
          <w:rFonts w:ascii="Times New Roman" w:eastAsia="Times New Roman" w:hAnsi="Times New Roman" w:cs="Times New Roman"/>
          <w:color w:val="000000"/>
          <w:sz w:val="24"/>
          <w:szCs w:val="24"/>
        </w:rPr>
        <w:t xml:space="preserve"> qualitative inquiry </w:t>
      </w:r>
      <w:r>
        <w:rPr>
          <w:rFonts w:ascii="Times New Roman" w:eastAsia="Times New Roman" w:hAnsi="Times New Roman" w:cs="Times New Roman"/>
          <w:sz w:val="24"/>
          <w:szCs w:val="24"/>
        </w:rPr>
        <w:t>into the group experience</w:t>
      </w:r>
      <w:r>
        <w:rPr>
          <w:rFonts w:ascii="Times New Roman" w:eastAsia="Times New Roman" w:hAnsi="Times New Roman" w:cs="Times New Roman"/>
          <w:color w:val="000000"/>
          <w:sz w:val="24"/>
          <w:szCs w:val="24"/>
        </w:rPr>
        <w:t xml:space="preserve"> found that these groups provided a place (a) for mentors to receive support and supervision, (b) for mentors and mentees to belong, and (c) for mentees to grow a</w:t>
      </w:r>
      <w:r>
        <w:rPr>
          <w:rFonts w:ascii="Times New Roman" w:eastAsia="Times New Roman" w:hAnsi="Times New Roman" w:cs="Times New Roman"/>
          <w:color w:val="000000"/>
          <w:sz w:val="24"/>
          <w:szCs w:val="24"/>
        </w:rPr>
        <w:t xml:space="preserve">nd learn (Masked for review, 2014). </w:t>
      </w:r>
    </w:p>
    <w:p w14:paraId="00000013" w14:textId="77777777" w:rsidR="00FD6D9A" w:rsidRDefault="00412925">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Results from two pilot studies of Campus Connections suggested positive impacts on adolescent problem behavior (Masked for review, 2015) and youth-perceived improvements in school, relationships, self-esteem, future ori</w:t>
      </w:r>
      <w:r>
        <w:rPr>
          <w:rFonts w:ascii="Times New Roman" w:eastAsia="Times New Roman" w:hAnsi="Times New Roman" w:cs="Times New Roman"/>
          <w:color w:val="000000"/>
          <w:sz w:val="24"/>
          <w:szCs w:val="24"/>
        </w:rPr>
        <w:t>entation, and behavior (Masked for review, 2017). Although these findings are suggestive of a treatment effect, there were questions about whether the model could be optimized further (e.g., identifying which component(s) are critical for change). Overall,</w:t>
      </w:r>
      <w:r>
        <w:rPr>
          <w:rFonts w:ascii="Times New Roman" w:eastAsia="Times New Roman" w:hAnsi="Times New Roman" w:cs="Times New Roman"/>
          <w:color w:val="000000"/>
          <w:sz w:val="24"/>
          <w:szCs w:val="24"/>
        </w:rPr>
        <w:t xml:space="preserve"> increased precision in the conceptualization and practice of mentoring is needed to increase effects (Cavell &amp; </w:t>
      </w:r>
      <w:proofErr w:type="spellStart"/>
      <w:r>
        <w:rPr>
          <w:rFonts w:ascii="Times New Roman" w:eastAsia="Times New Roman" w:hAnsi="Times New Roman" w:cs="Times New Roman"/>
          <w:color w:val="000000"/>
          <w:sz w:val="24"/>
          <w:szCs w:val="24"/>
        </w:rPr>
        <w:t>Elledge</w:t>
      </w:r>
      <w:proofErr w:type="spellEnd"/>
      <w:r>
        <w:rPr>
          <w:rFonts w:ascii="Times New Roman" w:eastAsia="Times New Roman" w:hAnsi="Times New Roman" w:cs="Times New Roman"/>
          <w:color w:val="000000"/>
          <w:sz w:val="24"/>
          <w:szCs w:val="24"/>
        </w:rPr>
        <w:t xml:space="preserve">, 2014). </w:t>
      </w:r>
      <w:r>
        <w:rPr>
          <w:rFonts w:ascii="Times New Roman" w:eastAsia="Times New Roman" w:hAnsi="Times New Roman" w:cs="Times New Roman"/>
          <w:sz w:val="24"/>
          <w:szCs w:val="24"/>
        </w:rPr>
        <w:t>Striving for g</w:t>
      </w:r>
      <w:r>
        <w:rPr>
          <w:rFonts w:ascii="Times New Roman" w:eastAsia="Times New Roman" w:hAnsi="Times New Roman" w:cs="Times New Roman"/>
          <w:color w:val="000000"/>
          <w:sz w:val="24"/>
          <w:szCs w:val="24"/>
        </w:rPr>
        <w:t xml:space="preserve">reater specificity does not preclude certain types of models, target populations, or intervention goals. Instead, </w:t>
      </w:r>
      <w:r>
        <w:rPr>
          <w:rFonts w:ascii="Times New Roman" w:eastAsia="Times New Roman" w:hAnsi="Times New Roman" w:cs="Times New Roman"/>
          <w:color w:val="000000"/>
          <w:sz w:val="24"/>
          <w:szCs w:val="24"/>
        </w:rPr>
        <w:t xml:space="preserve">it challenges program developers to clearly delineate the </w:t>
      </w:r>
      <w:r>
        <w:rPr>
          <w:rFonts w:ascii="Times New Roman" w:eastAsia="Times New Roman" w:hAnsi="Times New Roman" w:cs="Times New Roman"/>
          <w:sz w:val="24"/>
          <w:szCs w:val="24"/>
        </w:rPr>
        <w:t xml:space="preserve">key program components and change mechanisms </w:t>
      </w:r>
      <w:r>
        <w:rPr>
          <w:rFonts w:ascii="Times New Roman" w:eastAsia="Times New Roman" w:hAnsi="Times New Roman" w:cs="Times New Roman"/>
          <w:color w:val="000000"/>
          <w:sz w:val="24"/>
          <w:szCs w:val="24"/>
        </w:rPr>
        <w:t>in an effort to use resources more wisely for maximum benefit. With increased pressure to show program impact, however, few programs have the capacity to</w:t>
      </w:r>
      <w:r>
        <w:rPr>
          <w:rFonts w:ascii="Times New Roman" w:eastAsia="Times New Roman" w:hAnsi="Times New Roman" w:cs="Times New Roman"/>
          <w:color w:val="000000"/>
          <w:sz w:val="24"/>
          <w:szCs w:val="24"/>
        </w:rPr>
        <w:t xml:space="preserve"> test the relative effect of varying program components. As one step toward identifying critical components within Campus Connections and informing similar program models, mentoring groups were identified as </w:t>
      </w:r>
      <w:r>
        <w:rPr>
          <w:rFonts w:ascii="Times New Roman" w:eastAsia="Times New Roman" w:hAnsi="Times New Roman" w:cs="Times New Roman"/>
          <w:sz w:val="24"/>
          <w:szCs w:val="24"/>
        </w:rPr>
        <w:t>the first to test.</w:t>
      </w:r>
    </w:p>
    <w:p w14:paraId="00000014" w14:textId="77777777" w:rsidR="00FD6D9A" w:rsidRDefault="00412925">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Mentoring Groups</w:t>
      </w:r>
    </w:p>
    <w:p w14:paraId="00000015" w14:textId="77777777" w:rsidR="00FD6D9A" w:rsidRDefault="00412925">
      <w:pPr>
        <w:spacing w:line="48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Group mentor</w:t>
      </w:r>
      <w:r>
        <w:rPr>
          <w:rFonts w:ascii="Times New Roman" w:eastAsia="Times New Roman" w:hAnsi="Times New Roman" w:cs="Times New Roman"/>
          <w:color w:val="000000"/>
          <w:sz w:val="24"/>
          <w:szCs w:val="24"/>
        </w:rPr>
        <w:t xml:space="preserve">ing, broadly speaking, refers to the practice of </w:t>
      </w:r>
      <w:r>
        <w:rPr>
          <w:rFonts w:ascii="Times New Roman" w:eastAsia="Times New Roman" w:hAnsi="Times New Roman" w:cs="Times New Roman"/>
          <w:color w:val="000000"/>
          <w:sz w:val="24"/>
          <w:szCs w:val="24"/>
          <w:highlight w:val="white"/>
        </w:rPr>
        <w:t>involving one or more mentors and at least two mentees in mentoring activities (</w:t>
      </w:r>
      <w:proofErr w:type="spellStart"/>
      <w:r>
        <w:rPr>
          <w:rFonts w:ascii="Times New Roman" w:eastAsia="Times New Roman" w:hAnsi="Times New Roman" w:cs="Times New Roman"/>
          <w:color w:val="000000"/>
          <w:sz w:val="24"/>
          <w:szCs w:val="24"/>
          <w:highlight w:val="white"/>
        </w:rPr>
        <w:t>Kuperminc</w:t>
      </w:r>
      <w:proofErr w:type="spellEnd"/>
      <w:r>
        <w:rPr>
          <w:rFonts w:ascii="Times New Roman" w:eastAsia="Times New Roman" w:hAnsi="Times New Roman" w:cs="Times New Roman"/>
          <w:color w:val="000000"/>
          <w:sz w:val="24"/>
          <w:szCs w:val="24"/>
          <w:highlight w:val="white"/>
        </w:rPr>
        <w:t xml:space="preserve">, 2016). Programs using this approach are naturally site-based and vary widely in their size, composition, and mentor </w:t>
      </w:r>
      <w:r>
        <w:rPr>
          <w:rFonts w:ascii="Times New Roman" w:eastAsia="Times New Roman" w:hAnsi="Times New Roman" w:cs="Times New Roman"/>
          <w:color w:val="000000"/>
          <w:sz w:val="24"/>
          <w:szCs w:val="24"/>
          <w:highlight w:val="white"/>
        </w:rPr>
        <w:t xml:space="preserve">to mentee ratios. A hybrid mentoring approach is a specific case of group mentoring that involves intentionally combining one-to-one and group mentoring activities (as opposed to one mentor with several mentees, for instance). </w:t>
      </w:r>
      <w:r>
        <w:rPr>
          <w:rFonts w:ascii="Times New Roman" w:eastAsia="Times New Roman" w:hAnsi="Times New Roman" w:cs="Times New Roman"/>
          <w:color w:val="000000"/>
          <w:sz w:val="24"/>
          <w:szCs w:val="24"/>
        </w:rPr>
        <w:t>For the purposes of this stud</w:t>
      </w:r>
      <w:r>
        <w:rPr>
          <w:rFonts w:ascii="Times New Roman" w:eastAsia="Times New Roman" w:hAnsi="Times New Roman" w:cs="Times New Roman"/>
          <w:color w:val="000000"/>
          <w:sz w:val="24"/>
          <w:szCs w:val="24"/>
        </w:rPr>
        <w:t xml:space="preserve">y, the term </w:t>
      </w:r>
      <w:r>
        <w:rPr>
          <w:rFonts w:ascii="Times New Roman" w:eastAsia="Times New Roman" w:hAnsi="Times New Roman" w:cs="Times New Roman"/>
          <w:i/>
          <w:color w:val="000000"/>
          <w:sz w:val="24"/>
          <w:szCs w:val="24"/>
        </w:rPr>
        <w:t>mentoring groups</w:t>
      </w:r>
      <w:r>
        <w:rPr>
          <w:rFonts w:ascii="Times New Roman" w:eastAsia="Times New Roman" w:hAnsi="Times New Roman" w:cs="Times New Roman"/>
          <w:color w:val="000000"/>
          <w:sz w:val="24"/>
          <w:szCs w:val="24"/>
        </w:rPr>
        <w:t xml:space="preserve"> will be used to refer to the practice of embedding one-to-one mentee-mentor matches in small groups. </w:t>
      </w:r>
      <w:r>
        <w:rPr>
          <w:rFonts w:ascii="Times New Roman" w:eastAsia="Times New Roman" w:hAnsi="Times New Roman" w:cs="Times New Roman"/>
          <w:color w:val="000000"/>
          <w:sz w:val="24"/>
          <w:szCs w:val="24"/>
          <w:highlight w:val="white"/>
        </w:rPr>
        <w:t xml:space="preserve">Programs such as Mentoring for Sexual Health (Shin &amp; </w:t>
      </w:r>
      <w:proofErr w:type="spellStart"/>
      <w:r>
        <w:rPr>
          <w:rFonts w:ascii="Times New Roman" w:eastAsia="Times New Roman" w:hAnsi="Times New Roman" w:cs="Times New Roman"/>
          <w:color w:val="000000"/>
          <w:sz w:val="24"/>
          <w:szCs w:val="24"/>
          <w:highlight w:val="white"/>
        </w:rPr>
        <w:t>Rew</w:t>
      </w:r>
      <w:proofErr w:type="spellEnd"/>
      <w:r>
        <w:rPr>
          <w:rFonts w:ascii="Times New Roman" w:eastAsia="Times New Roman" w:hAnsi="Times New Roman" w:cs="Times New Roman"/>
          <w:color w:val="000000"/>
          <w:sz w:val="24"/>
          <w:szCs w:val="24"/>
          <w:highlight w:val="white"/>
        </w:rPr>
        <w:t>, 2010) and the Young Women Leaders Program (Lawrence et al., 2008) sh</w:t>
      </w:r>
      <w:r>
        <w:rPr>
          <w:rFonts w:ascii="Times New Roman" w:eastAsia="Times New Roman" w:hAnsi="Times New Roman" w:cs="Times New Roman"/>
          <w:color w:val="000000"/>
          <w:sz w:val="24"/>
          <w:szCs w:val="24"/>
          <w:highlight w:val="white"/>
        </w:rPr>
        <w:t>ow evidence of promising effects. One systematic review of the literature on mentoring for adolescent girls and young women showed that (non-specific) group mentoring approaches may be more effective than one-to-one mentoring (</w:t>
      </w:r>
      <w:proofErr w:type="spellStart"/>
      <w:r>
        <w:rPr>
          <w:rFonts w:ascii="Times New Roman" w:eastAsia="Times New Roman" w:hAnsi="Times New Roman" w:cs="Times New Roman"/>
          <w:color w:val="000000"/>
          <w:sz w:val="24"/>
          <w:szCs w:val="24"/>
          <w:highlight w:val="white"/>
        </w:rPr>
        <w:t>Plourde</w:t>
      </w:r>
      <w:proofErr w:type="spellEnd"/>
      <w:r>
        <w:rPr>
          <w:rFonts w:ascii="Times New Roman" w:eastAsia="Times New Roman" w:hAnsi="Times New Roman" w:cs="Times New Roman"/>
          <w:color w:val="000000"/>
          <w:sz w:val="24"/>
          <w:szCs w:val="24"/>
          <w:highlight w:val="white"/>
        </w:rPr>
        <w:t xml:space="preserve"> et al., 2017), and a </w:t>
      </w:r>
      <w:r>
        <w:rPr>
          <w:rFonts w:ascii="Times New Roman" w:eastAsia="Times New Roman" w:hAnsi="Times New Roman" w:cs="Times New Roman"/>
          <w:color w:val="000000"/>
          <w:sz w:val="24"/>
          <w:szCs w:val="24"/>
          <w:highlight w:val="white"/>
        </w:rPr>
        <w:t>2011 meta-analytic review of youth mentoring programs found similar effects for varied group and one-to-one approaches (DuBois et al.). No known empirical studies have tested the relative impact of mentoring groups compared to one-to-one mentoring or other</w:t>
      </w:r>
      <w:r>
        <w:rPr>
          <w:rFonts w:ascii="Times New Roman" w:eastAsia="Times New Roman" w:hAnsi="Times New Roman" w:cs="Times New Roman"/>
          <w:color w:val="000000"/>
          <w:sz w:val="24"/>
          <w:szCs w:val="24"/>
          <w:highlight w:val="white"/>
        </w:rPr>
        <w:t xml:space="preserve"> reasonable comparison groups.</w:t>
      </w:r>
    </w:p>
    <w:p w14:paraId="00000016" w14:textId="77777777" w:rsidR="00FD6D9A" w:rsidRDefault="00412925">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Theoretically, the use of mentoring groups in a hybrid structure may be an efficient way to (a) strengthen the mentoring relationship and (b) ensure that all youth experience features of quality youth settings. First, mentoring groups are hypothesized to s</w:t>
      </w:r>
      <w:r>
        <w:rPr>
          <w:rFonts w:ascii="Times New Roman" w:eastAsia="Times New Roman" w:hAnsi="Times New Roman" w:cs="Times New Roman"/>
          <w:color w:val="000000"/>
          <w:sz w:val="24"/>
          <w:szCs w:val="24"/>
        </w:rPr>
        <w:t>trengthen key social processes within mentoring relationships, such as companionship, authenticity, mutuality, and empathy (Rhodes, 2005). Mentoring groups can provide a structure that allows matches to feel a sense of stability (Griffith et al., 2019) and</w:t>
      </w:r>
      <w:r>
        <w:rPr>
          <w:rFonts w:ascii="Times New Roman" w:eastAsia="Times New Roman" w:hAnsi="Times New Roman" w:cs="Times New Roman"/>
          <w:color w:val="000000"/>
          <w:sz w:val="24"/>
          <w:szCs w:val="24"/>
        </w:rPr>
        <w:t xml:space="preserve"> mentors to easily access real-time support from one another in connecting with mentees (Masked for review, 2014). This support should translate to greater mentor self-efficacy and skill. Additionally, being embedded as a match in a small group could reinf</w:t>
      </w:r>
      <w:r>
        <w:rPr>
          <w:rFonts w:ascii="Times New Roman" w:eastAsia="Times New Roman" w:hAnsi="Times New Roman" w:cs="Times New Roman"/>
          <w:color w:val="000000"/>
          <w:sz w:val="24"/>
          <w:szCs w:val="24"/>
        </w:rPr>
        <w:t>orce dyadic belongingness and promote a sense of companionship within a match (e.g., “This is my mentee or my mentor”), as matches differentiate their unique connection with one another from that of others. This companionship, along with mutuality, are lik</w:t>
      </w:r>
      <w:r>
        <w:rPr>
          <w:rFonts w:ascii="Times New Roman" w:eastAsia="Times New Roman" w:hAnsi="Times New Roman" w:cs="Times New Roman"/>
          <w:color w:val="000000"/>
          <w:sz w:val="24"/>
          <w:szCs w:val="24"/>
        </w:rPr>
        <w:t>ely to be further developed as the group provides matches with a shared common experience (Griffith et al., 2019). Other research suggests a more complicated picture, such that group processes can influence the mentoring relationship but that the impact di</w:t>
      </w:r>
      <w:r>
        <w:rPr>
          <w:rFonts w:ascii="Times New Roman" w:eastAsia="Times New Roman" w:hAnsi="Times New Roman" w:cs="Times New Roman"/>
          <w:color w:val="000000"/>
          <w:sz w:val="24"/>
          <w:szCs w:val="24"/>
        </w:rPr>
        <w:t>ffers by role (Williams et al., 2019). It is also plausible that the group processes could distract from the development of the one-to-one relationship. For instance, attending to the group processes and maintaining additional relationships could overwhelm</w:t>
      </w:r>
      <w:r>
        <w:rPr>
          <w:rFonts w:ascii="Times New Roman" w:eastAsia="Times New Roman" w:hAnsi="Times New Roman" w:cs="Times New Roman"/>
          <w:color w:val="000000"/>
          <w:sz w:val="24"/>
          <w:szCs w:val="24"/>
        </w:rPr>
        <w:t xml:space="preserve"> or frustrate youth or mentors who prefer one-to-one relationships. </w:t>
      </w:r>
    </w:p>
    <w:p w14:paraId="00000017" w14:textId="77777777" w:rsidR="00FD6D9A" w:rsidRDefault="00412925">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Second, mentoring groups also provide a means by which youth can more fully engage with and experience a positive developmental setting. Youth in mentoring groups are provided opportuniti</w:t>
      </w:r>
      <w:r>
        <w:rPr>
          <w:rFonts w:ascii="Times New Roman" w:eastAsia="Times New Roman" w:hAnsi="Times New Roman" w:cs="Times New Roman"/>
          <w:color w:val="000000"/>
          <w:sz w:val="24"/>
          <w:szCs w:val="24"/>
        </w:rPr>
        <w:t xml:space="preserve">es to develop and benefit from supportive relationships with caring adults beyond their primary mentor (Deutsch et al., 2017), which </w:t>
      </w:r>
      <w:r>
        <w:rPr>
          <w:rFonts w:ascii="Times New Roman" w:eastAsia="Times New Roman" w:hAnsi="Times New Roman" w:cs="Times New Roman"/>
          <w:sz w:val="24"/>
          <w:szCs w:val="24"/>
        </w:rPr>
        <w:t xml:space="preserve">may </w:t>
      </w:r>
      <w:r>
        <w:rPr>
          <w:rFonts w:ascii="Times New Roman" w:eastAsia="Times New Roman" w:hAnsi="Times New Roman" w:cs="Times New Roman"/>
          <w:color w:val="000000"/>
          <w:sz w:val="24"/>
          <w:szCs w:val="24"/>
        </w:rPr>
        <w:t>provide additional benefits in terms of role modeling, support, and supervision. Mentoring groups also provide a pro-so</w:t>
      </w:r>
      <w:r>
        <w:rPr>
          <w:rFonts w:ascii="Times New Roman" w:eastAsia="Times New Roman" w:hAnsi="Times New Roman" w:cs="Times New Roman"/>
          <w:color w:val="000000"/>
          <w:sz w:val="24"/>
          <w:szCs w:val="24"/>
        </w:rPr>
        <w:t>cial network for youth to build supportive relationships with peers (</w:t>
      </w:r>
      <w:proofErr w:type="spellStart"/>
      <w:r>
        <w:rPr>
          <w:rFonts w:ascii="Times New Roman" w:eastAsia="Times New Roman" w:hAnsi="Times New Roman" w:cs="Times New Roman"/>
          <w:color w:val="000000"/>
          <w:sz w:val="24"/>
          <w:szCs w:val="24"/>
        </w:rPr>
        <w:t>Kuperminc</w:t>
      </w:r>
      <w:proofErr w:type="spellEnd"/>
      <w:r>
        <w:rPr>
          <w:rFonts w:ascii="Times New Roman" w:eastAsia="Times New Roman" w:hAnsi="Times New Roman" w:cs="Times New Roman"/>
          <w:color w:val="000000"/>
          <w:sz w:val="24"/>
          <w:szCs w:val="24"/>
        </w:rPr>
        <w:t xml:space="preserve"> et al., 2018) and to practice social skills (Herrera et al. 2002). As such, mentoring groups are likely to provide youth with a safe place to belong and matter. At the same time</w:t>
      </w:r>
      <w:r>
        <w:rPr>
          <w:rFonts w:ascii="Times New Roman" w:eastAsia="Times New Roman" w:hAnsi="Times New Roman" w:cs="Times New Roman"/>
          <w:color w:val="000000"/>
          <w:sz w:val="24"/>
          <w:szCs w:val="24"/>
        </w:rPr>
        <w:t>, the potential for negative contagion effects exists (</w:t>
      </w:r>
      <w:proofErr w:type="spellStart"/>
      <w:r>
        <w:rPr>
          <w:rFonts w:ascii="Times New Roman" w:eastAsia="Times New Roman" w:hAnsi="Times New Roman" w:cs="Times New Roman"/>
          <w:color w:val="000000"/>
          <w:sz w:val="24"/>
          <w:szCs w:val="24"/>
        </w:rPr>
        <w:t>Dishion</w:t>
      </w:r>
      <w:proofErr w:type="spellEnd"/>
      <w:r>
        <w:rPr>
          <w:rFonts w:ascii="Times New Roman" w:eastAsia="Times New Roman" w:hAnsi="Times New Roman" w:cs="Times New Roman"/>
          <w:color w:val="000000"/>
          <w:sz w:val="24"/>
          <w:szCs w:val="24"/>
        </w:rPr>
        <w:t xml:space="preserve"> et al., 1999) - albeit a small risk due to the one-to-one matching of adults to youth. Additionally, because the groups engage in a variety of pro-social activities together, youth can be expec</w:t>
      </w:r>
      <w:r>
        <w:rPr>
          <w:rFonts w:ascii="Times New Roman" w:eastAsia="Times New Roman" w:hAnsi="Times New Roman" w:cs="Times New Roman"/>
          <w:color w:val="000000"/>
          <w:sz w:val="24"/>
          <w:szCs w:val="24"/>
        </w:rPr>
        <w:t>ted to gain a strengthened sense of self-efficacy through multiple opportunities for skill building and connection. Inherently, participating in a group raises opportunities for problem solving, teamwork, and compromise (Deutsch et al., 2013). The extent t</w:t>
      </w:r>
      <w:r>
        <w:rPr>
          <w:rFonts w:ascii="Times New Roman" w:eastAsia="Times New Roman" w:hAnsi="Times New Roman" w:cs="Times New Roman"/>
          <w:color w:val="000000"/>
          <w:sz w:val="24"/>
          <w:szCs w:val="24"/>
        </w:rPr>
        <w:t>o which a group is successful in these tasks, of course, rests on the overall health of the members and group. Negative or toxic members and/or processes within the group could result in negative effects. Overall, the structure and support offered by mento</w:t>
      </w:r>
      <w:r>
        <w:rPr>
          <w:rFonts w:ascii="Times New Roman" w:eastAsia="Times New Roman" w:hAnsi="Times New Roman" w:cs="Times New Roman"/>
          <w:color w:val="000000"/>
          <w:sz w:val="24"/>
          <w:szCs w:val="24"/>
        </w:rPr>
        <w:t>ring groups within a site-based program should help to attenuate any impact of a potential weak primary mentoring relationship (Deutsch et al., 2013) —and augment the impact of a strong relationship—as youth will be connected to a development-enhancing set</w:t>
      </w:r>
      <w:r>
        <w:rPr>
          <w:rFonts w:ascii="Times New Roman" w:eastAsia="Times New Roman" w:hAnsi="Times New Roman" w:cs="Times New Roman"/>
          <w:color w:val="000000"/>
          <w:sz w:val="24"/>
          <w:szCs w:val="24"/>
        </w:rPr>
        <w:t>ting that does not rely solely on the mentor or relationship to produce positive outcomes.</w:t>
      </w:r>
    </w:p>
    <w:p w14:paraId="00000018" w14:textId="77777777" w:rsidR="00FD6D9A" w:rsidRDefault="00412925">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Current Study</w:t>
      </w:r>
    </w:p>
    <w:p w14:paraId="00000019" w14:textId="77777777" w:rsidR="00FD6D9A" w:rsidRDefault="00412925">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The use of mentoring groups is assumed to be a key program component that contributes to positive youth outcomes within site-based mentoring programs. Conceptually and logistically, mentoring groups may be an efficient way to promote positive outcomes by f</w:t>
      </w:r>
      <w:r>
        <w:rPr>
          <w:rFonts w:ascii="Times New Roman" w:eastAsia="Times New Roman" w:hAnsi="Times New Roman" w:cs="Times New Roman"/>
          <w:color w:val="222222"/>
          <w:sz w:val="24"/>
          <w:szCs w:val="24"/>
          <w:highlight w:val="white"/>
        </w:rPr>
        <w:t xml:space="preserve">ostering youth’s positive experience with their mentor and with the setting, although this has yet to be tested. </w:t>
      </w:r>
      <w:r>
        <w:rPr>
          <w:rFonts w:ascii="Times New Roman" w:eastAsia="Times New Roman" w:hAnsi="Times New Roman" w:cs="Times New Roman"/>
          <w:color w:val="222222"/>
          <w:sz w:val="24"/>
          <w:szCs w:val="24"/>
        </w:rPr>
        <w:t xml:space="preserve">Broadly speaking, the main question </w:t>
      </w:r>
      <w:r>
        <w:rPr>
          <w:rFonts w:ascii="Times New Roman" w:eastAsia="Times New Roman" w:hAnsi="Times New Roman" w:cs="Times New Roman"/>
          <w:color w:val="000000"/>
          <w:sz w:val="24"/>
          <w:szCs w:val="24"/>
        </w:rPr>
        <w:t>was whether mentoring groups were a better method by which youth garnered positive experiences within site-</w:t>
      </w:r>
      <w:r>
        <w:rPr>
          <w:rFonts w:ascii="Times New Roman" w:eastAsia="Times New Roman" w:hAnsi="Times New Roman" w:cs="Times New Roman"/>
          <w:color w:val="000000"/>
          <w:sz w:val="24"/>
          <w:szCs w:val="24"/>
        </w:rPr>
        <w:t>based programs. Or, was it sufficient to engage matches in the site-based program independent of such groups? A</w:t>
      </w:r>
      <w:r>
        <w:rPr>
          <w:rFonts w:ascii="Times New Roman" w:eastAsia="Times New Roman" w:hAnsi="Times New Roman" w:cs="Times New Roman"/>
          <w:sz w:val="24"/>
          <w:szCs w:val="24"/>
        </w:rPr>
        <w:t>ccordingly</w:t>
      </w:r>
      <w:r>
        <w:rPr>
          <w:rFonts w:ascii="Times New Roman" w:eastAsia="Times New Roman" w:hAnsi="Times New Roman" w:cs="Times New Roman"/>
          <w:color w:val="000000"/>
          <w:sz w:val="24"/>
          <w:szCs w:val="24"/>
        </w:rPr>
        <w:t xml:space="preserve">, the purpose of this study was to test the </w:t>
      </w:r>
      <w:r>
        <w:rPr>
          <w:rFonts w:ascii="Times New Roman" w:eastAsia="Times New Roman" w:hAnsi="Times New Roman" w:cs="Times New Roman"/>
          <w:sz w:val="24"/>
          <w:szCs w:val="24"/>
        </w:rPr>
        <w:t>impact and process</w:t>
      </w:r>
      <w:r>
        <w:rPr>
          <w:rFonts w:ascii="Times New Roman" w:eastAsia="Times New Roman" w:hAnsi="Times New Roman" w:cs="Times New Roman"/>
          <w:color w:val="000000"/>
          <w:sz w:val="24"/>
          <w:szCs w:val="24"/>
        </w:rPr>
        <w:t xml:space="preserve"> of mentoring groups (i.e., small </w:t>
      </w:r>
      <w:r>
        <w:rPr>
          <w:rFonts w:ascii="Times New Roman" w:eastAsia="Times New Roman" w:hAnsi="Times New Roman" w:cs="Times New Roman"/>
          <w:sz w:val="24"/>
          <w:szCs w:val="24"/>
        </w:rPr>
        <w:t>groups of</w:t>
      </w:r>
      <w:r>
        <w:rPr>
          <w:rFonts w:ascii="Times New Roman" w:eastAsia="Times New Roman" w:hAnsi="Times New Roman" w:cs="Times New Roman"/>
          <w:color w:val="000000"/>
          <w:sz w:val="24"/>
          <w:szCs w:val="24"/>
        </w:rPr>
        <w:t xml:space="preserve"> four mentor-mentee matches) w</w:t>
      </w:r>
      <w:r>
        <w:rPr>
          <w:rFonts w:ascii="Times New Roman" w:eastAsia="Times New Roman" w:hAnsi="Times New Roman" w:cs="Times New Roman"/>
          <w:color w:val="000000"/>
          <w:sz w:val="24"/>
          <w:szCs w:val="24"/>
        </w:rPr>
        <w:t>ithin a site-based mentoring program. It was hypothesized that participants in the group condition would demonstrate more desirable youth outcomes, as compared to participants in the dyadic condition. It was also hypothesized that positive effect of mentor</w:t>
      </w:r>
      <w:r>
        <w:rPr>
          <w:rFonts w:ascii="Times New Roman" w:eastAsia="Times New Roman" w:hAnsi="Times New Roman" w:cs="Times New Roman"/>
          <w:color w:val="000000"/>
          <w:sz w:val="24"/>
          <w:szCs w:val="24"/>
        </w:rPr>
        <w:t>ing groups on youth outcomes would be mediated by features of quality settings (i.e., physical and psychological safety, appropriate structure, supportive relationships, opportunities to belong, positive social norms, support for efficacy and mattering, op</w:t>
      </w:r>
      <w:r>
        <w:rPr>
          <w:rFonts w:ascii="Times New Roman" w:eastAsia="Times New Roman" w:hAnsi="Times New Roman" w:cs="Times New Roman"/>
          <w:color w:val="000000"/>
          <w:sz w:val="24"/>
          <w:szCs w:val="24"/>
        </w:rPr>
        <w:t>portunities for skill building, and setting integration), and higher quality mentoring relationships.</w:t>
      </w:r>
    </w:p>
    <w:p w14:paraId="0000001A" w14:textId="77777777" w:rsidR="00FD6D9A" w:rsidRDefault="00412925">
      <w:pPr>
        <w:widowControl w:val="0"/>
        <w:pBdr>
          <w:top w:val="nil"/>
          <w:left w:val="nil"/>
          <w:bottom w:val="nil"/>
          <w:right w:val="nil"/>
          <w:between w:val="nil"/>
        </w:pBdr>
        <w:spacing w:before="1"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w:t>
      </w:r>
    </w:p>
    <w:p w14:paraId="0000001B" w14:textId="77777777" w:rsidR="00FD6D9A" w:rsidRDefault="004129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1C"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sample consisted of 676 mentees: 338 in the treatment condition (i.e., mentoring group) and 338 in the control condition (i.e., no mentoring group). This total sample size represents all mentees who started the program (even if they dropped out later) </w:t>
      </w:r>
      <w:r>
        <w:rPr>
          <w:rFonts w:ascii="Times New Roman" w:eastAsia="Times New Roman" w:hAnsi="Times New Roman" w:cs="Times New Roman"/>
          <w:sz w:val="24"/>
          <w:szCs w:val="24"/>
        </w:rPr>
        <w:t>and excludes mentees who completed the intake process in the months prior to the start of the study but did not begin the intervention. Table 1 presents demographic and background characteristics for the sample of youth.</w:t>
      </w:r>
      <w:r>
        <w:rPr>
          <w:rFonts w:ascii="Times New Roman" w:eastAsia="Times New Roman" w:hAnsi="Times New Roman" w:cs="Times New Roman"/>
          <w:sz w:val="24"/>
          <w:szCs w:val="24"/>
          <w:highlight w:val="white"/>
        </w:rPr>
        <w:t xml:space="preserve"> Overall, </w:t>
      </w:r>
      <w:r>
        <w:rPr>
          <w:rFonts w:ascii="Times New Roman" w:eastAsia="Times New Roman" w:hAnsi="Times New Roman" w:cs="Times New Roman"/>
          <w:sz w:val="24"/>
          <w:szCs w:val="24"/>
        </w:rPr>
        <w:t>participants in the treatm</w:t>
      </w:r>
      <w:r>
        <w:rPr>
          <w:rFonts w:ascii="Times New Roman" w:eastAsia="Times New Roman" w:hAnsi="Times New Roman" w:cs="Times New Roman"/>
          <w:sz w:val="24"/>
          <w:szCs w:val="24"/>
        </w:rPr>
        <w:t xml:space="preserve">ent and control groups were comparable. </w:t>
      </w:r>
      <w:r>
        <w:rPr>
          <w:rFonts w:ascii="Times New Roman" w:eastAsia="Times New Roman" w:hAnsi="Times New Roman" w:cs="Times New Roman"/>
          <w:sz w:val="24"/>
          <w:szCs w:val="24"/>
          <w:highlight w:val="white"/>
        </w:rPr>
        <w:t>The control condition, however, included more White mentees than the treatment condition (p &lt;.05) and mentees in the treatment condition showed lower academic grades compared to mentees in the control condition (p &lt;.</w:t>
      </w:r>
      <w:r>
        <w:rPr>
          <w:rFonts w:ascii="Times New Roman" w:eastAsia="Times New Roman" w:hAnsi="Times New Roman" w:cs="Times New Roman"/>
          <w:sz w:val="24"/>
          <w:szCs w:val="24"/>
          <w:highlight w:val="white"/>
        </w:rPr>
        <w:t xml:space="preserve">05). No other differences were found. </w:t>
      </w:r>
    </w:p>
    <w:p w14:paraId="0000001D"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1E"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Here</w:t>
      </w:r>
    </w:p>
    <w:p w14:paraId="0000001F"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20" w14:textId="77777777" w:rsidR="00FD6D9A" w:rsidRDefault="004129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Procedures</w:t>
      </w:r>
    </w:p>
    <w:p w14:paraId="00000021"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Recruitment. </w:t>
      </w:r>
      <w:r>
        <w:rPr>
          <w:rFonts w:ascii="Times New Roman" w:eastAsia="Times New Roman" w:hAnsi="Times New Roman" w:cs="Times New Roman"/>
          <w:sz w:val="24"/>
          <w:szCs w:val="24"/>
        </w:rPr>
        <w:t>Youth in the Campus Connections program and their parents were recruited and informed of the study during their intake meeting with a trained staff member. They were assured that their participation in the study was voluntary and would have no effect on yo</w:t>
      </w:r>
      <w:r>
        <w:rPr>
          <w:rFonts w:ascii="Times New Roman" w:eastAsia="Times New Roman" w:hAnsi="Times New Roman" w:cs="Times New Roman"/>
          <w:sz w:val="24"/>
          <w:szCs w:val="24"/>
        </w:rPr>
        <w:t>uth’s standing in the program. As an incentive to participate, parents and youth received $10 gift cards for participation in each survey. After describing the study conditions, informed assent and consent was obtained from youth participants and one of th</w:t>
      </w:r>
      <w:r>
        <w:rPr>
          <w:rFonts w:ascii="Times New Roman" w:eastAsia="Times New Roman" w:hAnsi="Times New Roman" w:cs="Times New Roman"/>
          <w:sz w:val="24"/>
          <w:szCs w:val="24"/>
        </w:rPr>
        <w:t xml:space="preserve">eir parents/guardians. </w:t>
      </w:r>
    </w:p>
    <w:p w14:paraId="00000022"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mentors in the Campus Connections program were recruited and informed of the study during the first week of class. They too were assured that their participation in the study was voluntary and would have no effect on their e</w:t>
      </w:r>
      <w:r>
        <w:rPr>
          <w:rFonts w:ascii="Times New Roman" w:eastAsia="Times New Roman" w:hAnsi="Times New Roman" w:cs="Times New Roman"/>
          <w:sz w:val="24"/>
          <w:szCs w:val="24"/>
        </w:rPr>
        <w:t>nrollment or standing in the course. As an incentive to participate, students received course credit for completing questionnaires, and those who opted not to participate were provided with an alternative assignment. After describing study requirements, in</w:t>
      </w:r>
      <w:r>
        <w:rPr>
          <w:rFonts w:ascii="Times New Roman" w:eastAsia="Times New Roman" w:hAnsi="Times New Roman" w:cs="Times New Roman"/>
          <w:sz w:val="24"/>
          <w:szCs w:val="24"/>
        </w:rPr>
        <w:t xml:space="preserve">formed consent was obtained from college student participants. </w:t>
      </w:r>
    </w:p>
    <w:p w14:paraId="00000023"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Survey data were collected immediately before the start of the intervention, at weeks 3, 6, and 9, and 11 of the 12-week program for mentors and mentees. Survey data were collected immediately</w:t>
      </w:r>
      <w:r>
        <w:rPr>
          <w:rFonts w:ascii="Times New Roman" w:eastAsia="Times New Roman" w:hAnsi="Times New Roman" w:cs="Times New Roman"/>
          <w:sz w:val="24"/>
          <w:szCs w:val="24"/>
        </w:rPr>
        <w:t xml:space="preserve"> before the start of the intervention and at week 11 for parents/guardians. The final week of the intervention is devoted to program graduation and administering the final survey during the 12</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would have disrupted the celebration of the youth’s acco</w:t>
      </w:r>
      <w:r>
        <w:rPr>
          <w:rFonts w:ascii="Times New Roman" w:eastAsia="Times New Roman" w:hAnsi="Times New Roman" w:cs="Times New Roman"/>
          <w:sz w:val="24"/>
          <w:szCs w:val="24"/>
        </w:rPr>
        <w:t xml:space="preserve">mplishments. </w:t>
      </w:r>
    </w:p>
    <w:p w14:paraId="00000024"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Intervention and control conditions. </w:t>
      </w:r>
      <w:r>
        <w:rPr>
          <w:rFonts w:ascii="Times New Roman" w:eastAsia="Times New Roman" w:hAnsi="Times New Roman" w:cs="Times New Roman"/>
          <w:sz w:val="24"/>
          <w:szCs w:val="24"/>
        </w:rPr>
        <w:t xml:space="preserve">Campus Connections occurred four nights per week (Monday-Thursday) during the regular academic year from the 2015 Fall Semester through the 2018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xml:space="preserve"> semester. Each night, nested within a semester, is re</w:t>
      </w:r>
      <w:r>
        <w:rPr>
          <w:rFonts w:ascii="Times New Roman" w:eastAsia="Times New Roman" w:hAnsi="Times New Roman" w:cs="Times New Roman"/>
          <w:sz w:val="24"/>
          <w:szCs w:val="24"/>
        </w:rPr>
        <w:t xml:space="preserve">ferred to as a session (e.g., one session represents the 12-week program that met every Monday evening in the </w:t>
      </w:r>
      <w:proofErr w:type="gramStart"/>
      <w:r>
        <w:rPr>
          <w:rFonts w:ascii="Times New Roman" w:eastAsia="Times New Roman" w:hAnsi="Times New Roman" w:cs="Times New Roman"/>
          <w:sz w:val="24"/>
          <w:szCs w:val="24"/>
        </w:rPr>
        <w:t>Fall</w:t>
      </w:r>
      <w:proofErr w:type="gramEnd"/>
      <w:r>
        <w:rPr>
          <w:rFonts w:ascii="Times New Roman" w:eastAsia="Times New Roman" w:hAnsi="Times New Roman" w:cs="Times New Roman"/>
          <w:sz w:val="24"/>
          <w:szCs w:val="24"/>
        </w:rPr>
        <w:t xml:space="preserve"> 2018 semester). The program was administered for six semesters (4 sessions per semester), which resulted in 24 12-week Campus Connections ses</w:t>
      </w:r>
      <w:r>
        <w:rPr>
          <w:rFonts w:ascii="Times New Roman" w:eastAsia="Times New Roman" w:hAnsi="Times New Roman" w:cs="Times New Roman"/>
          <w:sz w:val="24"/>
          <w:szCs w:val="24"/>
        </w:rPr>
        <w:t>sions over the course of the study. Each semester, all students eligible for Campus Connections were matched with a mentor. Next, all participants were grouped into mentoring groups, with four mentor-mentee dyads per group. Selection of matches into mentor</w:t>
      </w:r>
      <w:r>
        <w:rPr>
          <w:rFonts w:ascii="Times New Roman" w:eastAsia="Times New Roman" w:hAnsi="Times New Roman" w:cs="Times New Roman"/>
          <w:sz w:val="24"/>
          <w:szCs w:val="24"/>
        </w:rPr>
        <w:t>ing groups was based on youth age (no more than 1 year or grade difference between youth) and gender of the mentee (either all-boy/all-girl or two boys and two girls). Each semester, two sessions were randomly assigned to utilize the mentoring groups as pa</w:t>
      </w:r>
      <w:r>
        <w:rPr>
          <w:rFonts w:ascii="Times New Roman" w:eastAsia="Times New Roman" w:hAnsi="Times New Roman" w:cs="Times New Roman"/>
          <w:sz w:val="24"/>
          <w:szCs w:val="24"/>
        </w:rPr>
        <w:t>rt of the programming and the remaining two sessions each semester did not utilize the mentoring groups. Therefore, in both conditions, mentoring groups were formed prior to the start of the intervention using the same criteria; however, participants in th</w:t>
      </w:r>
      <w:r>
        <w:rPr>
          <w:rFonts w:ascii="Times New Roman" w:eastAsia="Times New Roman" w:hAnsi="Times New Roman" w:cs="Times New Roman"/>
          <w:sz w:val="24"/>
          <w:szCs w:val="24"/>
        </w:rPr>
        <w:t>e control condition were unaware of any grouping structure. Given that mentoring groups were formed based on gender and age, and these variables are primary drivers of friendship formations among adolescents, it is likely that connections among youth in th</w:t>
      </w:r>
      <w:r>
        <w:rPr>
          <w:rFonts w:ascii="Times New Roman" w:eastAsia="Times New Roman" w:hAnsi="Times New Roman" w:cs="Times New Roman"/>
          <w:sz w:val="24"/>
          <w:szCs w:val="24"/>
        </w:rPr>
        <w:t xml:space="preserve">e same mentoring group would form in the control condition even though the mentoring group structure was not apparent to the participants. </w:t>
      </w:r>
    </w:p>
    <w:p w14:paraId="00000025" w14:textId="77777777" w:rsidR="00FD6D9A" w:rsidRDefault="004129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Measures</w:t>
      </w:r>
    </w:p>
    <w:p w14:paraId="00000026"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following measures were used to assess setting quality, mentoring relationship quality, developmental </w:t>
      </w:r>
      <w:r>
        <w:rPr>
          <w:rFonts w:ascii="Times New Roman" w:eastAsia="Times New Roman" w:hAnsi="Times New Roman" w:cs="Times New Roman"/>
          <w:sz w:val="24"/>
          <w:szCs w:val="24"/>
        </w:rPr>
        <w:t>outcomes, and positive (rather than negative) youth development. Nearly all measures were self-report scales from mentees and their parent(s)/guardian(s). All measures exhibited adequate reliability as measured by Cronbach’s alpha. Tables 3 and 4 present t</w:t>
      </w:r>
      <w:r>
        <w:rPr>
          <w:rFonts w:ascii="Times New Roman" w:eastAsia="Times New Roman" w:hAnsi="Times New Roman" w:cs="Times New Roman"/>
          <w:sz w:val="24"/>
          <w:szCs w:val="24"/>
        </w:rPr>
        <w:t>he n, mean, and standard deviation for all measures at pre-intervention (where applicable) and post-intervention as a function of treatment condition. Prior to analysis of the treatment effects, all program outcomes (at pre- and post-intervention) were sca</w:t>
      </w:r>
      <w:r>
        <w:rPr>
          <w:rFonts w:ascii="Times New Roman" w:eastAsia="Times New Roman" w:hAnsi="Times New Roman" w:cs="Times New Roman"/>
          <w:sz w:val="24"/>
          <w:szCs w:val="24"/>
        </w:rPr>
        <w:t>led to range between 0 and 10. This linear transformation does not impact the significance of the results, but allows for a more straight-forward variable to variable comparison, particularly for the graphs presented in the results section. All variables w</w:t>
      </w:r>
      <w:r>
        <w:rPr>
          <w:rFonts w:ascii="Times New Roman" w:eastAsia="Times New Roman" w:hAnsi="Times New Roman" w:cs="Times New Roman"/>
          <w:sz w:val="24"/>
          <w:szCs w:val="24"/>
        </w:rPr>
        <w:t>ere coded such that a higher score represents “more” of the construct – for example, greater sense of self-efficacy or more depressive symptoms.</w:t>
      </w:r>
    </w:p>
    <w:p w14:paraId="00000027"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Setting quality.</w:t>
      </w:r>
      <w:r>
        <w:rPr>
          <w:rFonts w:ascii="Times New Roman" w:eastAsia="Times New Roman" w:hAnsi="Times New Roman" w:cs="Times New Roman"/>
          <w:sz w:val="24"/>
          <w:szCs w:val="24"/>
        </w:rPr>
        <w:t xml:space="preserve"> Setting quality consists of youth’s interaction with the Campus Connections program setting ac</w:t>
      </w:r>
      <w:r>
        <w:rPr>
          <w:rFonts w:ascii="Times New Roman" w:eastAsia="Times New Roman" w:hAnsi="Times New Roman" w:cs="Times New Roman"/>
          <w:sz w:val="24"/>
          <w:szCs w:val="24"/>
        </w:rPr>
        <w:t>ross these ten variables: sense of belonging, mattering, physical and emotional safety, supportive relationships, appropriate structure, opportunities to belong, opportunities for skill building, positive social norms, support for efficacy and mattering, a</w:t>
      </w:r>
      <w:r>
        <w:rPr>
          <w:rFonts w:ascii="Times New Roman" w:eastAsia="Times New Roman" w:hAnsi="Times New Roman" w:cs="Times New Roman"/>
          <w:sz w:val="24"/>
          <w:szCs w:val="24"/>
        </w:rPr>
        <w:t>nd integration of family, school, and community.</w:t>
      </w:r>
    </w:p>
    <w:p w14:paraId="00000028"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Belonging. </w:t>
      </w:r>
      <w:r>
        <w:rPr>
          <w:rFonts w:ascii="Times New Roman" w:eastAsia="Times New Roman" w:hAnsi="Times New Roman" w:cs="Times New Roman"/>
          <w:sz w:val="24"/>
          <w:szCs w:val="24"/>
        </w:rPr>
        <w:t xml:space="preserve">Expectations for belonging and sense of belonging at Campus Connections were measured using the 5-item Support and Opportunities Scale (Youth Development Strategies,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ranging from 0 = disagree</w:t>
      </w:r>
      <w:r>
        <w:rPr>
          <w:rFonts w:ascii="Times New Roman" w:eastAsia="Times New Roman" w:hAnsi="Times New Roman" w:cs="Times New Roman"/>
          <w:sz w:val="24"/>
          <w:szCs w:val="24"/>
        </w:rPr>
        <w:t xml:space="preserve"> to 10 = agree. Sample items include: “I feel like I will belong at Campus Connections/I belong at Campus Connections” and “I feel like my ideas will count at Campus Connections/My ideas count at Campus Connections.” The internal consistency of the scale w</w:t>
      </w:r>
      <w:r>
        <w:rPr>
          <w:rFonts w:ascii="Times New Roman" w:eastAsia="Times New Roman" w:hAnsi="Times New Roman" w:cs="Times New Roman"/>
          <w:sz w:val="24"/>
          <w:szCs w:val="24"/>
        </w:rPr>
        <w:t xml:space="preserve">as good (α = .90, .92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 xml:space="preserve">-intervention, respectively). </w:t>
      </w:r>
    </w:p>
    <w:p w14:paraId="00000029" w14:textId="4C578A44"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Mattering</w:t>
      </w:r>
      <w:r>
        <w:rPr>
          <w:rFonts w:ascii="Times New Roman" w:eastAsia="Times New Roman" w:hAnsi="Times New Roman" w:cs="Times New Roman"/>
          <w:sz w:val="24"/>
          <w:szCs w:val="24"/>
        </w:rPr>
        <w:t>. General mattering and mattering at Campus Connections were measured with 6 items from the Interpersonal Mattering Index (Elliot, Kao, &amp; Grant, 2004). At  post-intervention, ea</w:t>
      </w:r>
      <w:r>
        <w:rPr>
          <w:rFonts w:ascii="Times New Roman" w:eastAsia="Times New Roman" w:hAnsi="Times New Roman" w:cs="Times New Roman"/>
          <w:sz w:val="24"/>
          <w:szCs w:val="24"/>
        </w:rPr>
        <w:t>ch item was revised to be specific to mattering at Campus Connections, ranging from 0 = disagree to 10 = agree (e.g., “Most people do not seem to notice when I come or when I go,” “Most people at Campus Connections do not seem to notice when I come or when</w:t>
      </w:r>
      <w:r>
        <w:rPr>
          <w:rFonts w:ascii="Times New Roman" w:eastAsia="Times New Roman" w:hAnsi="Times New Roman" w:cs="Times New Roman"/>
          <w:sz w:val="24"/>
          <w:szCs w:val="24"/>
        </w:rPr>
        <w:t xml:space="preserve"> I go). The internal consistency of the scale was good (α = .89 for general mattering at pre-test and α = .92 for mattering at Campus Connections at</w:t>
      </w:r>
      <w:r>
        <w:rPr>
          <w:rFonts w:ascii="Times New Roman" w:eastAsia="Times New Roman" w:hAnsi="Times New Roman" w:cs="Times New Roman"/>
          <w:sz w:val="24"/>
          <w:szCs w:val="24"/>
        </w:rPr>
        <w:t xml:space="preserve"> post-intervention).</w:t>
      </w:r>
    </w:p>
    <w:p w14:paraId="0000002A"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Youth and program strengths survey.</w:t>
      </w:r>
      <w:r>
        <w:rPr>
          <w:rFonts w:ascii="Times New Roman" w:eastAsia="Times New Roman" w:hAnsi="Times New Roman" w:cs="Times New Roman"/>
          <w:sz w:val="24"/>
          <w:szCs w:val="24"/>
        </w:rPr>
        <w:t xml:space="preserve"> The Youth and Program Strengths survey (Search Ins</w:t>
      </w:r>
      <w:r>
        <w:rPr>
          <w:rFonts w:ascii="Times New Roman" w:eastAsia="Times New Roman" w:hAnsi="Times New Roman" w:cs="Times New Roman"/>
          <w:sz w:val="24"/>
          <w:szCs w:val="24"/>
        </w:rPr>
        <w:t xml:space="preserve">titute, 2005) was measured at week 9. This scale consists of 8 subscales and each scale was rated on a 5-point scale (1=never, 5=very often): (1) Appropriate structure (e.g., “Mentors and staff really know what they are doing”), (2) Integration of family, </w:t>
      </w:r>
      <w:r>
        <w:rPr>
          <w:rFonts w:ascii="Times New Roman" w:eastAsia="Times New Roman" w:hAnsi="Times New Roman" w:cs="Times New Roman"/>
          <w:sz w:val="24"/>
          <w:szCs w:val="24"/>
        </w:rPr>
        <w:t>school, and community (e.g., “The mentors and staff make sure my parents know what we are doing in the program”), (3) Opportunities to belong (e.g., “I feel like an important part of Campus Connections”), (4) Opportunities for skill building (e.g., “At Cam</w:t>
      </w:r>
      <w:r>
        <w:rPr>
          <w:rFonts w:ascii="Times New Roman" w:eastAsia="Times New Roman" w:hAnsi="Times New Roman" w:cs="Times New Roman"/>
          <w:sz w:val="24"/>
          <w:szCs w:val="24"/>
        </w:rPr>
        <w:t>pus Connections, I am learning how to cooperate with others”), (5) Physical and psychological safety (e.g., “When I am at Campus Connections, I feel safe from others who might hurt me or be mean to me”), (6) Positive social norms (e.g., “At Campus Connecti</w:t>
      </w:r>
      <w:r>
        <w:rPr>
          <w:rFonts w:ascii="Times New Roman" w:eastAsia="Times New Roman" w:hAnsi="Times New Roman" w:cs="Times New Roman"/>
          <w:sz w:val="24"/>
          <w:szCs w:val="24"/>
        </w:rPr>
        <w:t>ons, I am encouraged to work hard at school”), (7) Supportive relationships (e.g., “There is at least one mentor or staff member I can talk to if I have a problem”), and (8) Support for self-efficacy and mattering (e.g., “I have fun at Campus Connections”)</w:t>
      </w:r>
      <w:r>
        <w:rPr>
          <w:rFonts w:ascii="Times New Roman" w:eastAsia="Times New Roman" w:hAnsi="Times New Roman" w:cs="Times New Roman"/>
          <w:sz w:val="24"/>
          <w:szCs w:val="24"/>
        </w:rPr>
        <w:t>. Each scale showed good internal consistency (α = .72 to .93).</w:t>
      </w:r>
    </w:p>
    <w:p w14:paraId="0000002B"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Mentoring relationship quality. </w:t>
      </w:r>
      <w:r>
        <w:rPr>
          <w:rFonts w:ascii="Times New Roman" w:eastAsia="Times New Roman" w:hAnsi="Times New Roman" w:cs="Times New Roman"/>
          <w:sz w:val="24"/>
          <w:szCs w:val="24"/>
        </w:rPr>
        <w:t xml:space="preserve">Mentor alliance was measured at mid-point of the program (week 6) using the 16-item Mentor Alliance Scale (Cavell et al., 2009; α = .85). Mentees were asked to </w:t>
      </w:r>
      <w:r>
        <w:rPr>
          <w:rFonts w:ascii="Times New Roman" w:eastAsia="Times New Roman" w:hAnsi="Times New Roman" w:cs="Times New Roman"/>
          <w:sz w:val="24"/>
          <w:szCs w:val="24"/>
        </w:rPr>
        <w:t>rate the relationship quality with their mentor on a 5-point scale (1=never, 5=always), such as “I look forward to meeting with my mentor,” “When I am with my mentor, I bring up things that bother me.”</w:t>
      </w:r>
    </w:p>
    <w:p w14:paraId="0000002C"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Developmental outcomes</w:t>
      </w:r>
      <w:r>
        <w:rPr>
          <w:rFonts w:ascii="Times New Roman" w:eastAsia="Times New Roman" w:hAnsi="Times New Roman" w:cs="Times New Roman"/>
          <w:sz w:val="24"/>
          <w:szCs w:val="24"/>
        </w:rPr>
        <w:t>. Developmental outcomes include</w:t>
      </w:r>
      <w:r>
        <w:rPr>
          <w:rFonts w:ascii="Times New Roman" w:eastAsia="Times New Roman" w:hAnsi="Times New Roman" w:cs="Times New Roman"/>
          <w:sz w:val="24"/>
          <w:szCs w:val="24"/>
        </w:rPr>
        <w:t xml:space="preserve">d 8 variables: conscientiousness, developmental assets, future orientation, self-efficacy, meaning in life, behavioral difficulties, prosocial behavior, and social-emotional competencies. </w:t>
      </w:r>
    </w:p>
    <w:p w14:paraId="0000002D"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Conscientiousness.</w:t>
      </w:r>
      <w:r>
        <w:rPr>
          <w:rFonts w:ascii="Times New Roman" w:eastAsia="Times New Roman" w:hAnsi="Times New Roman" w:cs="Times New Roman"/>
          <w:sz w:val="24"/>
          <w:szCs w:val="24"/>
        </w:rPr>
        <w:t xml:space="preserve"> Conscientiousness was measured with 9 items usin</w:t>
      </w:r>
      <w:r>
        <w:rPr>
          <w:rFonts w:ascii="Times New Roman" w:eastAsia="Times New Roman" w:hAnsi="Times New Roman" w:cs="Times New Roman"/>
          <w:sz w:val="24"/>
          <w:szCs w:val="24"/>
        </w:rPr>
        <w:t xml:space="preserve">g the adapted Big Five Inventory (John &amp; Srivastava, 1999). Example items include “I do things carefully and completely,” “I am a reliable worker”, α = .78, .76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 xml:space="preserve">-intervention, respectively). Each item was rated on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11-point rating scale (</w:t>
      </w:r>
      <w:r>
        <w:rPr>
          <w:rFonts w:ascii="Times New Roman" w:eastAsia="Times New Roman" w:hAnsi="Times New Roman" w:cs="Times New Roman"/>
          <w:sz w:val="24"/>
          <w:szCs w:val="24"/>
        </w:rPr>
        <w:t xml:space="preserve">0=disagree, 10=agree). </w:t>
      </w:r>
    </w:p>
    <w:p w14:paraId="0000002E"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Developmental assets</w:t>
      </w:r>
      <w:r>
        <w:rPr>
          <w:rFonts w:ascii="Times New Roman" w:eastAsia="Times New Roman" w:hAnsi="Times New Roman" w:cs="Times New Roman"/>
          <w:sz w:val="24"/>
          <w:szCs w:val="24"/>
        </w:rPr>
        <w:t>. Developmental assets were measured with 58 items from the Developmental Assets Profile (Search Institute, 1997). This scale includes assets from eight domains (i.e., support, empowerment, boundaries and expecta</w:t>
      </w:r>
      <w:r>
        <w:rPr>
          <w:rFonts w:ascii="Times New Roman" w:eastAsia="Times New Roman" w:hAnsi="Times New Roman" w:cs="Times New Roman"/>
          <w:sz w:val="24"/>
          <w:szCs w:val="24"/>
        </w:rPr>
        <w:t>tions, constructive use of time, commitment to learning, positive values, social competence, and positive identity). Each item was rated on a 4-point scale (1=not at all/rarely, 4=extremely/almost always). A total asset score was calculated at pre- and pos</w:t>
      </w:r>
      <w:r>
        <w:rPr>
          <w:rFonts w:ascii="Times New Roman" w:eastAsia="Times New Roman" w:hAnsi="Times New Roman" w:cs="Times New Roman"/>
          <w:sz w:val="24"/>
          <w:szCs w:val="24"/>
        </w:rPr>
        <w:t xml:space="preserve">t-intervention (α = .95, .97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 xml:space="preserve">-intervention, respectively). </w:t>
      </w:r>
    </w:p>
    <w:p w14:paraId="0000002F"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Future orientation</w:t>
      </w:r>
      <w:r>
        <w:rPr>
          <w:rFonts w:ascii="Times New Roman" w:eastAsia="Times New Roman" w:hAnsi="Times New Roman" w:cs="Times New Roman"/>
          <w:sz w:val="24"/>
          <w:szCs w:val="24"/>
        </w:rPr>
        <w:t xml:space="preserve">. Future orientation was measured by 5 items (e.g., “I am serious about working hard now so that I have a good future,” α = .89, .93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-interventi</w:t>
      </w:r>
      <w:r>
        <w:rPr>
          <w:rFonts w:ascii="Times New Roman" w:eastAsia="Times New Roman" w:hAnsi="Times New Roman" w:cs="Times New Roman"/>
          <w:sz w:val="24"/>
          <w:szCs w:val="24"/>
        </w:rPr>
        <w:t>on, respectively) using the adapted Well-being Scale (</w:t>
      </w:r>
      <w:proofErr w:type="spellStart"/>
      <w:r>
        <w:rPr>
          <w:rFonts w:ascii="Times New Roman" w:eastAsia="Times New Roman" w:hAnsi="Times New Roman" w:cs="Times New Roman"/>
          <w:sz w:val="24"/>
          <w:szCs w:val="24"/>
        </w:rPr>
        <w:t>Ryff</w:t>
      </w:r>
      <w:proofErr w:type="spellEnd"/>
      <w:r>
        <w:rPr>
          <w:rFonts w:ascii="Times New Roman" w:eastAsia="Times New Roman" w:hAnsi="Times New Roman" w:cs="Times New Roman"/>
          <w:sz w:val="24"/>
          <w:szCs w:val="24"/>
        </w:rPr>
        <w:t xml:space="preserve"> &amp; Keys, 1995). Each item was rated on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11-point rating scale (0=disagree, 10=agree). </w:t>
      </w:r>
    </w:p>
    <w:p w14:paraId="00000030"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Self-efficacy</w:t>
      </w:r>
      <w:r>
        <w:rPr>
          <w:rFonts w:ascii="Times New Roman" w:eastAsia="Times New Roman" w:hAnsi="Times New Roman" w:cs="Times New Roman"/>
          <w:sz w:val="24"/>
          <w:szCs w:val="24"/>
        </w:rPr>
        <w:t xml:space="preserve">. Self-efficacy was measured with 8 items (e.g., “I can do just about anything I really set my mind to; α = .90, .93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-intervention, respectively) using the General Self-Efficacy Scale (</w:t>
      </w:r>
      <w:proofErr w:type="spellStart"/>
      <w:r>
        <w:rPr>
          <w:rFonts w:ascii="Times New Roman" w:eastAsia="Times New Roman" w:hAnsi="Times New Roman" w:cs="Times New Roman"/>
          <w:sz w:val="24"/>
          <w:szCs w:val="24"/>
        </w:rPr>
        <w:t>Sherer</w:t>
      </w:r>
      <w:proofErr w:type="spellEnd"/>
      <w:r>
        <w:rPr>
          <w:rFonts w:ascii="Times New Roman" w:eastAsia="Times New Roman" w:hAnsi="Times New Roman" w:cs="Times New Roman"/>
          <w:sz w:val="24"/>
          <w:szCs w:val="24"/>
        </w:rPr>
        <w:t xml:space="preserve"> et al., 1982). Each item was rated on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11-poin</w:t>
      </w:r>
      <w:r>
        <w:rPr>
          <w:rFonts w:ascii="Times New Roman" w:eastAsia="Times New Roman" w:hAnsi="Times New Roman" w:cs="Times New Roman"/>
          <w:sz w:val="24"/>
          <w:szCs w:val="24"/>
        </w:rPr>
        <w:t xml:space="preserve">t scale (0=disagree, 10=agree). </w:t>
      </w:r>
    </w:p>
    <w:p w14:paraId="00000031"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Meaning in life</w:t>
      </w:r>
      <w:r>
        <w:rPr>
          <w:rFonts w:ascii="Times New Roman" w:eastAsia="Times New Roman" w:hAnsi="Times New Roman" w:cs="Times New Roman"/>
          <w:sz w:val="24"/>
          <w:szCs w:val="24"/>
        </w:rPr>
        <w:t>. Meaning in life was measured using the 3-item Meaning in Life Questionnaire (</w:t>
      </w:r>
      <w:proofErr w:type="spellStart"/>
      <w:r>
        <w:rPr>
          <w:rFonts w:ascii="Times New Roman" w:eastAsia="Times New Roman" w:hAnsi="Times New Roman" w:cs="Times New Roman"/>
          <w:sz w:val="24"/>
          <w:szCs w:val="24"/>
        </w:rPr>
        <w:t>Steiger</w:t>
      </w:r>
      <w:proofErr w:type="spellEnd"/>
      <w:r>
        <w:rPr>
          <w:rFonts w:ascii="Times New Roman" w:eastAsia="Times New Roman" w:hAnsi="Times New Roman" w:cs="Times New Roman"/>
          <w:sz w:val="24"/>
          <w:szCs w:val="24"/>
        </w:rPr>
        <w:t xml:space="preserve">, Frazier, </w:t>
      </w:r>
      <w:proofErr w:type="spellStart"/>
      <w:r>
        <w:rPr>
          <w:rFonts w:ascii="Times New Roman" w:eastAsia="Times New Roman" w:hAnsi="Times New Roman" w:cs="Times New Roman"/>
          <w:sz w:val="24"/>
          <w:szCs w:val="24"/>
        </w:rPr>
        <w:t>Oishi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Kaler</w:t>
      </w:r>
      <w:proofErr w:type="spellEnd"/>
      <w:r>
        <w:rPr>
          <w:rFonts w:ascii="Times New Roman" w:eastAsia="Times New Roman" w:hAnsi="Times New Roman" w:cs="Times New Roman"/>
          <w:sz w:val="24"/>
          <w:szCs w:val="24"/>
        </w:rPr>
        <w:t xml:space="preserve">, 2006; α = .92, .94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-intervention, respectively; e.g., “My life has a clear sen</w:t>
      </w:r>
      <w:r>
        <w:rPr>
          <w:rFonts w:ascii="Times New Roman" w:eastAsia="Times New Roman" w:hAnsi="Times New Roman" w:cs="Times New Roman"/>
          <w:sz w:val="24"/>
          <w:szCs w:val="24"/>
        </w:rPr>
        <w:t xml:space="preserve">se of purpose”). Each item was rated on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11-point scale (0=disagree, 10=agree). </w:t>
      </w:r>
    </w:p>
    <w:p w14:paraId="00000032" w14:textId="77777777" w:rsidR="00FD6D9A" w:rsidRDefault="00412925">
      <w:pPr>
        <w:spacing w:line="480" w:lineRule="auto"/>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b/>
          <w:i/>
          <w:sz w:val="24"/>
          <w:szCs w:val="24"/>
        </w:rPr>
        <w:t>Behavioral difficulties/prosocial behavior</w:t>
      </w:r>
      <w:r>
        <w:rPr>
          <w:rFonts w:ascii="Times New Roman" w:eastAsia="Times New Roman" w:hAnsi="Times New Roman" w:cs="Times New Roman"/>
          <w:sz w:val="24"/>
          <w:szCs w:val="24"/>
        </w:rPr>
        <w:t>. Parents or guardians were asked to rate the mentee’s behavioral difficulties and prosocial behavior using the Strengths &amp; Difficul</w:t>
      </w:r>
      <w:r>
        <w:rPr>
          <w:rFonts w:ascii="Times New Roman" w:eastAsia="Times New Roman" w:hAnsi="Times New Roman" w:cs="Times New Roman"/>
          <w:sz w:val="24"/>
          <w:szCs w:val="24"/>
        </w:rPr>
        <w:t xml:space="preserve">ties Questionnaire (SDQ, Goodman, 1997). The prosocial behavior construct was measured with 5 items from the pro-social subscale (e.g., “Considerate of other people’s feelings”, α = .76, .75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 xml:space="preserve">-intervention, respectively) and the behavioral </w:t>
      </w:r>
      <w:r>
        <w:rPr>
          <w:rFonts w:ascii="Times New Roman" w:eastAsia="Times New Roman" w:hAnsi="Times New Roman" w:cs="Times New Roman"/>
          <w:sz w:val="24"/>
          <w:szCs w:val="24"/>
        </w:rPr>
        <w:t xml:space="preserve">difficulties construct was measured with 20 items from the difficulties subscales (i.e., emotional problems, conduct problems, hyperactivity, peer problems; α = .84, .85 at pre- and  post-intervention, respectively). Each item was rated on a 3-point scale </w:t>
      </w:r>
      <w:r>
        <w:rPr>
          <w:rFonts w:ascii="Times New Roman" w:eastAsia="Times New Roman" w:hAnsi="Times New Roman" w:cs="Times New Roman"/>
          <w:sz w:val="24"/>
          <w:szCs w:val="24"/>
        </w:rPr>
        <w:t xml:space="preserve">(1=not true, 2=somewhat true, 3=certainly true). </w:t>
      </w:r>
    </w:p>
    <w:p w14:paraId="00000033" w14:textId="61921430" w:rsidR="00FD6D9A" w:rsidRDefault="004129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Social-emotional competencies</w:t>
      </w:r>
      <w:r>
        <w:rPr>
          <w:rFonts w:ascii="Times New Roman" w:eastAsia="Times New Roman" w:hAnsi="Times New Roman" w:cs="Times New Roman"/>
          <w:sz w:val="24"/>
          <w:szCs w:val="24"/>
        </w:rPr>
        <w:t>. Social-emotional competencies were reported by parents/guardians using the Devereux Student Strengths Assessment (DESSA</w:t>
      </w:r>
      <w:r w:rsidR="00D178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00D178C4">
        <w:rPr>
          <w:rFonts w:ascii="Times New Roman" w:eastAsia="Times New Roman" w:hAnsi="Times New Roman" w:cs="Times New Roman"/>
          <w:sz w:val="24"/>
          <w:szCs w:val="24"/>
        </w:rPr>
        <w:t>LeBuffe</w:t>
      </w:r>
      <w:proofErr w:type="spellEnd"/>
      <w:r w:rsidR="00D178C4">
        <w:rPr>
          <w:rFonts w:ascii="Times New Roman" w:eastAsia="Times New Roman" w:hAnsi="Times New Roman" w:cs="Times New Roman"/>
          <w:sz w:val="24"/>
          <w:szCs w:val="24"/>
        </w:rPr>
        <w:t xml:space="preserve"> et al., 2009</w:t>
      </w:r>
      <w:r>
        <w:rPr>
          <w:rFonts w:ascii="Times New Roman" w:eastAsia="Times New Roman" w:hAnsi="Times New Roman" w:cs="Times New Roman"/>
          <w:sz w:val="24"/>
          <w:szCs w:val="24"/>
        </w:rPr>
        <w:t>). This scale consists of 8 subscales wit</w:t>
      </w:r>
      <w:r>
        <w:rPr>
          <w:rFonts w:ascii="Times New Roman" w:eastAsia="Times New Roman" w:hAnsi="Times New Roman" w:cs="Times New Roman"/>
          <w:sz w:val="24"/>
          <w:szCs w:val="24"/>
        </w:rPr>
        <w:t>h 72 items: decision making (e.g., “Show good judgment”), goal-directed behavior (e.g., “Try to do her/his best?”), optimistic thinking (e.g., “Carry herself/himself with confidence?”), personal responsibility (e.g., “Serve an important role at home or sch</w:t>
      </w:r>
      <w:r>
        <w:rPr>
          <w:rFonts w:ascii="Times New Roman" w:eastAsia="Times New Roman" w:hAnsi="Times New Roman" w:cs="Times New Roman"/>
          <w:sz w:val="24"/>
          <w:szCs w:val="24"/>
        </w:rPr>
        <w:t>ool?”), relationship skills (e.g., “Compliment or congratulate somebody?”), self-awareness (e.g., “Show an awareness of her/his personal strengths?”), self-management (e.g., “Pass up something he/she wanted now, to get something better in the future?”), an</w:t>
      </w:r>
      <w:r>
        <w:rPr>
          <w:rFonts w:ascii="Times New Roman" w:eastAsia="Times New Roman" w:hAnsi="Times New Roman" w:cs="Times New Roman"/>
          <w:sz w:val="24"/>
          <w:szCs w:val="24"/>
        </w:rPr>
        <w:t>d social awareness (e.g., “Cope well with insults and mean comments?”). All items were rated on a 5-point scale (1=never, 5=almost always). Scores for each subscale were averaged across the respective items to create a composite score of social-emotional c</w:t>
      </w:r>
      <w:r>
        <w:rPr>
          <w:rFonts w:ascii="Times New Roman" w:eastAsia="Times New Roman" w:hAnsi="Times New Roman" w:cs="Times New Roman"/>
          <w:sz w:val="24"/>
          <w:szCs w:val="24"/>
        </w:rPr>
        <w:t>ompeten</w:t>
      </w:r>
      <w:r w:rsidR="00D178C4">
        <w:rPr>
          <w:rFonts w:ascii="Times New Roman" w:eastAsia="Times New Roman" w:hAnsi="Times New Roman" w:cs="Times New Roman"/>
          <w:sz w:val="24"/>
          <w:szCs w:val="24"/>
        </w:rPr>
        <w:t xml:space="preserve">cies (α = .97 at both pre- and </w:t>
      </w:r>
      <w:r>
        <w:rPr>
          <w:rFonts w:ascii="Times New Roman" w:eastAsia="Times New Roman" w:hAnsi="Times New Roman" w:cs="Times New Roman"/>
          <w:sz w:val="24"/>
          <w:szCs w:val="24"/>
        </w:rPr>
        <w:t>post-intervention).</w:t>
      </w:r>
      <w:r>
        <w:rPr>
          <w:rFonts w:ascii="Times New Roman" w:eastAsia="Times New Roman" w:hAnsi="Times New Roman" w:cs="Times New Roman"/>
          <w:b/>
          <w:sz w:val="24"/>
          <w:szCs w:val="24"/>
        </w:rPr>
        <w:t xml:space="preserve"> </w:t>
      </w:r>
    </w:p>
    <w:p w14:paraId="00000034"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Positive youth development.</w:t>
      </w:r>
      <w:r>
        <w:rPr>
          <w:rFonts w:ascii="Times New Roman" w:eastAsia="Times New Roman" w:hAnsi="Times New Roman" w:cs="Times New Roman"/>
          <w:sz w:val="24"/>
          <w:szCs w:val="24"/>
        </w:rPr>
        <w:t xml:space="preserve"> Nine constructs comprised positive youth development outcomes: internalizing behaviors, anxiety, depression, anger, delinquency, substance use, academic aspirations, gr</w:t>
      </w:r>
      <w:r>
        <w:rPr>
          <w:rFonts w:ascii="Times New Roman" w:eastAsia="Times New Roman" w:hAnsi="Times New Roman" w:cs="Times New Roman"/>
          <w:sz w:val="24"/>
          <w:szCs w:val="24"/>
        </w:rPr>
        <w:t>ades, and school misbehaviors.</w:t>
      </w:r>
    </w:p>
    <w:p w14:paraId="00000035" w14:textId="77777777" w:rsidR="00FD6D9A" w:rsidRDefault="00412925">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Internalizing behaviors. </w:t>
      </w:r>
      <w:r>
        <w:rPr>
          <w:rFonts w:ascii="Times New Roman" w:eastAsia="Times New Roman" w:hAnsi="Times New Roman" w:cs="Times New Roman"/>
          <w:sz w:val="24"/>
          <w:szCs w:val="24"/>
        </w:rPr>
        <w:t>Parents/guardians reported mentee’s internalizing behaviors (e.g., “overtired without good reason,” “There is very little he/she enjoys”) using the</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Child Behavior Checklist (Achenbach &amp; </w:t>
      </w:r>
      <w:proofErr w:type="spellStart"/>
      <w:r>
        <w:rPr>
          <w:rFonts w:ascii="Times New Roman" w:eastAsia="Times New Roman" w:hAnsi="Times New Roman" w:cs="Times New Roman"/>
          <w:sz w:val="24"/>
          <w:szCs w:val="24"/>
        </w:rPr>
        <w:t>Rescorla</w:t>
      </w:r>
      <w:proofErr w:type="spellEnd"/>
      <w:r>
        <w:rPr>
          <w:rFonts w:ascii="Times New Roman" w:eastAsia="Times New Roman" w:hAnsi="Times New Roman" w:cs="Times New Roman"/>
          <w:sz w:val="24"/>
          <w:szCs w:val="24"/>
        </w:rPr>
        <w:t>, 2001</w:t>
      </w:r>
      <w:r>
        <w:rPr>
          <w:rFonts w:ascii="Times New Roman" w:eastAsia="Times New Roman" w:hAnsi="Times New Roman" w:cs="Times New Roman"/>
          <w:sz w:val="24"/>
          <w:szCs w:val="24"/>
        </w:rPr>
        <w:t xml:space="preserve">; α = .86, .85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-intervention, respectively). Each item was rated on a 3-point scale (1=not true, 2=somewhat or sometimes true, 3=very true or often true).</w:t>
      </w:r>
    </w:p>
    <w:p w14:paraId="00000036"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Anxiety</w:t>
      </w:r>
      <w:r>
        <w:rPr>
          <w:rFonts w:ascii="Times New Roman" w:eastAsia="Times New Roman" w:hAnsi="Times New Roman" w:cs="Times New Roman"/>
          <w:sz w:val="24"/>
          <w:szCs w:val="24"/>
        </w:rPr>
        <w:t>. Anxiety was measured with 10 items (e.g., “I often worry about something ba</w:t>
      </w:r>
      <w:r>
        <w:rPr>
          <w:rFonts w:ascii="Times New Roman" w:eastAsia="Times New Roman" w:hAnsi="Times New Roman" w:cs="Times New Roman"/>
          <w:sz w:val="24"/>
          <w:szCs w:val="24"/>
        </w:rPr>
        <w:t xml:space="preserve">d happening to me”) from the revised Children’s Manifest Anxiety Scale (Gurley, 2011; α = .84, .87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-intervention, respectively). Each item was rated on a binary scale (0=no, 1=yes).</w:t>
      </w:r>
    </w:p>
    <w:p w14:paraId="00000037" w14:textId="5131C781"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Depression</w:t>
      </w:r>
      <w:r>
        <w:rPr>
          <w:rFonts w:ascii="Times New Roman" w:eastAsia="Times New Roman" w:hAnsi="Times New Roman" w:cs="Times New Roman"/>
          <w:sz w:val="24"/>
          <w:szCs w:val="24"/>
        </w:rPr>
        <w:t>. Depression was measured with 9 items (e.g., “</w:t>
      </w:r>
      <w:r>
        <w:rPr>
          <w:rFonts w:ascii="Times New Roman" w:eastAsia="Times New Roman" w:hAnsi="Times New Roman" w:cs="Times New Roman"/>
          <w:sz w:val="24"/>
          <w:szCs w:val="24"/>
        </w:rPr>
        <w:t>I was tired all the time”) using the revised Center for Epidemiologic S</w:t>
      </w:r>
      <w:r w:rsidR="004819C4">
        <w:rPr>
          <w:rFonts w:ascii="Times New Roman" w:eastAsia="Times New Roman" w:hAnsi="Times New Roman" w:cs="Times New Roman"/>
          <w:sz w:val="24"/>
          <w:szCs w:val="24"/>
        </w:rPr>
        <w:t>tudies Depression Scale (</w:t>
      </w:r>
      <w:proofErr w:type="spellStart"/>
      <w:r w:rsidR="004819C4">
        <w:rPr>
          <w:rFonts w:ascii="Times New Roman" w:eastAsia="Times New Roman" w:hAnsi="Times New Roman" w:cs="Times New Roman"/>
          <w:sz w:val="24"/>
          <w:szCs w:val="24"/>
        </w:rPr>
        <w:t>Haroz</w:t>
      </w:r>
      <w:proofErr w:type="spellEnd"/>
      <w:r w:rsidR="004819C4">
        <w:rPr>
          <w:rFonts w:ascii="Times New Roman" w:eastAsia="Times New Roman" w:hAnsi="Times New Roman" w:cs="Times New Roman"/>
          <w:sz w:val="24"/>
          <w:szCs w:val="24"/>
        </w:rPr>
        <w:t xml:space="preserve"> et al.</w:t>
      </w:r>
      <w:r>
        <w:rPr>
          <w:rFonts w:ascii="Times New Roman" w:eastAsia="Times New Roman" w:hAnsi="Times New Roman" w:cs="Times New Roman"/>
          <w:sz w:val="24"/>
          <w:szCs w:val="24"/>
        </w:rPr>
        <w:t xml:space="preserve">, 2014; α = .89, .91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-intervention, respectively). Mentee answered the frequency of their symptoms in the past week (rang</w:t>
      </w:r>
      <w:r>
        <w:rPr>
          <w:rFonts w:ascii="Times New Roman" w:eastAsia="Times New Roman" w:hAnsi="Times New Roman" w:cs="Times New Roman"/>
          <w:sz w:val="24"/>
          <w:szCs w:val="24"/>
        </w:rPr>
        <w:t xml:space="preserve">e= 0-7 days). </w:t>
      </w:r>
    </w:p>
    <w:p w14:paraId="00000038"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Anger</w:t>
      </w:r>
      <w:r>
        <w:rPr>
          <w:rFonts w:ascii="Times New Roman" w:eastAsia="Times New Roman" w:hAnsi="Times New Roman" w:cs="Times New Roman"/>
          <w:sz w:val="24"/>
          <w:szCs w:val="24"/>
        </w:rPr>
        <w:t>. Anger was measured with 3 items (e.g., “I get mad”) from the Brief Anger Scale (</w:t>
      </w:r>
      <w:proofErr w:type="spellStart"/>
      <w:r>
        <w:rPr>
          <w:rFonts w:ascii="Times New Roman" w:eastAsia="Times New Roman" w:hAnsi="Times New Roman" w:cs="Times New Roman"/>
          <w:sz w:val="24"/>
          <w:szCs w:val="24"/>
        </w:rPr>
        <w:t>Deffenbacher</w:t>
      </w:r>
      <w:proofErr w:type="spellEnd"/>
      <w:r>
        <w:rPr>
          <w:rFonts w:ascii="Times New Roman" w:eastAsia="Times New Roman" w:hAnsi="Times New Roman" w:cs="Times New Roman"/>
          <w:sz w:val="24"/>
          <w:szCs w:val="24"/>
        </w:rPr>
        <w:t xml:space="preserve"> et al., 1996; α = .93, .94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 xml:space="preserve">-intervention, respectively). Each item was rated on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11-point scale (0=never, 10=all of the tim</w:t>
      </w:r>
      <w:r>
        <w:rPr>
          <w:rFonts w:ascii="Times New Roman" w:eastAsia="Times New Roman" w:hAnsi="Times New Roman" w:cs="Times New Roman"/>
          <w:sz w:val="24"/>
          <w:szCs w:val="24"/>
        </w:rPr>
        <w:t xml:space="preserve">e). </w:t>
      </w:r>
    </w:p>
    <w:p w14:paraId="00000039" w14:textId="594A83E8"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Delinquency. </w:t>
      </w:r>
      <w:r>
        <w:rPr>
          <w:rFonts w:ascii="Times New Roman" w:eastAsia="Times New Roman" w:hAnsi="Times New Roman" w:cs="Times New Roman"/>
          <w:sz w:val="24"/>
          <w:szCs w:val="24"/>
        </w:rPr>
        <w:t xml:space="preserve">The frequency of delinquent behaviors in the past month (range = 0-30 days) was measured with 6 items (e.g., “I damaged property that did not belong to me”; α = .72, .85 at pre- </w:t>
      </w:r>
      <w:proofErr w:type="gramStart"/>
      <w:r>
        <w:rPr>
          <w:rFonts w:ascii="Times New Roman" w:eastAsia="Times New Roman" w:hAnsi="Times New Roman" w:cs="Times New Roman"/>
          <w:sz w:val="24"/>
          <w:szCs w:val="24"/>
        </w:rPr>
        <w:t>and  po</w:t>
      </w:r>
      <w:r w:rsidR="004819C4">
        <w:rPr>
          <w:rFonts w:ascii="Times New Roman" w:eastAsia="Times New Roman" w:hAnsi="Times New Roman" w:cs="Times New Roman"/>
          <w:sz w:val="24"/>
          <w:szCs w:val="24"/>
        </w:rPr>
        <w:t>st</w:t>
      </w:r>
      <w:proofErr w:type="gramEnd"/>
      <w:r w:rsidR="004819C4">
        <w:rPr>
          <w:rFonts w:ascii="Times New Roman" w:eastAsia="Times New Roman" w:hAnsi="Times New Roman" w:cs="Times New Roman"/>
          <w:sz w:val="24"/>
          <w:szCs w:val="24"/>
        </w:rPr>
        <w:t>-intervention, respectively).</w:t>
      </w:r>
    </w:p>
    <w:p w14:paraId="0000003A"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Substance use. </w:t>
      </w:r>
      <w:r>
        <w:rPr>
          <w:rFonts w:ascii="Times New Roman" w:eastAsia="Times New Roman" w:hAnsi="Times New Roman" w:cs="Times New Roman"/>
          <w:sz w:val="24"/>
          <w:szCs w:val="24"/>
        </w:rPr>
        <w:t>The f</w:t>
      </w:r>
      <w:r>
        <w:rPr>
          <w:rFonts w:ascii="Times New Roman" w:eastAsia="Times New Roman" w:hAnsi="Times New Roman" w:cs="Times New Roman"/>
          <w:sz w:val="24"/>
          <w:szCs w:val="24"/>
        </w:rPr>
        <w:t xml:space="preserve">requency of substance use (e.g., marijuana, alcohol) in the past month (range = 0-30 days) was measured with 4 items (e.g., “I used marijuana”; α = .79, .82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-intervention, respectively).</w:t>
      </w:r>
    </w:p>
    <w:p w14:paraId="0000003B" w14:textId="77777777" w:rsidR="00FD6D9A" w:rsidRDefault="00412925">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Academic aspirations. </w:t>
      </w:r>
      <w:r>
        <w:rPr>
          <w:rFonts w:ascii="Times New Roman" w:eastAsia="Times New Roman" w:hAnsi="Times New Roman" w:cs="Times New Roman"/>
          <w:sz w:val="24"/>
          <w:szCs w:val="24"/>
        </w:rPr>
        <w:t>Mentees reported their academi</w:t>
      </w:r>
      <w:r>
        <w:rPr>
          <w:rFonts w:ascii="Times New Roman" w:eastAsia="Times New Roman" w:hAnsi="Times New Roman" w:cs="Times New Roman"/>
          <w:sz w:val="24"/>
          <w:szCs w:val="24"/>
        </w:rPr>
        <w:t xml:space="preserve">c aspirations with 3 items (e.g., “I plan to continue my education following high school”) using the Student Engagement Instrument (Appleton, Christenson, Kim, &amp; </w:t>
      </w:r>
      <w:proofErr w:type="spellStart"/>
      <w:r>
        <w:rPr>
          <w:rFonts w:ascii="Times New Roman" w:eastAsia="Times New Roman" w:hAnsi="Times New Roman" w:cs="Times New Roman"/>
          <w:sz w:val="24"/>
          <w:szCs w:val="24"/>
        </w:rPr>
        <w:t>Reschly</w:t>
      </w:r>
      <w:proofErr w:type="spellEnd"/>
      <w:r>
        <w:rPr>
          <w:rFonts w:ascii="Times New Roman" w:eastAsia="Times New Roman" w:hAnsi="Times New Roman" w:cs="Times New Roman"/>
          <w:sz w:val="24"/>
          <w:szCs w:val="24"/>
        </w:rPr>
        <w:t xml:space="preserve">, 2006; α = .88, .90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-intervention, respectively). Each item was rated</w:t>
      </w:r>
      <w:r>
        <w:rPr>
          <w:rFonts w:ascii="Times New Roman" w:eastAsia="Times New Roman" w:hAnsi="Times New Roman" w:cs="Times New Roman"/>
          <w:sz w:val="24"/>
          <w:szCs w:val="24"/>
        </w:rPr>
        <w:t xml:space="preserve"> on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11-point rating scale (0=disagree, 10=agree). </w:t>
      </w:r>
    </w:p>
    <w:p w14:paraId="0000003C"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Grades. </w:t>
      </w:r>
      <w:r>
        <w:rPr>
          <w:rFonts w:ascii="Times New Roman" w:eastAsia="Times New Roman" w:hAnsi="Times New Roman" w:cs="Times New Roman"/>
          <w:sz w:val="24"/>
          <w:szCs w:val="24"/>
        </w:rPr>
        <w:t>Mentee reported their GPA (1=mostly F’s to 9=mostly A’s).</w:t>
      </w:r>
    </w:p>
    <w:p w14:paraId="0000003D"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School misbehaviors</w:t>
      </w:r>
      <w:r>
        <w:rPr>
          <w:rFonts w:ascii="Times New Roman" w:eastAsia="Times New Roman" w:hAnsi="Times New Roman" w:cs="Times New Roman"/>
          <w:sz w:val="24"/>
          <w:szCs w:val="24"/>
        </w:rPr>
        <w:t xml:space="preserve">. The frequency of school misbehaviors in the past month (range = 0-30 days) was measured with 8 items (e.g., “I didn’t finish my homework,” “I skipped a whole day of school”; α = .82, .76 at pre- </w:t>
      </w:r>
      <w:proofErr w:type="gramStart"/>
      <w:r>
        <w:rPr>
          <w:rFonts w:ascii="Times New Roman" w:eastAsia="Times New Roman" w:hAnsi="Times New Roman" w:cs="Times New Roman"/>
          <w:sz w:val="24"/>
          <w:szCs w:val="24"/>
        </w:rPr>
        <w:t>and  post</w:t>
      </w:r>
      <w:proofErr w:type="gramEnd"/>
      <w:r>
        <w:rPr>
          <w:rFonts w:ascii="Times New Roman" w:eastAsia="Times New Roman" w:hAnsi="Times New Roman" w:cs="Times New Roman"/>
          <w:sz w:val="24"/>
          <w:szCs w:val="24"/>
        </w:rPr>
        <w:t xml:space="preserve">-intervention, respectively). </w:t>
      </w:r>
    </w:p>
    <w:p w14:paraId="0000003E"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000003F"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Here</w:t>
      </w:r>
    </w:p>
    <w:p w14:paraId="00000040"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1" w14:textId="77777777" w:rsidR="00FD6D9A" w:rsidRDefault="00FD6D9A">
      <w:pPr>
        <w:jc w:val="center"/>
        <w:rPr>
          <w:rFonts w:ascii="Times New Roman" w:eastAsia="Times New Roman" w:hAnsi="Times New Roman" w:cs="Times New Roman"/>
          <w:sz w:val="24"/>
          <w:szCs w:val="24"/>
        </w:rPr>
      </w:pPr>
    </w:p>
    <w:p w14:paraId="00000042"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3"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Tables 3 &amp; 4 Here</w:t>
      </w:r>
    </w:p>
    <w:p w14:paraId="00000044"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5" w14:textId="77777777" w:rsidR="00FD6D9A" w:rsidRDefault="00FD6D9A">
      <w:pPr>
        <w:jc w:val="center"/>
        <w:rPr>
          <w:rFonts w:ascii="Times New Roman" w:eastAsia="Times New Roman" w:hAnsi="Times New Roman" w:cs="Times New Roman"/>
          <w:sz w:val="24"/>
          <w:szCs w:val="24"/>
        </w:rPr>
      </w:pPr>
    </w:p>
    <w:p w14:paraId="00000046" w14:textId="77777777" w:rsidR="00FD6D9A" w:rsidRDefault="004129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Analytic Approach</w:t>
      </w:r>
    </w:p>
    <w:p w14:paraId="00000047"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Missing Data. </w:t>
      </w:r>
      <w:r>
        <w:rPr>
          <w:rFonts w:ascii="Times New Roman" w:eastAsia="Times New Roman" w:hAnsi="Times New Roman" w:cs="Times New Roman"/>
          <w:sz w:val="24"/>
          <w:szCs w:val="24"/>
        </w:rPr>
        <w:t>Missing data occurred primarily on the outcome measures (i.e., post-intervention) as a result of dropout from the program or failure to complete the   post-intervention survey. A total of 62 participants dropped out before the end of the program, including</w:t>
      </w:r>
      <w:r>
        <w:rPr>
          <w:rFonts w:ascii="Times New Roman" w:eastAsia="Times New Roman" w:hAnsi="Times New Roman" w:cs="Times New Roman"/>
          <w:sz w:val="24"/>
          <w:szCs w:val="24"/>
        </w:rPr>
        <w:t xml:space="preserve"> 36 from the control condition and 26 from the treatment condition.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 test of independence was conducted to determine if dropout from the program differed as a function of condition. There was no evidence of a significant difference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 (1) = 1.78,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.18). </w:t>
      </w:r>
    </w:p>
    <w:p w14:paraId="00000048"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series of logistic regression models to determine if any of the pre-intervention measures were predictive of drop out. Given this involved testing 24 different demographic, background, or pre-intervention construct measures, a more conservative al</w:t>
      </w:r>
      <w:r>
        <w:rPr>
          <w:rFonts w:ascii="Times New Roman" w:eastAsia="Times New Roman" w:hAnsi="Times New Roman" w:cs="Times New Roman"/>
          <w:sz w:val="24"/>
          <w:szCs w:val="24"/>
        </w:rPr>
        <w:t>pha (alpha = .01) was used for testing these differences. Several variables predicted the odds of dropping out. Participants who were older, had greater baseline individual risk, had more internalizing behaviors and used substances had a greater odds of dr</w:t>
      </w:r>
      <w:r>
        <w:rPr>
          <w:rFonts w:ascii="Times New Roman" w:eastAsia="Times New Roman" w:hAnsi="Times New Roman" w:cs="Times New Roman"/>
          <w:sz w:val="24"/>
          <w:szCs w:val="24"/>
        </w:rPr>
        <w:t>opping out. Participants who were more academically oriented (better school grades, greater future orientation) had a lower odds of dropping out. Of those who remained in the program, 46 mentees did not complete the   post-intervention survey, including 20</w:t>
      </w:r>
      <w:r>
        <w:rPr>
          <w:rFonts w:ascii="Times New Roman" w:eastAsia="Times New Roman" w:hAnsi="Times New Roman" w:cs="Times New Roman"/>
          <w:sz w:val="24"/>
          <w:szCs w:val="24"/>
        </w:rPr>
        <w:t xml:space="preserve"> from the control condition and 26 from the treatment condition.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 test of independence was conducted to determine if their nonresponse differed as a function of condition. There was no evidence of a significant difference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 (1) = .65,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.42). The s</w:t>
      </w:r>
      <w:r>
        <w:rPr>
          <w:rFonts w:ascii="Times New Roman" w:eastAsia="Times New Roman" w:hAnsi="Times New Roman" w:cs="Times New Roman"/>
          <w:sz w:val="24"/>
          <w:szCs w:val="24"/>
        </w:rPr>
        <w:t>ame technique described above was used to examine whether any of the demographic, background, or pre-intervention variables predicted failure to complete the   post-intervention assessment. No variables were predictive of missing the   post-intervention su</w:t>
      </w:r>
      <w:r>
        <w:rPr>
          <w:rFonts w:ascii="Times New Roman" w:eastAsia="Times New Roman" w:hAnsi="Times New Roman" w:cs="Times New Roman"/>
          <w:sz w:val="24"/>
          <w:szCs w:val="24"/>
        </w:rPr>
        <w:t>rvey.</w:t>
      </w:r>
    </w:p>
    <w:p w14:paraId="00000049"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an intent to treat approach, all participants who were randomly assigned were retained in data analysis. </w:t>
      </w:r>
      <w:proofErr w:type="spellStart"/>
      <w:r>
        <w:rPr>
          <w:rFonts w:ascii="Times New Roman" w:eastAsia="Times New Roman" w:hAnsi="Times New Roman" w:cs="Times New Roman"/>
          <w:sz w:val="24"/>
          <w:szCs w:val="24"/>
        </w:rPr>
        <w:t>Listwise</w:t>
      </w:r>
      <w:proofErr w:type="spellEnd"/>
      <w:r>
        <w:rPr>
          <w:rFonts w:ascii="Times New Roman" w:eastAsia="Times New Roman" w:hAnsi="Times New Roman" w:cs="Times New Roman"/>
          <w:sz w:val="24"/>
          <w:szCs w:val="24"/>
        </w:rPr>
        <w:t xml:space="preserve"> deletion of cases due to missing data can severely bias estimates (Allison, 2012). In order to properly account for missing data d</w:t>
      </w:r>
      <w:r>
        <w:rPr>
          <w:rFonts w:ascii="Times New Roman" w:eastAsia="Times New Roman" w:hAnsi="Times New Roman" w:cs="Times New Roman"/>
          <w:sz w:val="24"/>
          <w:szCs w:val="24"/>
        </w:rPr>
        <w:t>ue to dropout and due to survey non-response, full information maximum likelihood (FIML), an estimator that allows all cases to be retained in the analysis was used to fit each treatment effects model. It has been demonstrated that FIML can recover the bia</w:t>
      </w:r>
      <w:r>
        <w:rPr>
          <w:rFonts w:ascii="Times New Roman" w:eastAsia="Times New Roman" w:hAnsi="Times New Roman" w:cs="Times New Roman"/>
          <w:sz w:val="24"/>
          <w:szCs w:val="24"/>
        </w:rPr>
        <w:t xml:space="preserve">s caused by predictable reasons for </w:t>
      </w:r>
      <w:proofErr w:type="spellStart"/>
      <w:r>
        <w:rPr>
          <w:rFonts w:ascii="Times New Roman" w:eastAsia="Times New Roman" w:hAnsi="Times New Roman" w:cs="Times New Roman"/>
          <w:sz w:val="24"/>
          <w:szCs w:val="24"/>
        </w:rPr>
        <w:t>missingness</w:t>
      </w:r>
      <w:proofErr w:type="spellEnd"/>
      <w:r>
        <w:rPr>
          <w:rFonts w:ascii="Times New Roman" w:eastAsia="Times New Roman" w:hAnsi="Times New Roman" w:cs="Times New Roman"/>
          <w:sz w:val="24"/>
          <w:szCs w:val="24"/>
        </w:rPr>
        <w:t xml:space="preserve"> when other variables that are related to </w:t>
      </w:r>
      <w:proofErr w:type="spellStart"/>
      <w:r>
        <w:rPr>
          <w:rFonts w:ascii="Times New Roman" w:eastAsia="Times New Roman" w:hAnsi="Times New Roman" w:cs="Times New Roman"/>
          <w:sz w:val="24"/>
          <w:szCs w:val="24"/>
        </w:rPr>
        <w:t>missingness</w:t>
      </w:r>
      <w:proofErr w:type="spellEnd"/>
      <w:r>
        <w:rPr>
          <w:rFonts w:ascii="Times New Roman" w:eastAsia="Times New Roman" w:hAnsi="Times New Roman" w:cs="Times New Roman"/>
          <w:sz w:val="24"/>
          <w:szCs w:val="24"/>
        </w:rPr>
        <w:t xml:space="preserve"> or predict </w:t>
      </w:r>
      <w:proofErr w:type="spellStart"/>
      <w:r>
        <w:rPr>
          <w:rFonts w:ascii="Times New Roman" w:eastAsia="Times New Roman" w:hAnsi="Times New Roman" w:cs="Times New Roman"/>
          <w:sz w:val="24"/>
          <w:szCs w:val="24"/>
        </w:rPr>
        <w:t>missingness</w:t>
      </w:r>
      <w:proofErr w:type="spellEnd"/>
      <w:r>
        <w:rPr>
          <w:rFonts w:ascii="Times New Roman" w:eastAsia="Times New Roman" w:hAnsi="Times New Roman" w:cs="Times New Roman"/>
          <w:sz w:val="24"/>
          <w:szCs w:val="24"/>
        </w:rPr>
        <w:t xml:space="preserve"> are included in the model (Collins et al., 2001). Given that each of the models include baseline demographic characteristics as well</w:t>
      </w:r>
      <w:r>
        <w:rPr>
          <w:rFonts w:ascii="Times New Roman" w:eastAsia="Times New Roman" w:hAnsi="Times New Roman" w:cs="Times New Roman"/>
          <w:sz w:val="24"/>
          <w:szCs w:val="24"/>
        </w:rPr>
        <w:t xml:space="preserve"> as the baseline version of the outcome, FIML’s ability to adequately account for missing data is tenable.</w:t>
      </w:r>
    </w:p>
    <w:p w14:paraId="0000004A"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FIML is helpful for missing data on the outcome variables, cases with missing data on the predictors (e.g., demographic, background, or pre-int</w:t>
      </w:r>
      <w:r>
        <w:rPr>
          <w:rFonts w:ascii="Times New Roman" w:eastAsia="Times New Roman" w:hAnsi="Times New Roman" w:cs="Times New Roman"/>
          <w:sz w:val="24"/>
          <w:szCs w:val="24"/>
        </w:rPr>
        <w:t xml:space="preserve">ervention variables) cannot be handled using FIML. As demonstrated in Table 1 (for demographic variables) and Tables 3 and 4 (for construct measures), only a small number of cases were missing on these variables. Thus, mice,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 package (van </w:t>
      </w:r>
      <w:proofErr w:type="spellStart"/>
      <w:r>
        <w:rPr>
          <w:rFonts w:ascii="Times New Roman" w:eastAsia="Times New Roman" w:hAnsi="Times New Roman" w:cs="Times New Roman"/>
          <w:sz w:val="24"/>
          <w:szCs w:val="24"/>
        </w:rPr>
        <w:t>Buuren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Groo</w:t>
      </w:r>
      <w:r>
        <w:rPr>
          <w:rFonts w:ascii="Times New Roman" w:eastAsia="Times New Roman" w:hAnsi="Times New Roman" w:cs="Times New Roman"/>
          <w:sz w:val="24"/>
          <w:szCs w:val="24"/>
        </w:rPr>
        <w:t>thuis-Oudshoorn</w:t>
      </w:r>
      <w:proofErr w:type="spellEnd"/>
      <w:r>
        <w:rPr>
          <w:rFonts w:ascii="Times New Roman" w:eastAsia="Times New Roman" w:hAnsi="Times New Roman" w:cs="Times New Roman"/>
          <w:sz w:val="24"/>
          <w:szCs w:val="24"/>
        </w:rPr>
        <w:t>, 2011), was used to impute missing values on the variables measured prior to the start of the intervention. Given the few missing cases, a single imputation was performed.</w:t>
      </w:r>
    </w:p>
    <w:p w14:paraId="0000004B"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Partitioning of variance.</w:t>
      </w:r>
      <w:r>
        <w:rPr>
          <w:rFonts w:ascii="Times New Roman" w:eastAsia="Times New Roman" w:hAnsi="Times New Roman" w:cs="Times New Roman"/>
          <w:sz w:val="24"/>
          <w:szCs w:val="24"/>
        </w:rPr>
        <w:t xml:space="preserve"> The study design represents a three-level </w:t>
      </w:r>
      <w:r>
        <w:rPr>
          <w:rFonts w:ascii="Times New Roman" w:eastAsia="Times New Roman" w:hAnsi="Times New Roman" w:cs="Times New Roman"/>
          <w:sz w:val="24"/>
          <w:szCs w:val="24"/>
        </w:rPr>
        <w:t>model (</w:t>
      </w:r>
      <w:proofErr w:type="spellStart"/>
      <w:r>
        <w:rPr>
          <w:rFonts w:ascii="Times New Roman" w:eastAsia="Times New Roman" w:hAnsi="Times New Roman" w:cs="Times New Roman"/>
          <w:sz w:val="24"/>
          <w:szCs w:val="24"/>
        </w:rPr>
        <w:t>Raudenbush</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Bryk</w:t>
      </w:r>
      <w:proofErr w:type="spellEnd"/>
      <w:r>
        <w:rPr>
          <w:rFonts w:ascii="Times New Roman" w:eastAsia="Times New Roman" w:hAnsi="Times New Roman" w:cs="Times New Roman"/>
          <w:sz w:val="24"/>
          <w:szCs w:val="24"/>
        </w:rPr>
        <w:t>, 2002) in which mentees (level 1) were nested within mentoring groups (level 2) and mentoring groups were nested within sessions (level 3). Thus, each level 1 outcome (e.g., mentee’s sense of belonging at post-intervention) has the</w:t>
      </w:r>
      <w:r>
        <w:rPr>
          <w:rFonts w:ascii="Times New Roman" w:eastAsia="Times New Roman" w:hAnsi="Times New Roman" w:cs="Times New Roman"/>
          <w:sz w:val="24"/>
          <w:szCs w:val="24"/>
        </w:rPr>
        <w:t xml:space="preserve"> potential to vary at each level. For example, at level 1, mentees may vary in their sense of belonging – some mentees may experience a high degree of bonding, while others may experience a low level of bonding. At level 2, the average level of belonging a</w:t>
      </w:r>
      <w:r>
        <w:rPr>
          <w:rFonts w:ascii="Times New Roman" w:eastAsia="Times New Roman" w:hAnsi="Times New Roman" w:cs="Times New Roman"/>
          <w:sz w:val="24"/>
          <w:szCs w:val="24"/>
        </w:rPr>
        <w:t>mong mentees in a family may vary – some mentoring groups may be comprised of mentees with a greater sense of belonging than other mentoring groups. Finally, the average level of belonging of mentees in a session may vary – the average level of belonging m</w:t>
      </w:r>
      <w:r>
        <w:rPr>
          <w:rFonts w:ascii="Times New Roman" w:eastAsia="Times New Roman" w:hAnsi="Times New Roman" w:cs="Times New Roman"/>
          <w:sz w:val="24"/>
          <w:szCs w:val="24"/>
        </w:rPr>
        <w:t xml:space="preserve">ay be higher in some sessions compared to others. To gain a sense of how much of the variability of each program outcome existed at level 2 and level 3 (as compared to level 1), the </w:t>
      </w:r>
      <w:proofErr w:type="spellStart"/>
      <w:r>
        <w:rPr>
          <w:rFonts w:ascii="Times New Roman" w:eastAsia="Times New Roman" w:hAnsi="Times New Roman" w:cs="Times New Roman"/>
          <w:sz w:val="24"/>
          <w:szCs w:val="24"/>
        </w:rPr>
        <w:t>intraclass</w:t>
      </w:r>
      <w:proofErr w:type="spellEnd"/>
      <w:r>
        <w:rPr>
          <w:rFonts w:ascii="Times New Roman" w:eastAsia="Times New Roman" w:hAnsi="Times New Roman" w:cs="Times New Roman"/>
          <w:sz w:val="24"/>
          <w:szCs w:val="24"/>
        </w:rPr>
        <w:t xml:space="preserve"> correlation (ICC) was calculated. The ICCs (presented in Tables</w:t>
      </w:r>
      <w:r>
        <w:rPr>
          <w:rFonts w:ascii="Times New Roman" w:eastAsia="Times New Roman" w:hAnsi="Times New Roman" w:cs="Times New Roman"/>
          <w:sz w:val="24"/>
          <w:szCs w:val="24"/>
        </w:rPr>
        <w:t xml:space="preserve"> 3 and 4 for the post-intervention outcomes) describe what percentage of the total variability is observed at level 2 (mentoring group) and level 3 (session). Only a small amount of the variability in each outcome was captured at these upper levels. For ex</w:t>
      </w:r>
      <w:r>
        <w:rPr>
          <w:rFonts w:ascii="Times New Roman" w:eastAsia="Times New Roman" w:hAnsi="Times New Roman" w:cs="Times New Roman"/>
          <w:sz w:val="24"/>
          <w:szCs w:val="24"/>
        </w:rPr>
        <w:t>ample, in the treatment condition, 6% of the variability is attributed to mentoring group differences and 2% of the variability is attributed to session differences. The remainder (92%) is attributed to between mentee differences. For each variable, analys</w:t>
      </w:r>
      <w:r>
        <w:rPr>
          <w:rFonts w:ascii="Times New Roman" w:eastAsia="Times New Roman" w:hAnsi="Times New Roman" w:cs="Times New Roman"/>
          <w:sz w:val="24"/>
          <w:szCs w:val="24"/>
        </w:rPr>
        <w:t xml:space="preserve">es tested whether the variability at level 2 and level 3 of the multilevel model differed across condition; results showed no significant differences (all </w:t>
      </w:r>
      <w:r>
        <w:rPr>
          <w:rFonts w:ascii="Times New Roman" w:eastAsia="Times New Roman" w:hAnsi="Times New Roman" w:cs="Times New Roman"/>
          <w:i/>
          <w:sz w:val="24"/>
          <w:szCs w:val="24"/>
        </w:rPr>
        <w:t>p’s</w:t>
      </w:r>
      <w:r>
        <w:rPr>
          <w:rFonts w:ascii="Times New Roman" w:eastAsia="Times New Roman" w:hAnsi="Times New Roman" w:cs="Times New Roman"/>
          <w:sz w:val="24"/>
          <w:szCs w:val="24"/>
        </w:rPr>
        <w:t xml:space="preserve"> &gt; .05).</w:t>
      </w:r>
    </w:p>
    <w:p w14:paraId="0000004C"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Analysis of the effect of the treatment condition. </w:t>
      </w:r>
      <w:r>
        <w:rPr>
          <w:rFonts w:ascii="Times New Roman" w:eastAsia="Times New Roman" w:hAnsi="Times New Roman" w:cs="Times New Roman"/>
          <w:sz w:val="24"/>
          <w:szCs w:val="24"/>
        </w:rPr>
        <w:t>Each of the program outcomes was model</w:t>
      </w:r>
      <w:r>
        <w:rPr>
          <w:rFonts w:ascii="Times New Roman" w:eastAsia="Times New Roman" w:hAnsi="Times New Roman" w:cs="Times New Roman"/>
          <w:sz w:val="24"/>
          <w:szCs w:val="24"/>
        </w:rPr>
        <w:t>ed in a separate 3-level, random-intercept, multilevel model. Each mentee’s pre-intervention score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for the outcome of interest and demographic/background information (i.e., age, gender, race, parent’s education and income, and a combined risk assessment—a</w:t>
      </w:r>
      <w:r>
        <w:rPr>
          <w:rFonts w:ascii="Times New Roman" w:eastAsia="Times New Roman" w:hAnsi="Times New Roman" w:cs="Times New Roman"/>
          <w:sz w:val="24"/>
          <w:szCs w:val="24"/>
        </w:rPr>
        <w:t>verage of individual and environmental risk) were included at level 1 as fixed effect control variables. Treatment condition (group mentoring = 1, no group mentoring = 0) was included as a level 3 effect. The effect of treatment condition captured the expe</w:t>
      </w:r>
      <w:r>
        <w:rPr>
          <w:rFonts w:ascii="Times New Roman" w:eastAsia="Times New Roman" w:hAnsi="Times New Roman" w:cs="Times New Roman"/>
          <w:sz w:val="24"/>
          <w:szCs w:val="24"/>
        </w:rPr>
        <w:t>cted difference in the outcome between mentees in the treatment condition and mentees in the control condition, holding constant the covariates. A 95% confidence interval (2-sided) that does not contain 0 for this expected difference is indicative of a tre</w:t>
      </w:r>
      <w:r>
        <w:rPr>
          <w:rFonts w:ascii="Times New Roman" w:eastAsia="Times New Roman" w:hAnsi="Times New Roman" w:cs="Times New Roman"/>
          <w:sz w:val="24"/>
          <w:szCs w:val="24"/>
        </w:rPr>
        <w:t xml:space="preserve">atment effect. </w:t>
      </w:r>
    </w:p>
    <w:p w14:paraId="0000004D"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Analysis of intervention effects within each condition. </w:t>
      </w:r>
      <w:r>
        <w:rPr>
          <w:rFonts w:ascii="Times New Roman" w:eastAsia="Times New Roman" w:hAnsi="Times New Roman" w:cs="Times New Roman"/>
          <w:sz w:val="24"/>
          <w:szCs w:val="24"/>
        </w:rPr>
        <w:t>In addition, a post-hoc analysis was conducted to determine if there were significant changes in the outcomes from pre- to post-intervention within each condition. When analyzing the c</w:t>
      </w:r>
      <w:r>
        <w:rPr>
          <w:rFonts w:ascii="Times New Roman" w:eastAsia="Times New Roman" w:hAnsi="Times New Roman" w:cs="Times New Roman"/>
          <w:sz w:val="24"/>
          <w:szCs w:val="24"/>
        </w:rPr>
        <w:t>onditions separately, there were only 12 sessions at level 3, therefore, a three-level model is not viable. Instead, a two-level model (mentees at level 1, mentoring group at level 2), random intercept, multilevel model was fit. This multilevel model was s</w:t>
      </w:r>
      <w:r>
        <w:rPr>
          <w:rFonts w:ascii="Times New Roman" w:eastAsia="Times New Roman" w:hAnsi="Times New Roman" w:cs="Times New Roman"/>
          <w:sz w:val="24"/>
          <w:szCs w:val="24"/>
        </w:rPr>
        <w:t>pecified as a multiple group model, one group representing the treatment condition and one group representing the control condition. In these models, the variability of the scores at pre- and post-intervention at each level was allowed to freely vary acros</w:t>
      </w:r>
      <w:r>
        <w:rPr>
          <w:rFonts w:ascii="Times New Roman" w:eastAsia="Times New Roman" w:hAnsi="Times New Roman" w:cs="Times New Roman"/>
          <w:sz w:val="24"/>
          <w:szCs w:val="24"/>
        </w:rPr>
        <w:t>s conditions. These analyses were conducted for all outcomes measured at both pre- and post-intervention. To control for session in these models, a set of dummy coded variables was used to explain variation across sessions within each condition, thereby tr</w:t>
      </w:r>
      <w:r>
        <w:rPr>
          <w:rFonts w:ascii="Times New Roman" w:eastAsia="Times New Roman" w:hAnsi="Times New Roman" w:cs="Times New Roman"/>
          <w:sz w:val="24"/>
          <w:szCs w:val="24"/>
        </w:rPr>
        <w:t xml:space="preserve">eating session as a fixed, rather than random, effect. Demographic variables were adjusted for as described in the previous model. A change score was calculated for each outcome and for each condition, holding constant the control variables at the mean. A </w:t>
      </w:r>
      <w:r>
        <w:rPr>
          <w:rFonts w:ascii="Times New Roman" w:eastAsia="Times New Roman" w:hAnsi="Times New Roman" w:cs="Times New Roman"/>
          <w:sz w:val="24"/>
          <w:szCs w:val="24"/>
        </w:rPr>
        <w:t xml:space="preserve">95% confidence interval (2-sided) that does not contain 0 for this expected difference is indicative of significant change from the beginning to the end of the program. </w:t>
      </w:r>
    </w:p>
    <w:p w14:paraId="0000004E"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Manipulation check. </w:t>
      </w:r>
      <w:r>
        <w:rPr>
          <w:rFonts w:ascii="Times New Roman" w:eastAsia="Times New Roman" w:hAnsi="Times New Roman" w:cs="Times New Roman"/>
          <w:sz w:val="24"/>
          <w:szCs w:val="24"/>
        </w:rPr>
        <w:t>Over the course of the intervention, social ties among mentors and</w:t>
      </w:r>
      <w:r>
        <w:rPr>
          <w:rFonts w:ascii="Times New Roman" w:eastAsia="Times New Roman" w:hAnsi="Times New Roman" w:cs="Times New Roman"/>
          <w:sz w:val="24"/>
          <w:szCs w:val="24"/>
        </w:rPr>
        <w:t xml:space="preserve"> mentees within each session were measured. It was expected that mentees would develop more ties with other members of their mentoring group if they were in the treatment condition. Therefore, the comparison of the number of social network ties across cond</w:t>
      </w:r>
      <w:r>
        <w:rPr>
          <w:rFonts w:ascii="Times New Roman" w:eastAsia="Times New Roman" w:hAnsi="Times New Roman" w:cs="Times New Roman"/>
          <w:sz w:val="24"/>
          <w:szCs w:val="24"/>
        </w:rPr>
        <w:t xml:space="preserve">itions was conceptualized as a manipulation check. If the mentoring groups were salient in the treatment condition, then mentees in the treatment condition (as compared to the control condition) would report having more social network ties at week 11 with </w:t>
      </w:r>
      <w:r>
        <w:rPr>
          <w:rFonts w:ascii="Times New Roman" w:eastAsia="Times New Roman" w:hAnsi="Times New Roman" w:cs="Times New Roman"/>
          <w:sz w:val="24"/>
          <w:szCs w:val="24"/>
        </w:rPr>
        <w:t xml:space="preserve">people in their mentoring group. This supposition was in fact confirmed. Mentees reported more connections with other mentees in their mentoring group in the treatment condition (M = 1.14,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1.11) compared to the control condition (M = .57,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.79), 9</w:t>
      </w:r>
      <w:r>
        <w:rPr>
          <w:rFonts w:ascii="Times New Roman" w:eastAsia="Times New Roman" w:hAnsi="Times New Roman" w:cs="Times New Roman"/>
          <w:sz w:val="24"/>
          <w:szCs w:val="24"/>
        </w:rPr>
        <w:t xml:space="preserve">5% CI for difference in log count of ties = .17, .37. Mentees also reported more connections with mentors in their mentoring group in the treatment condition (M = 2.15,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1.34) compared to the control condition (M = 1.20,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.79), 95% CI for differenc</w:t>
      </w:r>
      <w:r>
        <w:rPr>
          <w:rFonts w:ascii="Times New Roman" w:eastAsia="Times New Roman" w:hAnsi="Times New Roman" w:cs="Times New Roman"/>
          <w:sz w:val="24"/>
          <w:szCs w:val="24"/>
        </w:rPr>
        <w:t>e in log count of ties = .17, .41.</w:t>
      </w:r>
    </w:p>
    <w:p w14:paraId="0000004F"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version 3.5.3 (R Core Team, 2020), and the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(Wickham et al., 2019) was used for all data management, table creation, and graphs. The multilevel models were fit using </w:t>
      </w:r>
      <w:proofErr w:type="spellStart"/>
      <w:r>
        <w:rPr>
          <w:rFonts w:ascii="Times New Roman" w:eastAsia="Times New Roman" w:hAnsi="Times New Roman" w:cs="Times New Roman"/>
          <w:sz w:val="24"/>
          <w:szCs w:val="24"/>
        </w:rPr>
        <w:t>Mplus</w:t>
      </w:r>
      <w:proofErr w:type="spellEnd"/>
      <w:r>
        <w:rPr>
          <w:rFonts w:ascii="Times New Roman" w:eastAsia="Times New Roman" w:hAnsi="Times New Roman" w:cs="Times New Roman"/>
          <w:sz w:val="24"/>
          <w:szCs w:val="24"/>
        </w:rPr>
        <w:t>, Version 8.4 (</w:t>
      </w:r>
      <w:proofErr w:type="spellStart"/>
      <w:r>
        <w:rPr>
          <w:rFonts w:ascii="Times New Roman" w:eastAsia="Times New Roman" w:hAnsi="Times New Roman" w:cs="Times New Roman"/>
          <w:sz w:val="24"/>
          <w:szCs w:val="24"/>
        </w:rPr>
        <w:t>Muthén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Muthén</w:t>
      </w:r>
      <w:proofErr w:type="spellEnd"/>
      <w:r>
        <w:rPr>
          <w:rFonts w:ascii="Times New Roman" w:eastAsia="Times New Roman" w:hAnsi="Times New Roman" w:cs="Times New Roman"/>
          <w:sz w:val="24"/>
          <w:szCs w:val="24"/>
        </w:rPr>
        <w:t>, 2018),</w:t>
      </w:r>
      <w:r>
        <w:rPr>
          <w:rFonts w:ascii="Times New Roman" w:eastAsia="Times New Roman" w:hAnsi="Times New Roman" w:cs="Times New Roman"/>
          <w:sz w:val="24"/>
          <w:szCs w:val="24"/>
        </w:rPr>
        <w:t xml:space="preserve"> using a full-information robust maximum likelihood (MLR) estimator for multilevel models. </w:t>
      </w:r>
      <w:proofErr w:type="spellStart"/>
      <w:r>
        <w:rPr>
          <w:rFonts w:ascii="Times New Roman" w:eastAsia="Times New Roman" w:hAnsi="Times New Roman" w:cs="Times New Roman"/>
          <w:sz w:val="24"/>
          <w:szCs w:val="24"/>
        </w:rPr>
        <w:t>MplusAutomation</w:t>
      </w:r>
      <w:proofErr w:type="spellEnd"/>
      <w:r>
        <w:rPr>
          <w:rFonts w:ascii="Times New Roman" w:eastAsia="Times New Roman" w:hAnsi="Times New Roman" w:cs="Times New Roman"/>
          <w:sz w:val="24"/>
          <w:szCs w:val="24"/>
        </w:rPr>
        <w:t>, an R package, was used to collate results (</w:t>
      </w:r>
      <w:proofErr w:type="spellStart"/>
      <w:r>
        <w:rPr>
          <w:rFonts w:ascii="Times New Roman" w:eastAsia="Times New Roman" w:hAnsi="Times New Roman" w:cs="Times New Roman"/>
          <w:sz w:val="24"/>
          <w:szCs w:val="24"/>
        </w:rPr>
        <w:t>Hallquist</w:t>
      </w:r>
      <w:proofErr w:type="spellEnd"/>
      <w:r>
        <w:rPr>
          <w:rFonts w:ascii="Times New Roman" w:eastAsia="Times New Roman" w:hAnsi="Times New Roman" w:cs="Times New Roman"/>
          <w:sz w:val="24"/>
          <w:szCs w:val="24"/>
        </w:rPr>
        <w:t>, &amp; Wiley, 2018).</w:t>
      </w:r>
    </w:p>
    <w:p w14:paraId="00000050" w14:textId="77777777" w:rsidR="00FD6D9A" w:rsidRDefault="004129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51" w14:textId="77777777" w:rsidR="00FD6D9A" w:rsidRDefault="004129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of Treatment Conditions</w:t>
      </w:r>
    </w:p>
    <w:p w14:paraId="00000052"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presents the estimated dif</w:t>
      </w:r>
      <w:r>
        <w:rPr>
          <w:rFonts w:ascii="Times New Roman" w:eastAsia="Times New Roman" w:hAnsi="Times New Roman" w:cs="Times New Roman"/>
          <w:sz w:val="24"/>
          <w:szCs w:val="24"/>
        </w:rPr>
        <w:t>ference (and 95% confidence interval) between the treatment condition and control condition for key constructs of all three outcome domains. A 95% confidence interval that does not include 0 (see the gray vertical line marking 0 on the x-axis) would indica</w:t>
      </w:r>
      <w:r>
        <w:rPr>
          <w:rFonts w:ascii="Times New Roman" w:eastAsia="Times New Roman" w:hAnsi="Times New Roman" w:cs="Times New Roman"/>
          <w:sz w:val="24"/>
          <w:szCs w:val="24"/>
        </w:rPr>
        <w:t>te a significant difference between the treatment and control groups at post-intervention; however, all 95% confidence intervals include 0. This indicates that there were no significant differences in any of the post-intervention outcomes between the treat</w:t>
      </w:r>
      <w:r>
        <w:rPr>
          <w:rFonts w:ascii="Times New Roman" w:eastAsia="Times New Roman" w:hAnsi="Times New Roman" w:cs="Times New Roman"/>
          <w:sz w:val="24"/>
          <w:szCs w:val="24"/>
        </w:rPr>
        <w:t>ment and control conditions. That is, these results provide no support for the hypothesis that youth in the mentoring group condition would show better outcomes. Further, the groups did not differ with respect to setting quality (e.g., supportive relations</w:t>
      </w:r>
      <w:r>
        <w:rPr>
          <w:rFonts w:ascii="Times New Roman" w:eastAsia="Times New Roman" w:hAnsi="Times New Roman" w:cs="Times New Roman"/>
          <w:sz w:val="24"/>
          <w:szCs w:val="24"/>
        </w:rPr>
        <w:t>hips, opportunities to belong and build skills, exposure to positive social norms, support for efficacy and mattering) or mentoring relationship quality (i.e., mentoring alliance).</w:t>
      </w:r>
    </w:p>
    <w:p w14:paraId="00000053"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54"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Here</w:t>
      </w:r>
    </w:p>
    <w:p w14:paraId="00000055"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56" w14:textId="77777777" w:rsidR="00FD6D9A" w:rsidRDefault="00FD6D9A">
      <w:pPr>
        <w:pBdr>
          <w:top w:val="nil"/>
          <w:left w:val="nil"/>
          <w:bottom w:val="nil"/>
          <w:right w:val="nil"/>
          <w:between w:val="nil"/>
        </w:pBdr>
        <w:rPr>
          <w:rFonts w:ascii="Times New Roman" w:eastAsia="Times New Roman" w:hAnsi="Times New Roman" w:cs="Times New Roman"/>
          <w:color w:val="000000"/>
          <w:sz w:val="24"/>
          <w:szCs w:val="24"/>
        </w:rPr>
      </w:pPr>
    </w:p>
    <w:p w14:paraId="00000057" w14:textId="77777777" w:rsidR="00FD6D9A" w:rsidRDefault="004129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 to Post-Intervention Changes within Condition</w:t>
      </w:r>
    </w:p>
    <w:p w14:paraId="00000058"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presents the estimated change (and 95% confidence interval) in all outcomes from pre- to post-intervention for participants in the treatment condition and for participants in the control condition</w:t>
      </w:r>
      <w:r>
        <w:rPr>
          <w:rFonts w:ascii="Times New Roman" w:eastAsia="Times New Roman" w:hAnsi="Times New Roman" w:cs="Times New Roman"/>
          <w:sz w:val="24"/>
          <w:szCs w:val="24"/>
        </w:rPr>
        <w:t>. For this analysis, a 95% CI that does not cross 0 (the gray vertical line) is indicative of significant change. For desirable constructs (e.g., social-emotional competencies) a point estimate to the right of the vertical line marking 0 demonstrates impro</w:t>
      </w:r>
      <w:r>
        <w:rPr>
          <w:rFonts w:ascii="Times New Roman" w:eastAsia="Times New Roman" w:hAnsi="Times New Roman" w:cs="Times New Roman"/>
          <w:sz w:val="24"/>
          <w:szCs w:val="24"/>
        </w:rPr>
        <w:t>vement. For undesirable constructs (e.g., anger) a point estimate to the left of the vertical line marking 0 demonstrates improvement. For most of key constructs, significant improvements were observed within both the treatment and the control condition. F</w:t>
      </w:r>
      <w:r>
        <w:rPr>
          <w:rFonts w:ascii="Times New Roman" w:eastAsia="Times New Roman" w:hAnsi="Times New Roman" w:cs="Times New Roman"/>
          <w:sz w:val="24"/>
          <w:szCs w:val="24"/>
        </w:rPr>
        <w:t>or example, mentees in both conditions exhibited reductions in emotional dysregulation (e.g., anger, anxiety, internalizing behaviors), and improvements in developmental outcomes (e.g., meaning in life, social-emotional competencies, developmental assets).</w:t>
      </w:r>
      <w:r>
        <w:rPr>
          <w:rFonts w:ascii="Times New Roman" w:eastAsia="Times New Roman" w:hAnsi="Times New Roman" w:cs="Times New Roman"/>
          <w:sz w:val="24"/>
          <w:szCs w:val="24"/>
        </w:rPr>
        <w:t xml:space="preserve"> Large improvements in mentee’s sense of belonging and mattering in the program (compared to their pre-intervention expectation) were observed for both conditions. Standardized mean differences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Cumming, 2012) were calculated for all outcomes of</w:t>
      </w:r>
      <w:r>
        <w:rPr>
          <w:rFonts w:ascii="Times New Roman" w:eastAsia="Times New Roman" w:hAnsi="Times New Roman" w:cs="Times New Roman"/>
          <w:sz w:val="24"/>
          <w:szCs w:val="24"/>
        </w:rPr>
        <w:t xml:space="preserve"> interest across time (pre- to post-intervention) to understand the program effect size and compare them to other similar types of mentoring programs serving at-risk youth. Effect sizes ranged from |.00| (for substance use) to |1.02| (for belonging). Most </w:t>
      </w:r>
      <w:r>
        <w:rPr>
          <w:rFonts w:ascii="Times New Roman" w:eastAsia="Times New Roman" w:hAnsi="Times New Roman" w:cs="Times New Roman"/>
          <w:sz w:val="24"/>
          <w:szCs w:val="24"/>
        </w:rPr>
        <w:t>of the effect sizes were below .2 (Cohen’s threshold for a small effect). Several were in the small to moderate range (meaning in life, developmental assets, conscientiousness, and anger). Two constructs, belonging and mattering at Campus Connections, exce</w:t>
      </w:r>
      <w:r>
        <w:rPr>
          <w:rFonts w:ascii="Times New Roman" w:eastAsia="Times New Roman" w:hAnsi="Times New Roman" w:cs="Times New Roman"/>
          <w:sz w:val="24"/>
          <w:szCs w:val="24"/>
        </w:rPr>
        <w:t xml:space="preserve">eded .5 -- Cohen’s threshold for a moderate effect. These findings are in line with recent meta-analytic studies (Christensen et al., 2020; </w:t>
      </w:r>
      <w:proofErr w:type="spellStart"/>
      <w:r>
        <w:rPr>
          <w:rFonts w:ascii="Times New Roman" w:eastAsia="Times New Roman" w:hAnsi="Times New Roman" w:cs="Times New Roman"/>
          <w:sz w:val="24"/>
          <w:szCs w:val="24"/>
        </w:rPr>
        <w:t>Raposa</w:t>
      </w:r>
      <w:proofErr w:type="spellEnd"/>
      <w:r>
        <w:rPr>
          <w:rFonts w:ascii="Times New Roman" w:eastAsia="Times New Roman" w:hAnsi="Times New Roman" w:cs="Times New Roman"/>
          <w:sz w:val="24"/>
          <w:szCs w:val="24"/>
        </w:rPr>
        <w:t xml:space="preserve"> et al., 2019) that showed small effects. </w:t>
      </w:r>
    </w:p>
    <w:p w14:paraId="00000059"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5A"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Here</w:t>
      </w:r>
    </w:p>
    <w:p w14:paraId="0000005B" w14:textId="77777777" w:rsidR="00FD6D9A" w:rsidRDefault="004129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5C" w14:textId="77777777" w:rsidR="00FD6D9A" w:rsidRDefault="004129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Sensi</w:t>
      </w:r>
      <w:r>
        <w:rPr>
          <w:rFonts w:ascii="Times New Roman" w:eastAsia="Times New Roman" w:hAnsi="Times New Roman" w:cs="Times New Roman"/>
          <w:b/>
          <w:sz w:val="24"/>
          <w:szCs w:val="24"/>
        </w:rPr>
        <w:t>tivity Analysis</w:t>
      </w:r>
    </w:p>
    <w:p w14:paraId="0000005D" w14:textId="77777777" w:rsidR="00FD6D9A" w:rsidRDefault="004129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Two alternative methods were considered for examining the effect of condition on the outcomes. First, the three-level models were refit as two-level models. The benefit of this approach is that it avoids having a third level with relativel</w:t>
      </w:r>
      <w:r>
        <w:rPr>
          <w:rFonts w:ascii="Times New Roman" w:eastAsia="Times New Roman" w:hAnsi="Times New Roman" w:cs="Times New Roman"/>
          <w:sz w:val="24"/>
          <w:szCs w:val="24"/>
        </w:rPr>
        <w:t>y few units (i.e., 24 sessions) and little variability in the outcomes, the drawback is that it is not testing the condition effect at the proper level. Results were similar to the three-level modeling approach, indicating no significant impact of the trea</w:t>
      </w:r>
      <w:r>
        <w:rPr>
          <w:rFonts w:ascii="Times New Roman" w:eastAsia="Times New Roman" w:hAnsi="Times New Roman" w:cs="Times New Roman"/>
          <w:sz w:val="24"/>
          <w:szCs w:val="24"/>
        </w:rPr>
        <w:t xml:space="preserve">tment condition on the outcomes. </w:t>
      </w:r>
    </w:p>
    <w:p w14:paraId="0000005E" w14:textId="5A2CA069"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in the two-level multiple group models specified to assess within-condition changes (i.e., the models fit to produce Figure 2), the change in each outcome from pre- to post-intervention was constrained to be consta</w:t>
      </w:r>
      <w:r>
        <w:rPr>
          <w:rFonts w:ascii="Times New Roman" w:eastAsia="Times New Roman" w:hAnsi="Times New Roman" w:cs="Times New Roman"/>
          <w:sz w:val="24"/>
          <w:szCs w:val="24"/>
        </w:rPr>
        <w:t>nt across condition, thereby assessing whether change differed significantly for participants in the treatment condition compared to participants in the control condition. The drawback of this approach is that it does not test the condition effect at the p</w:t>
      </w:r>
      <w:r>
        <w:rPr>
          <w:rFonts w:ascii="Times New Roman" w:eastAsia="Times New Roman" w:hAnsi="Times New Roman" w:cs="Times New Roman"/>
          <w:sz w:val="24"/>
          <w:szCs w:val="24"/>
        </w:rPr>
        <w:t>roper level (a three-level model is not viable in this context with only twelve groups within each condition); however, the benefit is that it allows the residual variance within each condition to freely vary. Results indicated that mentees in the treatmen</w:t>
      </w:r>
      <w:r>
        <w:rPr>
          <w:rFonts w:ascii="Times New Roman" w:eastAsia="Times New Roman" w:hAnsi="Times New Roman" w:cs="Times New Roman"/>
          <w:sz w:val="24"/>
          <w:szCs w:val="24"/>
        </w:rPr>
        <w:t>t condition showed significant improvement in grades relative to mentees in the control condition (i.e.</w:t>
      </w:r>
      <w:r>
        <w:rPr>
          <w:rFonts w:ascii="Times New Roman" w:eastAsia="Times New Roman" w:hAnsi="Times New Roman" w:cs="Times New Roman"/>
          <w:sz w:val="24"/>
          <w:szCs w:val="24"/>
        </w:rPr>
        <w:t>, the 95% confidence interval for the difference in pre- to post-intervention change did not include 0)</w:t>
      </w:r>
      <w:r>
        <w:rPr>
          <w:rFonts w:ascii="Times New Roman" w:eastAsia="Times New Roman" w:hAnsi="Times New Roman" w:cs="Times New Roman"/>
          <w:sz w:val="24"/>
          <w:szCs w:val="24"/>
        </w:rPr>
        <w:t>, although their academic aspirations slightly dec</w:t>
      </w:r>
      <w:r>
        <w:rPr>
          <w:rFonts w:ascii="Times New Roman" w:eastAsia="Times New Roman" w:hAnsi="Times New Roman" w:cs="Times New Roman"/>
          <w:sz w:val="24"/>
          <w:szCs w:val="24"/>
        </w:rPr>
        <w:t>reased. Conversely, mentees in the control condition showed a significantly greater improvement in academic aspirations relative to mentees in the treatment condition. No other differences were found.</w:t>
      </w:r>
    </w:p>
    <w:p w14:paraId="0000005F" w14:textId="77777777" w:rsidR="00FD6D9A" w:rsidRDefault="004129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0000060"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Site-based youth mentoring programs provide </w:t>
      </w:r>
      <w:r>
        <w:rPr>
          <w:rFonts w:ascii="Times New Roman" w:eastAsia="Times New Roman" w:hAnsi="Times New Roman" w:cs="Times New Roman"/>
          <w:sz w:val="24"/>
          <w:szCs w:val="24"/>
        </w:rPr>
        <w:t xml:space="preserve">adolescents with essential access to significant relationships with caring, </w:t>
      </w:r>
      <w:proofErr w:type="spellStart"/>
      <w:r>
        <w:rPr>
          <w:rFonts w:ascii="Times New Roman" w:eastAsia="Times New Roman" w:hAnsi="Times New Roman" w:cs="Times New Roman"/>
          <w:sz w:val="24"/>
          <w:szCs w:val="24"/>
        </w:rPr>
        <w:t>nonparental</w:t>
      </w:r>
      <w:proofErr w:type="spellEnd"/>
      <w:r>
        <w:rPr>
          <w:rFonts w:ascii="Times New Roman" w:eastAsia="Times New Roman" w:hAnsi="Times New Roman" w:cs="Times New Roman"/>
          <w:sz w:val="24"/>
          <w:szCs w:val="24"/>
        </w:rPr>
        <w:t xml:space="preserve"> adults and positive developmental context. The relative ease of implementation and intuitive appeal of such programs is reflected in high community uptake (</w:t>
      </w:r>
      <w:proofErr w:type="spellStart"/>
      <w:r>
        <w:rPr>
          <w:rFonts w:ascii="Times New Roman" w:eastAsia="Times New Roman" w:hAnsi="Times New Roman" w:cs="Times New Roman"/>
          <w:sz w:val="24"/>
          <w:szCs w:val="24"/>
        </w:rPr>
        <w:t>Garringer</w:t>
      </w:r>
      <w:proofErr w:type="spellEnd"/>
      <w:r>
        <w:rPr>
          <w:rFonts w:ascii="Times New Roman" w:eastAsia="Times New Roman" w:hAnsi="Times New Roman" w:cs="Times New Roman"/>
          <w:sz w:val="24"/>
          <w:szCs w:val="24"/>
        </w:rPr>
        <w:t xml:space="preserve"> et</w:t>
      </w:r>
      <w:r>
        <w:rPr>
          <w:rFonts w:ascii="Times New Roman" w:eastAsia="Times New Roman" w:hAnsi="Times New Roman" w:cs="Times New Roman"/>
          <w:sz w:val="24"/>
          <w:szCs w:val="24"/>
        </w:rPr>
        <w:t xml:space="preserve"> al., 2017). Not surprisingly, as a result, systematic research trails behind, leaving many unanswered questions. Central to this study was the question of whether organizing one-to-one matches in small groups would result in better youth outcomes as compa</w:t>
      </w:r>
      <w:r>
        <w:rPr>
          <w:rFonts w:ascii="Times New Roman" w:eastAsia="Times New Roman" w:hAnsi="Times New Roman" w:cs="Times New Roman"/>
          <w:sz w:val="24"/>
          <w:szCs w:val="24"/>
        </w:rPr>
        <w:t>red to matches participating independent of such groups. Group-based mentoring models demonstrate similar effects to one-to-one models in meta-analytic reviews (DuBois et al., 2011), yet recent research points to the potential for mentoring groups to serve</w:t>
      </w:r>
      <w:r>
        <w:rPr>
          <w:rFonts w:ascii="Times New Roman" w:eastAsia="Times New Roman" w:hAnsi="Times New Roman" w:cs="Times New Roman"/>
          <w:sz w:val="24"/>
          <w:szCs w:val="24"/>
        </w:rPr>
        <w:t xml:space="preserve"> as better conduits for improving youth’s experience within site-based programs than one-to-one relationships alone, thereby producing more robust outcomes. Using a randomized controlled trial, this study evaluated the relative impact of mentoring groups (</w:t>
      </w:r>
      <w:r>
        <w:rPr>
          <w:rFonts w:ascii="Times New Roman" w:eastAsia="Times New Roman" w:hAnsi="Times New Roman" w:cs="Times New Roman"/>
          <w:sz w:val="24"/>
          <w:szCs w:val="24"/>
        </w:rPr>
        <w:t>i.e., small groups of four mentor-mentee matches) on youth outcomes within a site-based program called Campus Connections.</w:t>
      </w:r>
    </w:p>
    <w:p w14:paraId="00000061"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better scores on the outcomes of interest were observed at post-intervention (as compared to pre-intervention) for mos</w:t>
      </w:r>
      <w:r>
        <w:rPr>
          <w:rFonts w:ascii="Times New Roman" w:eastAsia="Times New Roman" w:hAnsi="Times New Roman" w:cs="Times New Roman"/>
          <w:sz w:val="24"/>
          <w:szCs w:val="24"/>
        </w:rPr>
        <w:t>t measured variables in both conditions (mentoring groups and dyad-only). Mentees in both conditions exhibited reductions in behavioral difficulties, anger, anxiety, depression and internalizing behaviors and improvements in conscientiousness, developmenta</w:t>
      </w:r>
      <w:r>
        <w:rPr>
          <w:rFonts w:ascii="Times New Roman" w:eastAsia="Times New Roman" w:hAnsi="Times New Roman" w:cs="Times New Roman"/>
          <w:sz w:val="24"/>
          <w:szCs w:val="24"/>
        </w:rPr>
        <w:t>l assets, socio-emotional competencies, meaning in life, and self-efficacy. Mentee’s sense of belonging and mattering in the program (compared to their pre-intervention expectation) also improved for both conditions. Contrary to what was hypothesized, howe</w:t>
      </w:r>
      <w:r>
        <w:rPr>
          <w:rFonts w:ascii="Times New Roman" w:eastAsia="Times New Roman" w:hAnsi="Times New Roman" w:cs="Times New Roman"/>
          <w:sz w:val="24"/>
          <w:szCs w:val="24"/>
        </w:rPr>
        <w:t>ver, no differences were observed in youth outcomes, mentor relationship quality, or setting quality as a function of treatment condition. In other words, there was no advantage or disadvantage to organizing matches within groups. The assumption that the l</w:t>
      </w:r>
      <w:r>
        <w:rPr>
          <w:rFonts w:ascii="Times New Roman" w:eastAsia="Times New Roman" w:hAnsi="Times New Roman" w:cs="Times New Roman"/>
          <w:sz w:val="24"/>
          <w:szCs w:val="24"/>
        </w:rPr>
        <w:t>arger community context within Campus Connections would be inaccessible and ineffective without mentoring groups was not supported in the findings. Indeed, matches were able to glean benefit in spite of not experiencing the smaller group setting.</w:t>
      </w:r>
    </w:p>
    <w:p w14:paraId="00000062"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Several p</w:t>
      </w:r>
      <w:r>
        <w:rPr>
          <w:rFonts w:ascii="Times New Roman" w:eastAsia="Times New Roman" w:hAnsi="Times New Roman" w:cs="Times New Roman"/>
          <w:sz w:val="24"/>
          <w:szCs w:val="24"/>
        </w:rPr>
        <w:t xml:space="preserve">ossibilities exist for why organizing matches into mentoring groups within the larger community context produced similar outcomes to a condition in which matches navigated the program independent of such groups. One possible explanation is that the larger </w:t>
      </w:r>
      <w:r>
        <w:rPr>
          <w:rFonts w:ascii="Times New Roman" w:eastAsia="Times New Roman" w:hAnsi="Times New Roman" w:cs="Times New Roman"/>
          <w:sz w:val="24"/>
          <w:szCs w:val="24"/>
        </w:rPr>
        <w:t>context is sufficiently saturated with opportunities for youth to experience the positive development features of safety, appropriate structure, opportunities for belonging and skill building, positive social norms, and support for efficacy and mattering w</w:t>
      </w:r>
      <w:r>
        <w:rPr>
          <w:rFonts w:ascii="Times New Roman" w:eastAsia="Times New Roman" w:hAnsi="Times New Roman" w:cs="Times New Roman"/>
          <w:sz w:val="24"/>
          <w:szCs w:val="24"/>
        </w:rPr>
        <w:t>ithin the program. A hallmark of the Campus Connections program is the creation of a community context that is welcoming, engaging, productive, and fun. Staff and mentor training prioritizes the importance of, and practical strategies for, ensuring that yo</w:t>
      </w:r>
      <w:r>
        <w:rPr>
          <w:rFonts w:ascii="Times New Roman" w:eastAsia="Times New Roman" w:hAnsi="Times New Roman" w:cs="Times New Roman"/>
          <w:sz w:val="24"/>
          <w:szCs w:val="24"/>
        </w:rPr>
        <w:t>uth have a positive experience. For instance, mentors, therapists, and mentor coaches greet all youth by name and inquire about recent events in youth’s lives, such as their new puppy or their grandmother’s illness. During the last two hours of each weekly</w:t>
      </w:r>
      <w:r>
        <w:rPr>
          <w:rFonts w:ascii="Times New Roman" w:eastAsia="Times New Roman" w:hAnsi="Times New Roman" w:cs="Times New Roman"/>
          <w:sz w:val="24"/>
          <w:szCs w:val="24"/>
        </w:rPr>
        <w:t xml:space="preserve"> session, youth are able to choose to participate with their mentor and other matches in two of several possible prosocial activities, such as mosaic tiling, soccer, slam poetry, hip hop dancing. Participating in these activities with others in the program</w:t>
      </w:r>
      <w:r>
        <w:rPr>
          <w:rFonts w:ascii="Times New Roman" w:eastAsia="Times New Roman" w:hAnsi="Times New Roman" w:cs="Times New Roman"/>
          <w:sz w:val="24"/>
          <w:szCs w:val="24"/>
        </w:rPr>
        <w:t xml:space="preserve"> allows youth opportunities for belonging, for building skills, for developing a sense of efficacy and mattering, and exposure to positive social norms. </w:t>
      </w:r>
    </w:p>
    <w:p w14:paraId="00000063"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possible explanation for why no added value was produced by the mentoring groups is that, alth</w:t>
      </w:r>
      <w:r>
        <w:rPr>
          <w:rFonts w:ascii="Times New Roman" w:eastAsia="Times New Roman" w:hAnsi="Times New Roman" w:cs="Times New Roman"/>
          <w:sz w:val="24"/>
          <w:szCs w:val="24"/>
        </w:rPr>
        <w:t>ough it was believed that the small groups would serve as a primary means of ensuring and deepening youth’s positive experience of the larger community setting, it may be that the mentoring relationship was a sufficient conduit by which youth experienced s</w:t>
      </w:r>
      <w:r>
        <w:rPr>
          <w:rFonts w:ascii="Times New Roman" w:eastAsia="Times New Roman" w:hAnsi="Times New Roman" w:cs="Times New Roman"/>
          <w:sz w:val="24"/>
          <w:szCs w:val="24"/>
        </w:rPr>
        <w:t>afety, belonging, mattering, self-efficacy, and positive social norms within the larger community context. During training, mentors learn and practice how to facilitate the youth’s positive interactions with positive developmental setting features. For exa</w:t>
      </w:r>
      <w:r>
        <w:rPr>
          <w:rFonts w:ascii="Times New Roman" w:eastAsia="Times New Roman" w:hAnsi="Times New Roman" w:cs="Times New Roman"/>
          <w:sz w:val="24"/>
          <w:szCs w:val="24"/>
        </w:rPr>
        <w:t>mple, mentors are trained to facilitate their mentees’ feelings of belonging and mattering during the initial stages of the program by introducing their mentees to other mentors and mentees. In later stages, mentors are trained to facilitate their mentees’</w:t>
      </w:r>
      <w:r>
        <w:rPr>
          <w:rFonts w:ascii="Times New Roman" w:eastAsia="Times New Roman" w:hAnsi="Times New Roman" w:cs="Times New Roman"/>
          <w:sz w:val="24"/>
          <w:szCs w:val="24"/>
        </w:rPr>
        <w:t xml:space="preserve"> relationship with others in the program through a variety of means, such as sharing a compliment about their mentee with other mentors and staff, connecting their mentee with a mentor who shares a similar or unique life experience, or asking another mento</w:t>
      </w:r>
      <w:r>
        <w:rPr>
          <w:rFonts w:ascii="Times New Roman" w:eastAsia="Times New Roman" w:hAnsi="Times New Roman" w:cs="Times New Roman"/>
          <w:sz w:val="24"/>
          <w:szCs w:val="24"/>
        </w:rPr>
        <w:t>r to provide guidance on a specific career interest or specialized topic of homework. Mentors also learn to promote the mentees’ self-efficacy by finding possibilities for their mentee to assume a leadership role (e.g., facilitating a program activity with</w:t>
      </w:r>
      <w:r>
        <w:rPr>
          <w:rFonts w:ascii="Times New Roman" w:eastAsia="Times New Roman" w:hAnsi="Times New Roman" w:cs="Times New Roman"/>
          <w:sz w:val="24"/>
          <w:szCs w:val="24"/>
        </w:rPr>
        <w:t xml:space="preserve"> them or join) or share a talent (e.g., sing during a program activity), and by giving them as many choices as possible within the existing structure of the program (e.g., where to go on the weekly campus walks).</w:t>
      </w:r>
    </w:p>
    <w:p w14:paraId="00000064"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keeping with Rhodes’ (2005) model of you</w:t>
      </w:r>
      <w:r>
        <w:rPr>
          <w:rFonts w:ascii="Times New Roman" w:eastAsia="Times New Roman" w:hAnsi="Times New Roman" w:cs="Times New Roman"/>
          <w:sz w:val="24"/>
          <w:szCs w:val="24"/>
        </w:rPr>
        <w:t>th mentoring, a primary mechanism of program change within Campus Connections is assumed to be the quality of mentoring relationships. Mentoring groups were hypothesized to facilitate stronger mentoring relationships through additional support, but the res</w:t>
      </w:r>
      <w:r>
        <w:rPr>
          <w:rFonts w:ascii="Times New Roman" w:eastAsia="Times New Roman" w:hAnsi="Times New Roman" w:cs="Times New Roman"/>
          <w:sz w:val="24"/>
          <w:szCs w:val="24"/>
        </w:rPr>
        <w:t>ults suggest that mentor relationship quality is robust to this condition and is instead supported by other program features. Further research is needed to determine which features within the program context support high quality mentoring relationships. On</w:t>
      </w:r>
      <w:r>
        <w:rPr>
          <w:rFonts w:ascii="Times New Roman" w:eastAsia="Times New Roman" w:hAnsi="Times New Roman" w:cs="Times New Roman"/>
          <w:sz w:val="24"/>
          <w:szCs w:val="24"/>
        </w:rPr>
        <w:t xml:space="preserve">e possibility is that the mentor training and in-the-moment support available to mentors by therapists and instructors is a sufficient and primary means of support to the mentoring relationship in both conditions. </w:t>
      </w:r>
    </w:p>
    <w:p w14:paraId="00000065" w14:textId="77777777" w:rsidR="00FD6D9A" w:rsidRDefault="004129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Practice Implications and Future Directio</w:t>
      </w:r>
      <w:r>
        <w:rPr>
          <w:rFonts w:ascii="Times New Roman" w:eastAsia="Times New Roman" w:hAnsi="Times New Roman" w:cs="Times New Roman"/>
          <w:b/>
          <w:sz w:val="24"/>
          <w:szCs w:val="24"/>
        </w:rPr>
        <w:t>ns</w:t>
      </w:r>
    </w:p>
    <w:p w14:paraId="00000066"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this study highlight the continued importance of seeking to identify the key mechanisms of change within mentoring programs and of conducting rigorous evaluations of key program components. The results also highlight one of the strengths </w:t>
      </w:r>
      <w:r>
        <w:rPr>
          <w:rFonts w:ascii="Times New Roman" w:eastAsia="Times New Roman" w:hAnsi="Times New Roman" w:cs="Times New Roman"/>
          <w:sz w:val="24"/>
          <w:szCs w:val="24"/>
        </w:rPr>
        <w:t>of mentoring as an intervention strategy for promoting positive youth development; that is, mentoring can be effective in a diversity of program designs. For instance, there is evidence for the effectiveness of one-on-one mentoring, group mentoring, hybrid</w:t>
      </w:r>
      <w:r>
        <w:rPr>
          <w:rFonts w:ascii="Times New Roman" w:eastAsia="Times New Roman" w:hAnsi="Times New Roman" w:cs="Times New Roman"/>
          <w:sz w:val="24"/>
          <w:szCs w:val="24"/>
        </w:rPr>
        <w:t xml:space="preserve"> mentoring, and site-based models, and in diverse types of settings (schools, after-school programs,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Although this study was not a test of mentoring, youth appeared better off at the end of the intervention in both conditions within a site-based inte</w:t>
      </w:r>
      <w:r>
        <w:rPr>
          <w:rFonts w:ascii="Times New Roman" w:eastAsia="Times New Roman" w:hAnsi="Times New Roman" w:cs="Times New Roman"/>
          <w:sz w:val="24"/>
          <w:szCs w:val="24"/>
        </w:rPr>
        <w:t xml:space="preserve">rvention, which provides empirical support for program flexibility. </w:t>
      </w:r>
    </w:p>
    <w:p w14:paraId="00000067"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programs with less emphasis on the community structure or onsite support, mentoring groups may still serve the hypothesized functions in a cost efficient and effective way. Further res</w:t>
      </w:r>
      <w:r>
        <w:rPr>
          <w:rFonts w:ascii="Times New Roman" w:eastAsia="Times New Roman" w:hAnsi="Times New Roman" w:cs="Times New Roman"/>
          <w:sz w:val="24"/>
          <w:szCs w:val="24"/>
        </w:rPr>
        <w:t>earch should test the impact of mentoring groups in diverse program models. It also may be that programs want to employ mentoring groups for practical reasons or to achieve some other aim (e.g., group-related outcomes or processes). For example, a mentorin</w:t>
      </w:r>
      <w:r>
        <w:rPr>
          <w:rFonts w:ascii="Times New Roman" w:eastAsia="Times New Roman" w:hAnsi="Times New Roman" w:cs="Times New Roman"/>
          <w:sz w:val="24"/>
          <w:szCs w:val="24"/>
        </w:rPr>
        <w:t>g program targeting youth civic and political engagement may hypothesize specific group processes, such as communication, cohesion, trust, teamwork, and problem solving as necessary. In those cases, mentoring groups may serve a specific function for a targ</w:t>
      </w:r>
      <w:r>
        <w:rPr>
          <w:rFonts w:ascii="Times New Roman" w:eastAsia="Times New Roman" w:hAnsi="Times New Roman" w:cs="Times New Roman"/>
          <w:sz w:val="24"/>
          <w:szCs w:val="24"/>
        </w:rPr>
        <w:t>eted outcome. Within Campus Connections, mentoring groups also provide solutions to practical issues, such as providing a known substitute mentor for a youth whose mentor is absent, providing additional peer support for mentors who are matched with a youth</w:t>
      </w:r>
      <w:r>
        <w:rPr>
          <w:rFonts w:ascii="Times New Roman" w:eastAsia="Times New Roman" w:hAnsi="Times New Roman" w:cs="Times New Roman"/>
          <w:sz w:val="24"/>
          <w:szCs w:val="24"/>
        </w:rPr>
        <w:t xml:space="preserve"> who has atypically challenging behaviors, and by providing an efficient means for managing a large group and supervising many mentors at once. </w:t>
      </w:r>
    </w:p>
    <w:p w14:paraId="00000068" w14:textId="77777777" w:rsidR="00FD6D9A" w:rsidRDefault="00412925">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The current study was designed to test a set of specific a priori hypotheses – (a) </w:t>
      </w:r>
      <w:r>
        <w:rPr>
          <w:rFonts w:ascii="Times New Roman" w:eastAsia="Times New Roman" w:hAnsi="Times New Roman" w:cs="Times New Roman"/>
          <w:color w:val="000000"/>
          <w:sz w:val="24"/>
          <w:szCs w:val="24"/>
        </w:rPr>
        <w:t xml:space="preserve">participants in the </w:t>
      </w:r>
      <w:r>
        <w:rPr>
          <w:rFonts w:ascii="Times New Roman" w:eastAsia="Times New Roman" w:hAnsi="Times New Roman" w:cs="Times New Roman"/>
          <w:sz w:val="24"/>
          <w:szCs w:val="24"/>
        </w:rPr>
        <w:t>mentoring group</w:t>
      </w:r>
      <w:r>
        <w:rPr>
          <w:rFonts w:ascii="Times New Roman" w:eastAsia="Times New Roman" w:hAnsi="Times New Roman" w:cs="Times New Roman"/>
          <w:color w:val="000000"/>
          <w:sz w:val="24"/>
          <w:szCs w:val="24"/>
        </w:rPr>
        <w:t xml:space="preserve"> condition would demonstrate more desirable youth outcomes, as compared to participants in the control condition and (b) </w:t>
      </w:r>
      <w:r>
        <w:rPr>
          <w:rFonts w:ascii="Times New Roman" w:eastAsia="Times New Roman" w:hAnsi="Times New Roman" w:cs="Times New Roman"/>
          <w:sz w:val="24"/>
          <w:szCs w:val="24"/>
        </w:rPr>
        <w:t>mentoring group</w:t>
      </w:r>
      <w:r>
        <w:rPr>
          <w:rFonts w:ascii="Times New Roman" w:eastAsia="Times New Roman" w:hAnsi="Times New Roman" w:cs="Times New Roman"/>
          <w:color w:val="000000"/>
          <w:sz w:val="24"/>
          <w:szCs w:val="24"/>
        </w:rPr>
        <w:t xml:space="preserve"> effect on youth outcomes would be mediated by features of quality settings and higher quality mentoring </w:t>
      </w:r>
      <w:r>
        <w:rPr>
          <w:rFonts w:ascii="Times New Roman" w:eastAsia="Times New Roman" w:hAnsi="Times New Roman" w:cs="Times New Roman"/>
          <w:color w:val="000000"/>
          <w:sz w:val="24"/>
          <w:szCs w:val="24"/>
        </w:rPr>
        <w:t xml:space="preserve">relationships. After testing these hypotheses, social network and contextual effects analyses are logical next steps. For instance, </w:t>
      </w:r>
      <w:r>
        <w:rPr>
          <w:rFonts w:ascii="Times New Roman" w:eastAsia="Times New Roman" w:hAnsi="Times New Roman" w:cs="Times New Roman"/>
          <w:sz w:val="24"/>
          <w:szCs w:val="24"/>
        </w:rPr>
        <w:t>the next study will</w:t>
      </w:r>
      <w:r>
        <w:rPr>
          <w:rFonts w:ascii="Times New Roman" w:eastAsia="Times New Roman" w:hAnsi="Times New Roman" w:cs="Times New Roman"/>
          <w:color w:val="000000"/>
          <w:sz w:val="24"/>
          <w:szCs w:val="24"/>
        </w:rPr>
        <w:t xml:space="preserve"> examine </w:t>
      </w:r>
      <w:r>
        <w:rPr>
          <w:rFonts w:ascii="Times New Roman" w:eastAsia="Times New Roman" w:hAnsi="Times New Roman" w:cs="Times New Roman"/>
          <w:color w:val="222222"/>
          <w:sz w:val="24"/>
          <w:szCs w:val="24"/>
          <w:highlight w:val="white"/>
        </w:rPr>
        <w:t>the effect of varied social networks on the mentee’s outcomes within the mentoring group conditi</w:t>
      </w:r>
      <w:r>
        <w:rPr>
          <w:rFonts w:ascii="Times New Roman" w:eastAsia="Times New Roman" w:hAnsi="Times New Roman" w:cs="Times New Roman"/>
          <w:color w:val="222222"/>
          <w:sz w:val="24"/>
          <w:szCs w:val="24"/>
          <w:highlight w:val="white"/>
        </w:rPr>
        <w:t>on. This analysis will help to identify what type of acquired social network is most beneficial (e.g., a close tie with mentor, a close tie with several mentors, greater ties with peers). In the same way, future research should examine whether and how a br</w:t>
      </w:r>
      <w:r>
        <w:rPr>
          <w:rFonts w:ascii="Times New Roman" w:eastAsia="Times New Roman" w:hAnsi="Times New Roman" w:cs="Times New Roman"/>
          <w:color w:val="222222"/>
          <w:sz w:val="24"/>
          <w:szCs w:val="24"/>
          <w:highlight w:val="white"/>
        </w:rPr>
        <w:t xml:space="preserve">oader social network of peers and caring adults contributes to greater gains in developmental outcomes as </w:t>
      </w:r>
      <w:proofErr w:type="gramStart"/>
      <w:r>
        <w:rPr>
          <w:rFonts w:ascii="Times New Roman" w:eastAsia="Times New Roman" w:hAnsi="Times New Roman" w:cs="Times New Roman"/>
          <w:color w:val="222222"/>
          <w:sz w:val="24"/>
          <w:szCs w:val="24"/>
          <w:highlight w:val="white"/>
        </w:rPr>
        <w:t>adolescents</w:t>
      </w:r>
      <w:proofErr w:type="gramEnd"/>
      <w:r>
        <w:rPr>
          <w:rFonts w:ascii="Times New Roman" w:eastAsia="Times New Roman" w:hAnsi="Times New Roman" w:cs="Times New Roman"/>
          <w:color w:val="222222"/>
          <w:sz w:val="24"/>
          <w:szCs w:val="24"/>
          <w:highlight w:val="white"/>
        </w:rPr>
        <w:t xml:space="preserve"> age beyond the post-intervention time point. </w:t>
      </w:r>
    </w:p>
    <w:p w14:paraId="00000069" w14:textId="77777777" w:rsidR="00FD6D9A" w:rsidRDefault="00412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this study did not address the experience of mentors within the program as a functi</w:t>
      </w:r>
      <w:r>
        <w:rPr>
          <w:rFonts w:ascii="Times New Roman" w:eastAsia="Times New Roman" w:hAnsi="Times New Roman" w:cs="Times New Roman"/>
          <w:sz w:val="24"/>
          <w:szCs w:val="24"/>
        </w:rPr>
        <w:t>on of condition. Part of the rationale for using mentoring groups is an assumption that the group could be helpful to mentors, such as releasing pressure, providing back-up support, and increasing enjoyment. Mentoring groups may also assist in managing exp</w:t>
      </w:r>
      <w:r>
        <w:rPr>
          <w:rFonts w:ascii="Times New Roman" w:eastAsia="Times New Roman" w:hAnsi="Times New Roman" w:cs="Times New Roman"/>
          <w:sz w:val="24"/>
          <w:szCs w:val="24"/>
        </w:rPr>
        <w:t>ectations and promoting mentor retention. Qualitative evidence speaks to a potential role of mentoring groups in helping mentors build relationships with one another (Masked for review, 2014), which may promote mentor satisfaction. Within Campus Connection</w:t>
      </w:r>
      <w:r>
        <w:rPr>
          <w:rFonts w:ascii="Times New Roman" w:eastAsia="Times New Roman" w:hAnsi="Times New Roman" w:cs="Times New Roman"/>
          <w:sz w:val="24"/>
          <w:szCs w:val="24"/>
        </w:rPr>
        <w:t xml:space="preserve">s, all mentors are supported by undergraduate mentor coaches, family therapist trainees, and human development and family studies faculty) and are enrolled in a service learning course, which discourages dropout and includes timely training and monitoring </w:t>
      </w:r>
      <w:r>
        <w:rPr>
          <w:rFonts w:ascii="Times New Roman" w:eastAsia="Times New Roman" w:hAnsi="Times New Roman" w:cs="Times New Roman"/>
          <w:sz w:val="24"/>
          <w:szCs w:val="24"/>
        </w:rPr>
        <w:t>before, during and after each mentoring session. While mentors in most mentoring programs are supported and monitored, the type of support and supervision may differ from this structure. Evaluating whether, and how, mentoring groups serve mentors across va</w:t>
      </w:r>
      <w:r>
        <w:rPr>
          <w:rFonts w:ascii="Times New Roman" w:eastAsia="Times New Roman" w:hAnsi="Times New Roman" w:cs="Times New Roman"/>
          <w:sz w:val="24"/>
          <w:szCs w:val="24"/>
        </w:rPr>
        <w:t>ried program models would be an additional future direction.</w:t>
      </w:r>
    </w:p>
    <w:p w14:paraId="0000006A" w14:textId="77777777" w:rsidR="00FD6D9A" w:rsidRDefault="0041292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0000006B" w14:textId="77777777" w:rsidR="00FD6D9A" w:rsidRDefault="00412925">
      <w:pPr>
        <w:spacing w:line="480" w:lineRule="auto"/>
        <w:ind w:firstLine="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Despite the notable strengths of this study, there are some limitations. First, the findings were based on short-term outcomes. An important direction for future study would include a follow-up test to examine long-term benefits of the mentoring program in</w:t>
      </w:r>
      <w:r>
        <w:rPr>
          <w:rFonts w:ascii="Times New Roman" w:eastAsia="Times New Roman" w:hAnsi="Times New Roman" w:cs="Times New Roman"/>
          <w:sz w:val="24"/>
          <w:szCs w:val="24"/>
        </w:rPr>
        <w:t xml:space="preserve"> terms of positive youth development. Second, the outcome variables were treated entirely independently, although these outcomes are likely interrelated. For example, academic aspirations may have explained being behind in grades. In this regard, possible </w:t>
      </w:r>
      <w:r>
        <w:rPr>
          <w:rFonts w:ascii="Times New Roman" w:eastAsia="Times New Roman" w:hAnsi="Times New Roman" w:cs="Times New Roman"/>
          <w:sz w:val="24"/>
          <w:szCs w:val="24"/>
        </w:rPr>
        <w:t xml:space="preserve">mediation and/or moderation analyses are warranted in future research. Finally, outcome measurement was exclusively self- and parent-reported. Observer reports may provide a more comprehensive understanding of outcomes. </w:t>
      </w:r>
    </w:p>
    <w:p w14:paraId="0000006C" w14:textId="77777777" w:rsidR="00FD6D9A" w:rsidRDefault="0041292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6D" w14:textId="77777777" w:rsidR="00FD6D9A" w:rsidRDefault="00412925">
      <w:pPr>
        <w:spacing w:line="48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Site-based youth mentori</w:t>
      </w:r>
      <w:r>
        <w:rPr>
          <w:rFonts w:ascii="Times New Roman" w:eastAsia="Times New Roman" w:hAnsi="Times New Roman" w:cs="Times New Roman"/>
          <w:sz w:val="24"/>
          <w:szCs w:val="24"/>
        </w:rPr>
        <w:t xml:space="preserve">ng models account for a large percentage of models nationwide. Attending to the quality of the setting and the mechanisms by which youth engage positively with their mentors and the setting remains an important endeavor. </w:t>
      </w:r>
      <w:r>
        <w:rPr>
          <w:rFonts w:ascii="Times New Roman" w:eastAsia="Times New Roman" w:hAnsi="Times New Roman" w:cs="Times New Roman"/>
          <w:color w:val="222222"/>
          <w:sz w:val="24"/>
          <w:szCs w:val="24"/>
          <w:highlight w:val="white"/>
        </w:rPr>
        <w:t>Using a randomized controlled trial</w:t>
      </w:r>
      <w:r>
        <w:rPr>
          <w:rFonts w:ascii="Times New Roman" w:eastAsia="Times New Roman" w:hAnsi="Times New Roman" w:cs="Times New Roman"/>
          <w:color w:val="222222"/>
          <w:sz w:val="24"/>
          <w:szCs w:val="24"/>
          <w:highlight w:val="white"/>
        </w:rPr>
        <w:t xml:space="preserve"> design, this study tested the relative impact of mentoring groups on positive youth outcomes. Participants in both conditions showed desirable change on most measured outcomes, and </w:t>
      </w:r>
      <w:r>
        <w:rPr>
          <w:rFonts w:ascii="Times New Roman" w:eastAsia="Times New Roman" w:hAnsi="Times New Roman" w:cs="Times New Roman"/>
          <w:sz w:val="24"/>
          <w:szCs w:val="24"/>
        </w:rPr>
        <w:t xml:space="preserve">no differences were observed as a function of treatment condition. </w:t>
      </w:r>
      <w:r>
        <w:rPr>
          <w:rFonts w:ascii="Times New Roman" w:eastAsia="Times New Roman" w:hAnsi="Times New Roman" w:cs="Times New Roman"/>
          <w:color w:val="222222"/>
          <w:sz w:val="24"/>
          <w:szCs w:val="24"/>
          <w:highlight w:val="white"/>
        </w:rPr>
        <w:t>Researc</w:t>
      </w:r>
      <w:r>
        <w:rPr>
          <w:rFonts w:ascii="Times New Roman" w:eastAsia="Times New Roman" w:hAnsi="Times New Roman" w:cs="Times New Roman"/>
          <w:color w:val="222222"/>
          <w:sz w:val="24"/>
          <w:szCs w:val="24"/>
          <w:highlight w:val="white"/>
        </w:rPr>
        <w:t>h findings that extend from this and future analyses holds great potential to inform a growing science of youth mentoring.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Y</w:t>
      </w:r>
      <w:r>
        <w:rPr>
          <w:rFonts w:ascii="Times New Roman" w:eastAsia="Times New Roman" w:hAnsi="Times New Roman" w:cs="Times New Roman"/>
          <w:color w:val="222222"/>
          <w:sz w:val="24"/>
          <w:szCs w:val="24"/>
          <w:highlight w:val="white"/>
        </w:rPr>
        <w:t>outh mentoring models can vary widely in structure (e.g., one-to-one, group), purpose (e.g., academic success, mental health), and p</w:t>
      </w:r>
      <w:r>
        <w:rPr>
          <w:rFonts w:ascii="Times New Roman" w:eastAsia="Times New Roman" w:hAnsi="Times New Roman" w:cs="Times New Roman"/>
          <w:color w:val="222222"/>
          <w:sz w:val="24"/>
          <w:szCs w:val="24"/>
          <w:highlight w:val="white"/>
        </w:rPr>
        <w:t xml:space="preserve">opulation (e.g., middle school youth, youth with autism spectrum disorder). </w:t>
      </w:r>
      <w:r>
        <w:rPr>
          <w:rFonts w:ascii="Times New Roman" w:eastAsia="Times New Roman" w:hAnsi="Times New Roman" w:cs="Times New Roman"/>
          <w:sz w:val="24"/>
          <w:szCs w:val="24"/>
        </w:rPr>
        <w:t>As youth mentoring interventions continue to specify and test program theories, more will be understood about the conditions that make change possible within varied program models.</w:t>
      </w:r>
    </w:p>
    <w:p w14:paraId="0000006E" w14:textId="77777777" w:rsidR="00FD6D9A" w:rsidRDefault="00412925">
      <w:pPr>
        <w:spacing w:line="480" w:lineRule="auto"/>
        <w:rPr>
          <w:rFonts w:ascii="Times New Roman" w:eastAsia="Times New Roman" w:hAnsi="Times New Roman" w:cs="Times New Roman"/>
          <w:sz w:val="24"/>
          <w:szCs w:val="24"/>
        </w:rPr>
      </w:pPr>
      <w:r>
        <w:br w:type="page"/>
      </w:r>
    </w:p>
    <w:p w14:paraId="0000006F" w14:textId="77777777" w:rsidR="00FD6D9A" w:rsidRDefault="0041292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0000070"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Achenbach, T. M., &amp; </w:t>
      </w:r>
      <w:proofErr w:type="spellStart"/>
      <w:r>
        <w:rPr>
          <w:rFonts w:ascii="Times New Roman" w:eastAsia="Times New Roman" w:hAnsi="Times New Roman" w:cs="Times New Roman"/>
          <w:sz w:val="24"/>
          <w:szCs w:val="24"/>
        </w:rPr>
        <w:t>Rescorla</w:t>
      </w:r>
      <w:proofErr w:type="spellEnd"/>
      <w:r>
        <w:rPr>
          <w:rFonts w:ascii="Times New Roman" w:eastAsia="Times New Roman" w:hAnsi="Times New Roman" w:cs="Times New Roman"/>
          <w:sz w:val="24"/>
          <w:szCs w:val="24"/>
        </w:rPr>
        <w:t xml:space="preserve">, L. A. (2001). </w:t>
      </w:r>
      <w:r>
        <w:rPr>
          <w:rFonts w:ascii="Times New Roman" w:eastAsia="Times New Roman" w:hAnsi="Times New Roman" w:cs="Times New Roman"/>
          <w:i/>
          <w:sz w:val="24"/>
          <w:szCs w:val="24"/>
        </w:rPr>
        <w:t>Manual for the ASEBA school-age forms and profiles.</w:t>
      </w:r>
      <w:r>
        <w:rPr>
          <w:rFonts w:ascii="Times New Roman" w:eastAsia="Times New Roman" w:hAnsi="Times New Roman" w:cs="Times New Roman"/>
          <w:sz w:val="24"/>
          <w:szCs w:val="24"/>
        </w:rPr>
        <w:t xml:space="preserve"> Burlington, VT: University of Vermont Research Center for Children, Youth, and Families. </w:t>
      </w:r>
    </w:p>
    <w:p w14:paraId="00000071"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Allison, P. D. (2012, April). Handling missing data by m</w:t>
      </w:r>
      <w:r>
        <w:rPr>
          <w:rFonts w:ascii="Times New Roman" w:eastAsia="Times New Roman" w:hAnsi="Times New Roman" w:cs="Times New Roman"/>
          <w:sz w:val="24"/>
          <w:szCs w:val="24"/>
        </w:rPr>
        <w:t xml:space="preserve">aximum likelihood. In </w:t>
      </w:r>
      <w:r>
        <w:rPr>
          <w:rFonts w:ascii="Times New Roman" w:eastAsia="Times New Roman" w:hAnsi="Times New Roman" w:cs="Times New Roman"/>
          <w:i/>
          <w:sz w:val="24"/>
          <w:szCs w:val="24"/>
        </w:rPr>
        <w:t>SAS global forum</w:t>
      </w:r>
      <w:r>
        <w:rPr>
          <w:rFonts w:ascii="Times New Roman" w:eastAsia="Times New Roman" w:hAnsi="Times New Roman" w:cs="Times New Roman"/>
          <w:sz w:val="24"/>
          <w:szCs w:val="24"/>
        </w:rPr>
        <w:t xml:space="preserve"> (Vol. 2012, No. 312, pp. 1038-21). Haverford, PA: Statistical Horizons.</w:t>
      </w:r>
    </w:p>
    <w:p w14:paraId="00000072"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Appleton, J., Christenson, S. L., Kim, D., &amp; </w:t>
      </w:r>
      <w:proofErr w:type="spellStart"/>
      <w:r>
        <w:rPr>
          <w:rFonts w:ascii="Times New Roman" w:eastAsia="Times New Roman" w:hAnsi="Times New Roman" w:cs="Times New Roman"/>
          <w:sz w:val="24"/>
          <w:szCs w:val="24"/>
        </w:rPr>
        <w:t>Reschly</w:t>
      </w:r>
      <w:proofErr w:type="spellEnd"/>
      <w:r>
        <w:rPr>
          <w:rFonts w:ascii="Times New Roman" w:eastAsia="Times New Roman" w:hAnsi="Times New Roman" w:cs="Times New Roman"/>
          <w:sz w:val="24"/>
          <w:szCs w:val="24"/>
        </w:rPr>
        <w:t>, A. L. (2006). Measuring cognitive and psychological engagement: Validation of the Student E</w:t>
      </w:r>
      <w:r>
        <w:rPr>
          <w:rFonts w:ascii="Times New Roman" w:eastAsia="Times New Roman" w:hAnsi="Times New Roman" w:cs="Times New Roman"/>
          <w:sz w:val="24"/>
          <w:szCs w:val="24"/>
        </w:rPr>
        <w:t xml:space="preserve">ngagement Instrument. </w:t>
      </w:r>
      <w:r>
        <w:rPr>
          <w:rFonts w:ascii="Times New Roman" w:eastAsia="Times New Roman" w:hAnsi="Times New Roman" w:cs="Times New Roman"/>
          <w:i/>
          <w:sz w:val="24"/>
          <w:szCs w:val="24"/>
        </w:rPr>
        <w:t xml:space="preserve">Journal of School Psychology, 44, </w:t>
      </w:r>
      <w:r>
        <w:rPr>
          <w:rFonts w:ascii="Times New Roman" w:eastAsia="Times New Roman" w:hAnsi="Times New Roman" w:cs="Times New Roman"/>
          <w:sz w:val="24"/>
          <w:szCs w:val="24"/>
        </w:rPr>
        <w:t>427-445. https://doi.org/10.1016/j.jsp.2006.04.002</w:t>
      </w:r>
    </w:p>
    <w:p w14:paraId="00000073"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Cavell, T. A., &amp; </w:t>
      </w:r>
      <w:proofErr w:type="spellStart"/>
      <w:r>
        <w:rPr>
          <w:rFonts w:ascii="Times New Roman" w:eastAsia="Times New Roman" w:hAnsi="Times New Roman" w:cs="Times New Roman"/>
          <w:sz w:val="24"/>
          <w:szCs w:val="24"/>
        </w:rPr>
        <w:t>Elledge</w:t>
      </w:r>
      <w:proofErr w:type="spellEnd"/>
      <w:r>
        <w:rPr>
          <w:rFonts w:ascii="Times New Roman" w:eastAsia="Times New Roman" w:hAnsi="Times New Roman" w:cs="Times New Roman"/>
          <w:sz w:val="24"/>
          <w:szCs w:val="24"/>
        </w:rPr>
        <w:t xml:space="preserve">, L. C. (2014). Mentoring and prevention science. In Dubois, D. L, </w:t>
      </w:r>
      <w:proofErr w:type="spellStart"/>
      <w:r>
        <w:rPr>
          <w:rFonts w:ascii="Times New Roman" w:eastAsia="Times New Roman" w:hAnsi="Times New Roman" w:cs="Times New Roman"/>
          <w:sz w:val="24"/>
          <w:szCs w:val="24"/>
        </w:rPr>
        <w:t>Karcher</w:t>
      </w:r>
      <w:proofErr w:type="spellEnd"/>
      <w:r>
        <w:rPr>
          <w:rFonts w:ascii="Times New Roman" w:eastAsia="Times New Roman" w:hAnsi="Times New Roman" w:cs="Times New Roman"/>
          <w:sz w:val="24"/>
          <w:szCs w:val="24"/>
        </w:rPr>
        <w:t xml:space="preserve">, M. J. (Eds.). </w:t>
      </w:r>
      <w:r>
        <w:rPr>
          <w:rFonts w:ascii="Times New Roman" w:eastAsia="Times New Roman" w:hAnsi="Times New Roman" w:cs="Times New Roman"/>
          <w:i/>
          <w:sz w:val="24"/>
          <w:szCs w:val="24"/>
        </w:rPr>
        <w:t xml:space="preserve">Handbook of youth mentoring </w:t>
      </w:r>
      <w:r>
        <w:rPr>
          <w:rFonts w:ascii="Times New Roman" w:eastAsia="Times New Roman" w:hAnsi="Times New Roman" w:cs="Times New Roman"/>
          <w:sz w:val="24"/>
          <w:szCs w:val="24"/>
        </w:rPr>
        <w:t>(pp. 29-42). Thousand Oaks, CA: Sage. http://dx.doi.org/10.4135/9781412996907.n3</w:t>
      </w:r>
    </w:p>
    <w:p w14:paraId="00000074"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Cavell, T. A., </w:t>
      </w:r>
      <w:proofErr w:type="spellStart"/>
      <w:r>
        <w:rPr>
          <w:rFonts w:ascii="Times New Roman" w:eastAsia="Times New Roman" w:hAnsi="Times New Roman" w:cs="Times New Roman"/>
          <w:sz w:val="24"/>
          <w:szCs w:val="24"/>
        </w:rPr>
        <w:t>Elledge</w:t>
      </w:r>
      <w:proofErr w:type="spellEnd"/>
      <w:r>
        <w:rPr>
          <w:rFonts w:ascii="Times New Roman" w:eastAsia="Times New Roman" w:hAnsi="Times New Roman" w:cs="Times New Roman"/>
          <w:sz w:val="24"/>
          <w:szCs w:val="24"/>
        </w:rPr>
        <w:t xml:space="preserve">, L. C., Malcolm, K. T., Faith, M. A., &amp; Hughes, J. N. (2009). Relationship quality and the mentoring of aggressive, high-risk children. </w:t>
      </w:r>
      <w:r>
        <w:rPr>
          <w:rFonts w:ascii="Times New Roman" w:eastAsia="Times New Roman" w:hAnsi="Times New Roman" w:cs="Times New Roman"/>
          <w:i/>
          <w:sz w:val="24"/>
          <w:szCs w:val="24"/>
        </w:rPr>
        <w:t>Journal of Clini</w:t>
      </w:r>
      <w:r>
        <w:rPr>
          <w:rFonts w:ascii="Times New Roman" w:eastAsia="Times New Roman" w:hAnsi="Times New Roman" w:cs="Times New Roman"/>
          <w:i/>
          <w:sz w:val="24"/>
          <w:szCs w:val="24"/>
        </w:rPr>
        <w:t xml:space="preserve">cal Child and Adolescent Psychology, 38, </w:t>
      </w:r>
      <w:r>
        <w:rPr>
          <w:rFonts w:ascii="Times New Roman" w:eastAsia="Times New Roman" w:hAnsi="Times New Roman" w:cs="Times New Roman"/>
          <w:sz w:val="24"/>
          <w:szCs w:val="24"/>
        </w:rPr>
        <w:t xml:space="preserve">185-198. </w:t>
      </w:r>
      <w:hyperlink r:id="rId6">
        <w:r>
          <w:rPr>
            <w:rFonts w:ascii="Times New Roman" w:eastAsia="Times New Roman" w:hAnsi="Times New Roman" w:cs="Times New Roman"/>
            <w:color w:val="1F4E79"/>
            <w:sz w:val="24"/>
            <w:szCs w:val="24"/>
            <w:u w:val="single"/>
          </w:rPr>
          <w:t>https://doi.org/10.1080/15374410802698420</w:t>
        </w:r>
      </w:hyperlink>
    </w:p>
    <w:p w14:paraId="00000075" w14:textId="77777777"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Chesmore</w:t>
      </w:r>
      <w:proofErr w:type="spellEnd"/>
      <w:r>
        <w:rPr>
          <w:rFonts w:ascii="Times New Roman" w:eastAsia="Times New Roman" w:hAnsi="Times New Roman" w:cs="Times New Roman"/>
          <w:sz w:val="24"/>
          <w:szCs w:val="24"/>
        </w:rPr>
        <w:t xml:space="preserve">, A. A., Weiler, L. M., &amp; </w:t>
      </w:r>
      <w:proofErr w:type="spellStart"/>
      <w:r>
        <w:rPr>
          <w:rFonts w:ascii="Times New Roman" w:eastAsia="Times New Roman" w:hAnsi="Times New Roman" w:cs="Times New Roman"/>
          <w:sz w:val="24"/>
          <w:szCs w:val="24"/>
        </w:rPr>
        <w:t>Taussig</w:t>
      </w:r>
      <w:proofErr w:type="spellEnd"/>
      <w:r>
        <w:rPr>
          <w:rFonts w:ascii="Times New Roman" w:eastAsia="Times New Roman" w:hAnsi="Times New Roman" w:cs="Times New Roman"/>
          <w:sz w:val="24"/>
          <w:szCs w:val="24"/>
        </w:rPr>
        <w:t xml:space="preserve">, H. N. (2017). Mentoring relationship quality and maltreated </w:t>
      </w:r>
      <w:r>
        <w:rPr>
          <w:rFonts w:ascii="Times New Roman" w:eastAsia="Times New Roman" w:hAnsi="Times New Roman" w:cs="Times New Roman"/>
          <w:sz w:val="24"/>
          <w:szCs w:val="24"/>
        </w:rPr>
        <w:t xml:space="preserve">children’s coping. </w:t>
      </w:r>
      <w:r>
        <w:rPr>
          <w:rFonts w:ascii="Times New Roman" w:eastAsia="Times New Roman" w:hAnsi="Times New Roman" w:cs="Times New Roman"/>
          <w:i/>
          <w:sz w:val="24"/>
          <w:szCs w:val="24"/>
        </w:rPr>
        <w:t xml:space="preserve">American Journal of Community Psychology, 60, </w:t>
      </w:r>
      <w:r>
        <w:rPr>
          <w:rFonts w:ascii="Times New Roman" w:eastAsia="Times New Roman" w:hAnsi="Times New Roman" w:cs="Times New Roman"/>
          <w:sz w:val="24"/>
          <w:szCs w:val="24"/>
        </w:rPr>
        <w:t xml:space="preserve">229-241. </w:t>
      </w:r>
      <w:hyperlink r:id="rId7">
        <w:r>
          <w:rPr>
            <w:rFonts w:ascii="Times New Roman" w:eastAsia="Times New Roman" w:hAnsi="Times New Roman" w:cs="Times New Roman"/>
            <w:color w:val="1F4E79"/>
            <w:sz w:val="24"/>
            <w:szCs w:val="24"/>
            <w:u w:val="single"/>
          </w:rPr>
          <w:t>https://doi.org/10.1002/ajcp.12151</w:t>
        </w:r>
      </w:hyperlink>
    </w:p>
    <w:p w14:paraId="00000076" w14:textId="77777777" w:rsidR="00FD6D9A" w:rsidRDefault="00412925">
      <w:pPr>
        <w:ind w:left="720" w:hanging="720"/>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Christensen, K., </w:t>
      </w:r>
      <w:proofErr w:type="spellStart"/>
      <w:r>
        <w:rPr>
          <w:rFonts w:ascii="Times New Roman" w:eastAsia="Times New Roman" w:hAnsi="Times New Roman" w:cs="Times New Roman"/>
          <w:color w:val="3A3A3A"/>
          <w:sz w:val="24"/>
          <w:szCs w:val="24"/>
          <w:highlight w:val="white"/>
        </w:rPr>
        <w:t>Hagler</w:t>
      </w:r>
      <w:proofErr w:type="spellEnd"/>
      <w:r>
        <w:rPr>
          <w:rFonts w:ascii="Times New Roman" w:eastAsia="Times New Roman" w:hAnsi="Times New Roman" w:cs="Times New Roman"/>
          <w:color w:val="3A3A3A"/>
          <w:sz w:val="24"/>
          <w:szCs w:val="24"/>
          <w:highlight w:val="white"/>
        </w:rPr>
        <w:t xml:space="preserve">, M., </w:t>
      </w:r>
      <w:proofErr w:type="spellStart"/>
      <w:r>
        <w:rPr>
          <w:rFonts w:ascii="Times New Roman" w:eastAsia="Times New Roman" w:hAnsi="Times New Roman" w:cs="Times New Roman"/>
          <w:color w:val="3A3A3A"/>
          <w:sz w:val="24"/>
          <w:szCs w:val="24"/>
          <w:highlight w:val="white"/>
        </w:rPr>
        <w:t>Stams</w:t>
      </w:r>
      <w:proofErr w:type="spellEnd"/>
      <w:r>
        <w:rPr>
          <w:rFonts w:ascii="Times New Roman" w:eastAsia="Times New Roman" w:hAnsi="Times New Roman" w:cs="Times New Roman"/>
          <w:color w:val="3A3A3A"/>
          <w:sz w:val="24"/>
          <w:szCs w:val="24"/>
          <w:highlight w:val="white"/>
        </w:rPr>
        <w:t xml:space="preserve">, G., </w:t>
      </w:r>
      <w:proofErr w:type="spellStart"/>
      <w:r>
        <w:rPr>
          <w:rFonts w:ascii="Times New Roman" w:eastAsia="Times New Roman" w:hAnsi="Times New Roman" w:cs="Times New Roman"/>
          <w:color w:val="3A3A3A"/>
          <w:sz w:val="24"/>
          <w:szCs w:val="24"/>
          <w:highlight w:val="white"/>
        </w:rPr>
        <w:t>Raposa</w:t>
      </w:r>
      <w:proofErr w:type="spellEnd"/>
      <w:r>
        <w:rPr>
          <w:rFonts w:ascii="Times New Roman" w:eastAsia="Times New Roman" w:hAnsi="Times New Roman" w:cs="Times New Roman"/>
          <w:color w:val="3A3A3A"/>
          <w:sz w:val="24"/>
          <w:szCs w:val="24"/>
          <w:highlight w:val="white"/>
        </w:rPr>
        <w:t>, E., Burton, S., &amp; Rhodes, J. (2020). Non-spec</w:t>
      </w:r>
      <w:r>
        <w:rPr>
          <w:rFonts w:ascii="Times New Roman" w:eastAsia="Times New Roman" w:hAnsi="Times New Roman" w:cs="Times New Roman"/>
          <w:color w:val="3A3A3A"/>
          <w:sz w:val="24"/>
          <w:szCs w:val="24"/>
          <w:highlight w:val="white"/>
        </w:rPr>
        <w:t>ific versus targeted approaches to youth mentoring: A follow-up meta-analysis. </w:t>
      </w:r>
      <w:r>
        <w:rPr>
          <w:rFonts w:ascii="Times New Roman" w:eastAsia="Times New Roman" w:hAnsi="Times New Roman" w:cs="Times New Roman"/>
          <w:i/>
          <w:color w:val="3A3A3A"/>
          <w:sz w:val="24"/>
          <w:szCs w:val="24"/>
          <w:highlight w:val="white"/>
        </w:rPr>
        <w:t>Journal of Youth and Adolescence</w:t>
      </w:r>
      <w:r>
        <w:rPr>
          <w:rFonts w:ascii="Times New Roman" w:eastAsia="Times New Roman" w:hAnsi="Times New Roman" w:cs="Times New Roman"/>
          <w:color w:val="3A3A3A"/>
          <w:sz w:val="24"/>
          <w:szCs w:val="24"/>
          <w:highlight w:val="white"/>
        </w:rPr>
        <w:t>, </w:t>
      </w:r>
      <w:r>
        <w:rPr>
          <w:rFonts w:ascii="Times New Roman" w:eastAsia="Times New Roman" w:hAnsi="Times New Roman" w:cs="Times New Roman"/>
          <w:i/>
          <w:color w:val="3A3A3A"/>
          <w:sz w:val="24"/>
          <w:szCs w:val="24"/>
          <w:highlight w:val="white"/>
        </w:rPr>
        <w:t>49</w:t>
      </w:r>
      <w:r>
        <w:rPr>
          <w:rFonts w:ascii="Times New Roman" w:eastAsia="Times New Roman" w:hAnsi="Times New Roman" w:cs="Times New Roman"/>
          <w:color w:val="3A3A3A"/>
          <w:sz w:val="24"/>
          <w:szCs w:val="24"/>
          <w:highlight w:val="white"/>
        </w:rPr>
        <w:t xml:space="preserve">(5), 959–972. </w:t>
      </w:r>
      <w:hyperlink r:id="rId8">
        <w:r>
          <w:rPr>
            <w:rFonts w:ascii="Times New Roman" w:eastAsia="Times New Roman" w:hAnsi="Times New Roman" w:cs="Times New Roman"/>
            <w:color w:val="1F4E79"/>
            <w:sz w:val="24"/>
            <w:szCs w:val="24"/>
            <w:highlight w:val="white"/>
            <w:u w:val="single"/>
          </w:rPr>
          <w:t>https://doi.org/10.1007/s10964-020-01233-x</w:t>
        </w:r>
      </w:hyperlink>
    </w:p>
    <w:p w14:paraId="00000077" w14:textId="77777777" w:rsidR="00FD6D9A" w:rsidRDefault="00FD6D9A">
      <w:pPr>
        <w:ind w:left="720" w:hanging="720"/>
        <w:rPr>
          <w:rFonts w:ascii="Times New Roman" w:eastAsia="Times New Roman" w:hAnsi="Times New Roman" w:cs="Times New Roman"/>
          <w:color w:val="3A3A3A"/>
          <w:sz w:val="24"/>
          <w:szCs w:val="24"/>
          <w:highlight w:val="white"/>
        </w:rPr>
      </w:pPr>
    </w:p>
    <w:p w14:paraId="0000007B"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Collins, L. M., Schafer, J. L., &amp; </w:t>
      </w:r>
      <w:proofErr w:type="spellStart"/>
      <w:r>
        <w:rPr>
          <w:rFonts w:ascii="Times New Roman" w:eastAsia="Times New Roman" w:hAnsi="Times New Roman" w:cs="Times New Roman"/>
          <w:sz w:val="24"/>
          <w:szCs w:val="24"/>
        </w:rPr>
        <w:t>Kam</w:t>
      </w:r>
      <w:proofErr w:type="spellEnd"/>
      <w:r>
        <w:rPr>
          <w:rFonts w:ascii="Times New Roman" w:eastAsia="Times New Roman" w:hAnsi="Times New Roman" w:cs="Times New Roman"/>
          <w:sz w:val="24"/>
          <w:szCs w:val="24"/>
        </w:rPr>
        <w:t xml:space="preserve">, C. M. (2001). A comparison of inclusive and restrictive strategies in modern missing data procedures. </w:t>
      </w:r>
      <w:r>
        <w:rPr>
          <w:rFonts w:ascii="Times New Roman" w:eastAsia="Times New Roman" w:hAnsi="Times New Roman" w:cs="Times New Roman"/>
          <w:i/>
          <w:sz w:val="24"/>
          <w:szCs w:val="24"/>
        </w:rPr>
        <w:t>Psychological methods, 6</w:t>
      </w:r>
      <w:r>
        <w:rPr>
          <w:rFonts w:ascii="Times New Roman" w:eastAsia="Times New Roman" w:hAnsi="Times New Roman" w:cs="Times New Roman"/>
          <w:sz w:val="24"/>
          <w:szCs w:val="24"/>
        </w:rPr>
        <w:t>(4), 330.</w:t>
      </w:r>
    </w:p>
    <w:p w14:paraId="0000007C" w14:textId="69607967" w:rsidR="00FD6D9A" w:rsidRDefault="00412925">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Cumming, G. (2012). </w:t>
      </w:r>
      <w:r>
        <w:rPr>
          <w:rFonts w:ascii="Times New Roman" w:eastAsia="Times New Roman" w:hAnsi="Times New Roman" w:cs="Times New Roman"/>
          <w:i/>
          <w:sz w:val="24"/>
          <w:szCs w:val="24"/>
        </w:rPr>
        <w:t xml:space="preserve">Understanding the new statistics: </w:t>
      </w:r>
      <w:r w:rsidR="00693971">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ffect sizes, confidence</w:t>
      </w:r>
    </w:p>
    <w:p w14:paraId="0000007D" w14:textId="77777777" w:rsidR="00FD6D9A" w:rsidRDefault="00412925">
      <w:pPr>
        <w:ind w:left="630" w:firstLine="90"/>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intervals</w:t>
      </w:r>
      <w:proofErr w:type="gramEnd"/>
      <w:r>
        <w:rPr>
          <w:rFonts w:ascii="Times New Roman" w:eastAsia="Times New Roman" w:hAnsi="Times New Roman" w:cs="Times New Roman"/>
          <w:i/>
          <w:sz w:val="24"/>
          <w:szCs w:val="24"/>
        </w:rPr>
        <w:t xml:space="preserve"> and meta-Analysis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NewYork</w:t>
      </w:r>
      <w:proofErr w:type="spellEnd"/>
      <w:r>
        <w:rPr>
          <w:rFonts w:ascii="Times New Roman" w:eastAsia="Times New Roman" w:hAnsi="Times New Roman" w:cs="Times New Roman"/>
          <w:sz w:val="24"/>
          <w:szCs w:val="24"/>
        </w:rPr>
        <w:t>: Routledge.</w:t>
      </w:r>
    </w:p>
    <w:p w14:paraId="0000007E" w14:textId="77777777" w:rsidR="00FD6D9A" w:rsidRDefault="00FD6D9A">
      <w:pPr>
        <w:ind w:left="630" w:firstLine="90"/>
        <w:rPr>
          <w:rFonts w:ascii="Times New Roman" w:eastAsia="Times New Roman" w:hAnsi="Times New Roman" w:cs="Times New Roman"/>
          <w:sz w:val="24"/>
          <w:szCs w:val="24"/>
        </w:rPr>
      </w:pPr>
    </w:p>
    <w:p w14:paraId="0000007F" w14:textId="77777777"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Deffenbacher</w:t>
      </w:r>
      <w:proofErr w:type="spellEnd"/>
      <w:r>
        <w:rPr>
          <w:rFonts w:ascii="Times New Roman" w:eastAsia="Times New Roman" w:hAnsi="Times New Roman" w:cs="Times New Roman"/>
          <w:sz w:val="24"/>
          <w:szCs w:val="24"/>
        </w:rPr>
        <w:t xml:space="preserve">, J. L., </w:t>
      </w:r>
      <w:proofErr w:type="spellStart"/>
      <w:r>
        <w:rPr>
          <w:rFonts w:ascii="Times New Roman" w:eastAsia="Times New Roman" w:hAnsi="Times New Roman" w:cs="Times New Roman"/>
          <w:sz w:val="24"/>
          <w:szCs w:val="24"/>
        </w:rPr>
        <w:t>Oetting</w:t>
      </w:r>
      <w:proofErr w:type="spellEnd"/>
      <w:r>
        <w:rPr>
          <w:rFonts w:ascii="Times New Roman" w:eastAsia="Times New Roman" w:hAnsi="Times New Roman" w:cs="Times New Roman"/>
          <w:sz w:val="24"/>
          <w:szCs w:val="24"/>
        </w:rPr>
        <w:t>, E. R., Lynch, R. S., &amp; Morris, C. D. (1996). The expression of anger and its consequenc</w:t>
      </w:r>
      <w:r>
        <w:rPr>
          <w:rFonts w:ascii="Times New Roman" w:eastAsia="Times New Roman" w:hAnsi="Times New Roman" w:cs="Times New Roman"/>
          <w:sz w:val="24"/>
          <w:szCs w:val="24"/>
        </w:rPr>
        <w:t xml:space="preserve">es. </w:t>
      </w:r>
      <w:r>
        <w:rPr>
          <w:rFonts w:ascii="Times New Roman" w:eastAsia="Times New Roman" w:hAnsi="Times New Roman" w:cs="Times New Roman"/>
          <w:i/>
          <w:sz w:val="24"/>
          <w:szCs w:val="24"/>
        </w:rPr>
        <w:t xml:space="preserve">Behavior Research and Therapy, 34, </w:t>
      </w:r>
      <w:r>
        <w:rPr>
          <w:rFonts w:ascii="Times New Roman" w:eastAsia="Times New Roman" w:hAnsi="Times New Roman" w:cs="Times New Roman"/>
          <w:sz w:val="24"/>
          <w:szCs w:val="24"/>
        </w:rPr>
        <w:t>575-590. https://doi.org/10.1016/0005-</w:t>
      </w:r>
      <w:proofErr w:type="gramStart"/>
      <w:r>
        <w:rPr>
          <w:rFonts w:ascii="Times New Roman" w:eastAsia="Times New Roman" w:hAnsi="Times New Roman" w:cs="Times New Roman"/>
          <w:sz w:val="24"/>
          <w:szCs w:val="24"/>
        </w:rPr>
        <w:t>7967(</w:t>
      </w:r>
      <w:proofErr w:type="gramEnd"/>
      <w:r>
        <w:rPr>
          <w:rFonts w:ascii="Times New Roman" w:eastAsia="Times New Roman" w:hAnsi="Times New Roman" w:cs="Times New Roman"/>
          <w:sz w:val="24"/>
          <w:szCs w:val="24"/>
        </w:rPr>
        <w:t>96)00018-6</w:t>
      </w:r>
    </w:p>
    <w:p w14:paraId="00000080"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Deutsch, N. L., Reitz-Krueger, C. L., </w:t>
      </w:r>
      <w:proofErr w:type="spellStart"/>
      <w:r>
        <w:rPr>
          <w:rFonts w:ascii="Times New Roman" w:eastAsia="Times New Roman" w:hAnsi="Times New Roman" w:cs="Times New Roman"/>
          <w:sz w:val="24"/>
          <w:szCs w:val="24"/>
        </w:rPr>
        <w:t>Henneberger</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Futch</w:t>
      </w:r>
      <w:proofErr w:type="spellEnd"/>
      <w:r>
        <w:rPr>
          <w:rFonts w:ascii="Times New Roman" w:eastAsia="Times New Roman" w:hAnsi="Times New Roman" w:cs="Times New Roman"/>
          <w:sz w:val="24"/>
          <w:szCs w:val="24"/>
        </w:rPr>
        <w:t xml:space="preserve"> Ehrlich, V. A., &amp; Lawrence, E. C. (2017). “It gave me ways to solve problems and ways to talk to pe</w:t>
      </w:r>
      <w:r>
        <w:rPr>
          <w:rFonts w:ascii="Times New Roman" w:eastAsia="Times New Roman" w:hAnsi="Times New Roman" w:cs="Times New Roman"/>
          <w:sz w:val="24"/>
          <w:szCs w:val="24"/>
        </w:rPr>
        <w:t xml:space="preserve">ople” Outcomes from a combined group and one-on-one mentoring program for early adolescent girls. </w:t>
      </w:r>
      <w:r>
        <w:rPr>
          <w:rFonts w:ascii="Times New Roman" w:eastAsia="Times New Roman" w:hAnsi="Times New Roman" w:cs="Times New Roman"/>
          <w:i/>
          <w:sz w:val="24"/>
          <w:szCs w:val="24"/>
        </w:rPr>
        <w:t>Journal of Adolescent Research, 32</w:t>
      </w:r>
      <w:r>
        <w:rPr>
          <w:rFonts w:ascii="Times New Roman" w:eastAsia="Times New Roman" w:hAnsi="Times New Roman" w:cs="Times New Roman"/>
          <w:sz w:val="24"/>
          <w:szCs w:val="24"/>
        </w:rPr>
        <w:t>, 291-322. https://doi.org/10.1177/0743558416630813</w:t>
      </w:r>
    </w:p>
    <w:p w14:paraId="00000081" w14:textId="7630060F"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Deutsch, N. L., &amp; Spencer, R. (2009). Capturing the magic: Assessing the quality of youth mentoring relationships. </w:t>
      </w:r>
      <w:r>
        <w:rPr>
          <w:rFonts w:ascii="Times New Roman" w:eastAsia="Times New Roman" w:hAnsi="Times New Roman" w:cs="Times New Roman"/>
          <w:i/>
          <w:sz w:val="24"/>
          <w:szCs w:val="24"/>
        </w:rPr>
        <w:t xml:space="preserve">New Directions for Youth Development, 121, </w:t>
      </w:r>
      <w:r>
        <w:rPr>
          <w:rFonts w:ascii="Times New Roman" w:eastAsia="Times New Roman" w:hAnsi="Times New Roman" w:cs="Times New Roman"/>
          <w:sz w:val="24"/>
          <w:szCs w:val="24"/>
        </w:rPr>
        <w:t xml:space="preserve">47-70. </w:t>
      </w:r>
      <w:r w:rsidR="00D178C4">
        <w:rPr>
          <w:rFonts w:ascii="Times New Roman" w:eastAsia="Times New Roman" w:hAnsi="Times New Roman" w:cs="Times New Roman"/>
          <w:sz w:val="24"/>
          <w:szCs w:val="24"/>
        </w:rPr>
        <w:t>https://doi.org/</w:t>
      </w:r>
      <w:r>
        <w:rPr>
          <w:rFonts w:ascii="Times New Roman" w:eastAsia="Times New Roman" w:hAnsi="Times New Roman" w:cs="Times New Roman"/>
          <w:sz w:val="24"/>
          <w:szCs w:val="24"/>
        </w:rPr>
        <w:t xml:space="preserve"> 10.1002/yd.296.</w:t>
      </w:r>
    </w:p>
    <w:p w14:paraId="00000082"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Deutsch, N. L., Wiggins, A. Y., </w:t>
      </w:r>
      <w:proofErr w:type="spellStart"/>
      <w:r>
        <w:rPr>
          <w:rFonts w:ascii="Times New Roman" w:eastAsia="Times New Roman" w:hAnsi="Times New Roman" w:cs="Times New Roman"/>
          <w:sz w:val="24"/>
          <w:szCs w:val="24"/>
        </w:rPr>
        <w:t>Henneberger</w:t>
      </w:r>
      <w:proofErr w:type="spellEnd"/>
      <w:r>
        <w:rPr>
          <w:rFonts w:ascii="Times New Roman" w:eastAsia="Times New Roman" w:hAnsi="Times New Roman" w:cs="Times New Roman"/>
          <w:sz w:val="24"/>
          <w:szCs w:val="24"/>
        </w:rPr>
        <w:t xml:space="preserve">, A. K., &amp; Lawrence, E. C. </w:t>
      </w:r>
      <w:r>
        <w:rPr>
          <w:rFonts w:ascii="Times New Roman" w:eastAsia="Times New Roman" w:hAnsi="Times New Roman" w:cs="Times New Roman"/>
          <w:sz w:val="24"/>
          <w:szCs w:val="24"/>
        </w:rPr>
        <w:t xml:space="preserve">(2013). Combining mentoring with structured group activities: A potential after-school context for fostering relationships between girls and mentors. </w:t>
      </w:r>
      <w:r>
        <w:rPr>
          <w:rFonts w:ascii="Times New Roman" w:eastAsia="Times New Roman" w:hAnsi="Times New Roman" w:cs="Times New Roman"/>
          <w:i/>
          <w:sz w:val="24"/>
          <w:szCs w:val="24"/>
        </w:rPr>
        <w:t xml:space="preserve">Journal of Early Adolescence, 33, </w:t>
      </w:r>
      <w:r>
        <w:rPr>
          <w:rFonts w:ascii="Times New Roman" w:eastAsia="Times New Roman" w:hAnsi="Times New Roman" w:cs="Times New Roman"/>
          <w:sz w:val="24"/>
          <w:szCs w:val="24"/>
        </w:rPr>
        <w:t>44-76. https://doi.org/10.1177/0272431612458037</w:t>
      </w:r>
    </w:p>
    <w:p w14:paraId="00000085"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DuBois, D. L., Portillo, N., Rhodes, J. E., </w:t>
      </w:r>
      <w:proofErr w:type="spellStart"/>
      <w:r>
        <w:rPr>
          <w:rFonts w:ascii="Times New Roman" w:eastAsia="Times New Roman" w:hAnsi="Times New Roman" w:cs="Times New Roman"/>
          <w:sz w:val="24"/>
          <w:szCs w:val="24"/>
        </w:rPr>
        <w:t>Silverthorn</w:t>
      </w:r>
      <w:proofErr w:type="spellEnd"/>
      <w:r>
        <w:rPr>
          <w:rFonts w:ascii="Times New Roman" w:eastAsia="Times New Roman" w:hAnsi="Times New Roman" w:cs="Times New Roman"/>
          <w:sz w:val="24"/>
          <w:szCs w:val="24"/>
        </w:rPr>
        <w:t xml:space="preserve">, N., Valentine, J. C. (2011). </w:t>
      </w:r>
      <w:r>
        <w:rPr>
          <w:rFonts w:ascii="Times New Roman" w:eastAsia="Times New Roman" w:hAnsi="Times New Roman" w:cs="Times New Roman"/>
          <w:sz w:val="24"/>
          <w:szCs w:val="24"/>
        </w:rPr>
        <w:t xml:space="preserve">How effective are mentoring programs for youth? A systematic assessment of the evidence. </w:t>
      </w:r>
      <w:r>
        <w:rPr>
          <w:rFonts w:ascii="Times New Roman" w:eastAsia="Times New Roman" w:hAnsi="Times New Roman" w:cs="Times New Roman"/>
          <w:i/>
          <w:sz w:val="24"/>
          <w:szCs w:val="24"/>
        </w:rPr>
        <w:t xml:space="preserve">Psychological Science in the Public Interest, 12, </w:t>
      </w:r>
      <w:r>
        <w:rPr>
          <w:rFonts w:ascii="Times New Roman" w:eastAsia="Times New Roman" w:hAnsi="Times New Roman" w:cs="Times New Roman"/>
          <w:sz w:val="24"/>
          <w:szCs w:val="24"/>
        </w:rPr>
        <w:t>57-91. https://doi.org/10.1177/1529100611414806</w:t>
      </w:r>
    </w:p>
    <w:p w14:paraId="00000087"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Eccles, J. S., &amp; </w:t>
      </w:r>
      <w:proofErr w:type="spellStart"/>
      <w:r>
        <w:rPr>
          <w:rFonts w:ascii="Times New Roman" w:eastAsia="Times New Roman" w:hAnsi="Times New Roman" w:cs="Times New Roman"/>
          <w:sz w:val="24"/>
          <w:szCs w:val="24"/>
        </w:rPr>
        <w:t>Gootman</w:t>
      </w:r>
      <w:proofErr w:type="spellEnd"/>
      <w:r>
        <w:rPr>
          <w:rFonts w:ascii="Times New Roman" w:eastAsia="Times New Roman" w:hAnsi="Times New Roman" w:cs="Times New Roman"/>
          <w:sz w:val="24"/>
          <w:szCs w:val="24"/>
        </w:rPr>
        <w:t xml:space="preserve">, J. A. (2002). </w:t>
      </w:r>
      <w:r>
        <w:rPr>
          <w:rFonts w:ascii="Times New Roman" w:eastAsia="Times New Roman" w:hAnsi="Times New Roman" w:cs="Times New Roman"/>
          <w:i/>
          <w:sz w:val="24"/>
          <w:szCs w:val="24"/>
        </w:rPr>
        <w:t>Community programs to promote youth development.</w:t>
      </w:r>
      <w:r>
        <w:rPr>
          <w:rFonts w:ascii="Times New Roman" w:eastAsia="Times New Roman" w:hAnsi="Times New Roman" w:cs="Times New Roman"/>
          <w:sz w:val="24"/>
          <w:szCs w:val="24"/>
        </w:rPr>
        <w:t xml:space="preserve"> Washington, DC: The National Academies Press. https://doi.org.10.17226/10022.</w:t>
      </w:r>
    </w:p>
    <w:p w14:paraId="00000089"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Elliot, G., Kao, S., &amp; Grant, A. M. (2004). Mattering: Empirical validation of a social-psychological concept. </w:t>
      </w:r>
      <w:r>
        <w:rPr>
          <w:rFonts w:ascii="Times New Roman" w:eastAsia="Times New Roman" w:hAnsi="Times New Roman" w:cs="Times New Roman"/>
          <w:i/>
          <w:sz w:val="24"/>
          <w:szCs w:val="24"/>
        </w:rPr>
        <w:t>Self</w:t>
      </w:r>
      <w:r>
        <w:rPr>
          <w:rFonts w:ascii="Times New Roman" w:eastAsia="Times New Roman" w:hAnsi="Times New Roman" w:cs="Times New Roman"/>
          <w:i/>
          <w:sz w:val="24"/>
          <w:szCs w:val="24"/>
        </w:rPr>
        <w:t xml:space="preserve"> and Identity, 3, </w:t>
      </w:r>
      <w:r>
        <w:rPr>
          <w:rFonts w:ascii="Times New Roman" w:eastAsia="Times New Roman" w:hAnsi="Times New Roman" w:cs="Times New Roman"/>
          <w:sz w:val="24"/>
          <w:szCs w:val="24"/>
        </w:rPr>
        <w:t>339-354. https://doi.org/10.1080/13576500444000119</w:t>
      </w:r>
    </w:p>
    <w:p w14:paraId="0000008A" w14:textId="2D4425BB"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Garringer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McQuillin</w:t>
      </w:r>
      <w:proofErr w:type="spellEnd"/>
      <w:r>
        <w:rPr>
          <w:rFonts w:ascii="Times New Roman" w:eastAsia="Times New Roman" w:hAnsi="Times New Roman" w:cs="Times New Roman"/>
          <w:sz w:val="24"/>
          <w:szCs w:val="24"/>
        </w:rPr>
        <w:t xml:space="preserve">, S., &amp; McDaniel, H. (2017). </w:t>
      </w:r>
      <w:r>
        <w:rPr>
          <w:rFonts w:ascii="Times New Roman" w:eastAsia="Times New Roman" w:hAnsi="Times New Roman" w:cs="Times New Roman"/>
          <w:i/>
          <w:sz w:val="24"/>
          <w:szCs w:val="24"/>
        </w:rPr>
        <w:t>Examining youth mentoring services across America: Findings from the 2016 mentoring program survey.</w:t>
      </w:r>
      <w:r>
        <w:rPr>
          <w:rFonts w:ascii="Times New Roman" w:eastAsia="Times New Roman" w:hAnsi="Times New Roman" w:cs="Times New Roman"/>
          <w:sz w:val="24"/>
          <w:szCs w:val="24"/>
        </w:rPr>
        <w:t xml:space="preserve"> Boston, MA: MENTOR. </w:t>
      </w:r>
      <w:r w:rsidR="00D178C4">
        <w:rPr>
          <w:rFonts w:ascii="Times New Roman" w:eastAsia="Times New Roman" w:hAnsi="Times New Roman" w:cs="Times New Roman"/>
          <w:sz w:val="24"/>
          <w:szCs w:val="24"/>
        </w:rPr>
        <w:t>https://doi.org/</w:t>
      </w:r>
      <w:r>
        <w:rPr>
          <w:rFonts w:ascii="Times New Roman" w:eastAsia="Times New Roman" w:hAnsi="Times New Roman" w:cs="Times New Roman"/>
          <w:sz w:val="24"/>
          <w:szCs w:val="24"/>
        </w:rPr>
        <w:t>10.13140/R</w:t>
      </w:r>
      <w:r>
        <w:rPr>
          <w:rFonts w:ascii="Times New Roman" w:eastAsia="Times New Roman" w:hAnsi="Times New Roman" w:cs="Times New Roman"/>
          <w:sz w:val="24"/>
          <w:szCs w:val="24"/>
        </w:rPr>
        <w:t>G.2.2.18166.70728.</w:t>
      </w:r>
    </w:p>
    <w:p w14:paraId="0000008B" w14:textId="6F1AC773"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Goldner</w:t>
      </w:r>
      <w:proofErr w:type="spellEnd"/>
      <w:r>
        <w:rPr>
          <w:rFonts w:ascii="Times New Roman" w:eastAsia="Times New Roman" w:hAnsi="Times New Roman" w:cs="Times New Roman"/>
          <w:sz w:val="24"/>
          <w:szCs w:val="24"/>
        </w:rPr>
        <w:t xml:space="preserve">, L., &amp; </w:t>
      </w:r>
      <w:proofErr w:type="spellStart"/>
      <w:r>
        <w:rPr>
          <w:rFonts w:ascii="Times New Roman" w:eastAsia="Times New Roman" w:hAnsi="Times New Roman" w:cs="Times New Roman"/>
          <w:sz w:val="24"/>
          <w:szCs w:val="24"/>
        </w:rPr>
        <w:t>Mayseless</w:t>
      </w:r>
      <w:proofErr w:type="spellEnd"/>
      <w:r>
        <w:rPr>
          <w:rFonts w:ascii="Times New Roman" w:eastAsia="Times New Roman" w:hAnsi="Times New Roman" w:cs="Times New Roman"/>
          <w:sz w:val="24"/>
          <w:szCs w:val="24"/>
        </w:rPr>
        <w:t xml:space="preserve">, O. (2009). The quality of mentoring relationships and mentoring successes. </w:t>
      </w:r>
      <w:r>
        <w:rPr>
          <w:rFonts w:ascii="Times New Roman" w:eastAsia="Times New Roman" w:hAnsi="Times New Roman" w:cs="Times New Roman"/>
          <w:i/>
          <w:sz w:val="24"/>
          <w:szCs w:val="24"/>
        </w:rPr>
        <w:t xml:space="preserve">Journal of Youth and Adolescence, 38, </w:t>
      </w:r>
      <w:r>
        <w:rPr>
          <w:rFonts w:ascii="Times New Roman" w:eastAsia="Times New Roman" w:hAnsi="Times New Roman" w:cs="Times New Roman"/>
          <w:sz w:val="24"/>
          <w:szCs w:val="24"/>
        </w:rPr>
        <w:t xml:space="preserve">1339-1350. </w:t>
      </w:r>
      <w:r w:rsidR="00D178C4">
        <w:rPr>
          <w:rFonts w:ascii="Times New Roman" w:eastAsia="Times New Roman" w:hAnsi="Times New Roman" w:cs="Times New Roman"/>
          <w:sz w:val="24"/>
          <w:szCs w:val="24"/>
        </w:rPr>
        <w:t>https://doi.org/</w:t>
      </w:r>
      <w:r>
        <w:rPr>
          <w:rFonts w:ascii="Times New Roman" w:eastAsia="Times New Roman" w:hAnsi="Times New Roman" w:cs="Times New Roman"/>
          <w:sz w:val="24"/>
          <w:szCs w:val="24"/>
        </w:rPr>
        <w:t xml:space="preserve"> 10.1007/s10964-008-9345-0.</w:t>
      </w:r>
    </w:p>
    <w:p w14:paraId="0000008C" w14:textId="77777777" w:rsidR="00FD6D9A" w:rsidRDefault="00412925">
      <w:pPr>
        <w:spacing w:after="240"/>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Goodman, R. (1997). The strengths and difficulties ques</w:t>
      </w:r>
      <w:r>
        <w:rPr>
          <w:rFonts w:ascii="Times New Roman" w:eastAsia="Times New Roman" w:hAnsi="Times New Roman" w:cs="Times New Roman"/>
          <w:sz w:val="24"/>
          <w:szCs w:val="24"/>
        </w:rPr>
        <w:t xml:space="preserve">tionnaire: A research note. </w:t>
      </w:r>
      <w:r>
        <w:rPr>
          <w:rFonts w:ascii="Times New Roman" w:eastAsia="Times New Roman" w:hAnsi="Times New Roman" w:cs="Times New Roman"/>
          <w:i/>
          <w:sz w:val="24"/>
          <w:szCs w:val="24"/>
        </w:rPr>
        <w:t xml:space="preserve">Journal of Child Psychology and Psychiatry, 38, </w:t>
      </w:r>
      <w:r>
        <w:rPr>
          <w:rFonts w:ascii="Times New Roman" w:eastAsia="Times New Roman" w:hAnsi="Times New Roman" w:cs="Times New Roman"/>
          <w:sz w:val="24"/>
          <w:szCs w:val="24"/>
        </w:rPr>
        <w:t>581-586. https://doi.org/10.1111/j.1469-7610.1997.tb01535.x</w:t>
      </w:r>
    </w:p>
    <w:p w14:paraId="0000008F"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Griffith, A. N., Melton, T. N., &amp; Deutsch, N. L. (2019). How group experiences influence mentor–mentee relational development in a combined group and one-on-one mentoring program for early adolesc</w:t>
      </w:r>
      <w:r>
        <w:rPr>
          <w:rFonts w:ascii="Times New Roman" w:eastAsia="Times New Roman" w:hAnsi="Times New Roman" w:cs="Times New Roman"/>
          <w:sz w:val="24"/>
          <w:szCs w:val="24"/>
        </w:rPr>
        <w:t xml:space="preserve">ent girls. </w:t>
      </w:r>
      <w:r>
        <w:rPr>
          <w:rFonts w:ascii="Times New Roman" w:eastAsia="Times New Roman" w:hAnsi="Times New Roman" w:cs="Times New Roman"/>
          <w:i/>
          <w:sz w:val="24"/>
          <w:szCs w:val="24"/>
        </w:rPr>
        <w:t>Applied Developmental Science</w:t>
      </w:r>
      <w:r>
        <w:rPr>
          <w:rFonts w:ascii="Times New Roman" w:eastAsia="Times New Roman" w:hAnsi="Times New Roman" w:cs="Times New Roman"/>
          <w:sz w:val="24"/>
          <w:szCs w:val="24"/>
        </w:rPr>
        <w:t>, 1-18. https://doi.org/10.1080/10888691.2018.1555042</w:t>
      </w:r>
    </w:p>
    <w:p w14:paraId="00000090"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Gurley, J. R. (2011). Revised children’s manifest anxiety scale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 xml:space="preserve">.). In S. Goldstein, &amp; J. A. </w:t>
      </w:r>
      <w:proofErr w:type="spellStart"/>
      <w:r>
        <w:rPr>
          <w:rFonts w:ascii="Times New Roman" w:eastAsia="Times New Roman" w:hAnsi="Times New Roman" w:cs="Times New Roman"/>
          <w:sz w:val="24"/>
          <w:szCs w:val="24"/>
        </w:rPr>
        <w:t>Naglieri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Encyclopedia of Child Behavior and Developmen</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 xml:space="preserve">Boston, MA: Springer. </w:t>
      </w:r>
      <w:hyperlink r:id="rId9">
        <w:r>
          <w:rPr>
            <w:rFonts w:ascii="Times New Roman" w:eastAsia="Times New Roman" w:hAnsi="Times New Roman" w:cs="Times New Roman"/>
            <w:color w:val="000000"/>
            <w:sz w:val="24"/>
            <w:szCs w:val="24"/>
            <w:u w:val="single"/>
          </w:rPr>
          <w:t>https://doi.org/10/1007/978-0-287-79061-9_2435</w:t>
        </w:r>
      </w:hyperlink>
    </w:p>
    <w:p w14:paraId="00000091" w14:textId="77777777"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Hallquist</w:t>
      </w:r>
      <w:proofErr w:type="spellEnd"/>
      <w:r>
        <w:rPr>
          <w:rFonts w:ascii="Times New Roman" w:eastAsia="Times New Roman" w:hAnsi="Times New Roman" w:cs="Times New Roman"/>
          <w:sz w:val="24"/>
          <w:szCs w:val="24"/>
        </w:rPr>
        <w:t xml:space="preserve">, M. N. &amp; Wiley, J. F. (2018). </w:t>
      </w:r>
      <w:proofErr w:type="spellStart"/>
      <w:r>
        <w:rPr>
          <w:rFonts w:ascii="Times New Roman" w:eastAsia="Times New Roman" w:hAnsi="Times New Roman" w:cs="Times New Roman"/>
          <w:sz w:val="24"/>
          <w:szCs w:val="24"/>
        </w:rPr>
        <w:t>MplusAutomation</w:t>
      </w:r>
      <w:proofErr w:type="spellEnd"/>
      <w:r>
        <w:rPr>
          <w:rFonts w:ascii="Times New Roman" w:eastAsia="Times New Roman" w:hAnsi="Times New Roman" w:cs="Times New Roman"/>
          <w:sz w:val="24"/>
          <w:szCs w:val="24"/>
        </w:rPr>
        <w:t>: An R Package for Facilitating Large-Scale Latent Variable Ana</w:t>
      </w:r>
      <w:r>
        <w:rPr>
          <w:rFonts w:ascii="Times New Roman" w:eastAsia="Times New Roman" w:hAnsi="Times New Roman" w:cs="Times New Roman"/>
          <w:sz w:val="24"/>
          <w:szCs w:val="24"/>
        </w:rPr>
        <w:t xml:space="preserve">lyses in </w:t>
      </w:r>
      <w:proofErr w:type="spellStart"/>
      <w:r>
        <w:rPr>
          <w:rFonts w:ascii="Times New Roman" w:eastAsia="Times New Roman" w:hAnsi="Times New Roman" w:cs="Times New Roman"/>
          <w:sz w:val="24"/>
          <w:szCs w:val="24"/>
        </w:rPr>
        <w:t>Mplus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Structural Equation Modeling, 25</w:t>
      </w:r>
      <w:r>
        <w:rPr>
          <w:rFonts w:ascii="Times New Roman" w:eastAsia="Times New Roman" w:hAnsi="Times New Roman" w:cs="Times New Roman"/>
          <w:sz w:val="24"/>
          <w:szCs w:val="24"/>
        </w:rPr>
        <w:t>, 621-638 https://doi.org/10.1080/10705511.2017.1402334</w:t>
      </w:r>
    </w:p>
    <w:p w14:paraId="00000092" w14:textId="198E9D86"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Haroz</w:t>
      </w:r>
      <w:proofErr w:type="spellEnd"/>
      <w:r>
        <w:rPr>
          <w:rFonts w:ascii="Times New Roman" w:eastAsia="Times New Roman" w:hAnsi="Times New Roman" w:cs="Times New Roman"/>
          <w:sz w:val="24"/>
          <w:szCs w:val="24"/>
        </w:rPr>
        <w:t>, E. E., Ybarra, M., &amp; Eaton, W. W. (2014). Psychometric evaluation of a self-report scale to measure adolescent depression: The CESDR-10 in two na</w:t>
      </w:r>
      <w:r>
        <w:rPr>
          <w:rFonts w:ascii="Times New Roman" w:eastAsia="Times New Roman" w:hAnsi="Times New Roman" w:cs="Times New Roman"/>
          <w:sz w:val="24"/>
          <w:szCs w:val="24"/>
        </w:rPr>
        <w:t xml:space="preserve">tional adolescent samples in the United States. </w:t>
      </w:r>
      <w:r>
        <w:rPr>
          <w:rFonts w:ascii="Times New Roman" w:eastAsia="Times New Roman" w:hAnsi="Times New Roman" w:cs="Times New Roman"/>
          <w:i/>
          <w:sz w:val="24"/>
          <w:szCs w:val="24"/>
        </w:rPr>
        <w:t xml:space="preserve">Journal of Affective Disorders, 158, </w:t>
      </w:r>
      <w:r>
        <w:rPr>
          <w:rFonts w:ascii="Times New Roman" w:eastAsia="Times New Roman" w:hAnsi="Times New Roman" w:cs="Times New Roman"/>
          <w:sz w:val="24"/>
          <w:szCs w:val="24"/>
        </w:rPr>
        <w:t xml:space="preserve">154-160. </w:t>
      </w:r>
      <w:r w:rsidR="00D178C4">
        <w:rPr>
          <w:rFonts w:ascii="Times New Roman" w:eastAsia="Times New Roman" w:hAnsi="Times New Roman" w:cs="Times New Roman"/>
          <w:sz w:val="24"/>
          <w:szCs w:val="24"/>
        </w:rPr>
        <w:t>https://doi.org/</w:t>
      </w:r>
      <w:r>
        <w:rPr>
          <w:rFonts w:ascii="Times New Roman" w:eastAsia="Times New Roman" w:hAnsi="Times New Roman" w:cs="Times New Roman"/>
          <w:sz w:val="24"/>
          <w:szCs w:val="24"/>
        </w:rPr>
        <w:t xml:space="preserve"> 10.1016/j.jad.2014.02.009.</w:t>
      </w:r>
    </w:p>
    <w:p w14:paraId="00000094"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C., </w:t>
      </w:r>
      <w:proofErr w:type="spellStart"/>
      <w:r>
        <w:rPr>
          <w:rFonts w:ascii="Times New Roman" w:eastAsia="Times New Roman" w:hAnsi="Times New Roman" w:cs="Times New Roman"/>
          <w:sz w:val="24"/>
          <w:szCs w:val="24"/>
        </w:rPr>
        <w:t>Sipe</w:t>
      </w:r>
      <w:proofErr w:type="spellEnd"/>
      <w:r>
        <w:rPr>
          <w:rFonts w:ascii="Times New Roman" w:eastAsia="Times New Roman" w:hAnsi="Times New Roman" w:cs="Times New Roman"/>
          <w:sz w:val="24"/>
          <w:szCs w:val="24"/>
        </w:rPr>
        <w:t>, C. L., McClanahan, W. S. (2000). Mentoring school-age children: Relationship development in community-based and sch</w:t>
      </w:r>
      <w:r>
        <w:rPr>
          <w:rFonts w:ascii="Times New Roman" w:eastAsia="Times New Roman" w:hAnsi="Times New Roman" w:cs="Times New Roman"/>
          <w:sz w:val="24"/>
          <w:szCs w:val="24"/>
        </w:rPr>
        <w:t>ool-based programs. (Report No. ED441006). Retrieved from https://files.eric.ed.gov/fulltext/ED441066.pdf</w:t>
      </w:r>
    </w:p>
    <w:p w14:paraId="00000095"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C., </w:t>
      </w:r>
      <w:proofErr w:type="spellStart"/>
      <w:r>
        <w:rPr>
          <w:rFonts w:ascii="Times New Roman" w:eastAsia="Times New Roman" w:hAnsi="Times New Roman" w:cs="Times New Roman"/>
          <w:sz w:val="24"/>
          <w:szCs w:val="24"/>
        </w:rPr>
        <w:t>Vang</w:t>
      </w:r>
      <w:proofErr w:type="spellEnd"/>
      <w:r>
        <w:rPr>
          <w:rFonts w:ascii="Times New Roman" w:eastAsia="Times New Roman" w:hAnsi="Times New Roman" w:cs="Times New Roman"/>
          <w:sz w:val="24"/>
          <w:szCs w:val="24"/>
        </w:rPr>
        <w:t xml:space="preserve">, Z., &amp; Gale, L. Y. (2002). </w:t>
      </w:r>
      <w:r>
        <w:rPr>
          <w:rFonts w:ascii="Times New Roman" w:eastAsia="Times New Roman" w:hAnsi="Times New Roman" w:cs="Times New Roman"/>
          <w:i/>
          <w:sz w:val="24"/>
          <w:szCs w:val="24"/>
        </w:rPr>
        <w:t xml:space="preserve">Group mentoring: A study of mentoring groups in three programs. </w:t>
      </w:r>
      <w:r>
        <w:rPr>
          <w:rFonts w:ascii="Times New Roman" w:eastAsia="Times New Roman" w:hAnsi="Times New Roman" w:cs="Times New Roman"/>
          <w:sz w:val="24"/>
          <w:szCs w:val="24"/>
        </w:rPr>
        <w:t>Philadelphia, PA: Public/Private Ventures</w:t>
      </w:r>
    </w:p>
    <w:p w14:paraId="00000096" w14:textId="77777777" w:rsidR="00FD6D9A" w:rsidRDefault="00412925">
      <w:pPr>
        <w:spacing w:after="240"/>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John, O. P., &amp; Srivastava, S. (1999). The big five trait taxonomy: History, measurement, and theoretical perspectives. In L. A. </w:t>
      </w:r>
      <w:proofErr w:type="spellStart"/>
      <w:r>
        <w:rPr>
          <w:rFonts w:ascii="Times New Roman" w:eastAsia="Times New Roman" w:hAnsi="Times New Roman" w:cs="Times New Roman"/>
          <w:sz w:val="24"/>
          <w:szCs w:val="24"/>
        </w:rPr>
        <w:t>Pervin</w:t>
      </w:r>
      <w:proofErr w:type="spellEnd"/>
      <w:r>
        <w:rPr>
          <w:rFonts w:ascii="Times New Roman" w:eastAsia="Times New Roman" w:hAnsi="Times New Roman" w:cs="Times New Roman"/>
          <w:sz w:val="24"/>
          <w:szCs w:val="24"/>
        </w:rPr>
        <w:t xml:space="preserve"> &amp; O. P. John (Eds.), </w:t>
      </w:r>
      <w:r>
        <w:rPr>
          <w:rFonts w:ascii="Times New Roman" w:eastAsia="Times New Roman" w:hAnsi="Times New Roman" w:cs="Times New Roman"/>
          <w:i/>
          <w:sz w:val="24"/>
          <w:szCs w:val="24"/>
        </w:rPr>
        <w:t xml:space="preserve">Handbook of Personality: Theory and Research </w:t>
      </w:r>
      <w:r>
        <w:rPr>
          <w:rFonts w:ascii="Times New Roman" w:eastAsia="Times New Roman" w:hAnsi="Times New Roman" w:cs="Times New Roman"/>
          <w:sz w:val="24"/>
          <w:szCs w:val="24"/>
        </w:rPr>
        <w:t xml:space="preserve">(pp. 102-138). New York, NY: The Guilford Press. </w:t>
      </w:r>
    </w:p>
    <w:p w14:paraId="00000099" w14:textId="7AD63D3C"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Komosa</w:t>
      </w:r>
      <w:proofErr w:type="spellEnd"/>
      <w:r>
        <w:rPr>
          <w:rFonts w:ascii="Times New Roman" w:eastAsia="Times New Roman" w:hAnsi="Times New Roman" w:cs="Times New Roman"/>
          <w:sz w:val="24"/>
          <w:szCs w:val="24"/>
        </w:rPr>
        <w:t>-Hawkins, K. (2010). Best practices in scho</w:t>
      </w:r>
      <w:r>
        <w:rPr>
          <w:rFonts w:ascii="Times New Roman" w:eastAsia="Times New Roman" w:hAnsi="Times New Roman" w:cs="Times New Roman"/>
          <w:sz w:val="24"/>
          <w:szCs w:val="24"/>
        </w:rPr>
        <w:t xml:space="preserve">ol-based mentoring programs for adolescents. </w:t>
      </w:r>
      <w:r>
        <w:rPr>
          <w:rFonts w:ascii="Times New Roman" w:eastAsia="Times New Roman" w:hAnsi="Times New Roman" w:cs="Times New Roman"/>
          <w:i/>
          <w:sz w:val="24"/>
          <w:szCs w:val="24"/>
        </w:rPr>
        <w:t xml:space="preserve">Child and Youth Services, 31, </w:t>
      </w:r>
      <w:r>
        <w:rPr>
          <w:rFonts w:ascii="Times New Roman" w:eastAsia="Times New Roman" w:hAnsi="Times New Roman" w:cs="Times New Roman"/>
          <w:sz w:val="24"/>
          <w:szCs w:val="24"/>
        </w:rPr>
        <w:t xml:space="preserve">121-137. </w:t>
      </w:r>
      <w:r w:rsidR="004819C4" w:rsidRPr="004819C4">
        <w:rPr>
          <w:rFonts w:ascii="Times New Roman" w:eastAsia="Times New Roman" w:hAnsi="Times New Roman" w:cs="Times New Roman"/>
          <w:sz w:val="24"/>
          <w:szCs w:val="24"/>
        </w:rPr>
        <w:t>https://doi.org/10.1080/0145935X.2009.524477</w:t>
      </w:r>
    </w:p>
    <w:p w14:paraId="0ED68257" w14:textId="12115F4D" w:rsidR="004819C4" w:rsidRDefault="004819C4">
      <w:pPr>
        <w:spacing w:after="240"/>
        <w:ind w:left="720" w:hanging="720"/>
        <w:rPr>
          <w:rFonts w:ascii="Times New Roman" w:hAnsi="Times New Roman" w:cs="Times New Roman"/>
          <w:color w:val="222222"/>
          <w:sz w:val="24"/>
          <w:szCs w:val="24"/>
          <w:shd w:val="clear" w:color="auto" w:fill="FFFFFF"/>
        </w:rPr>
      </w:pPr>
      <w:proofErr w:type="spellStart"/>
      <w:r w:rsidRPr="004819C4">
        <w:rPr>
          <w:rFonts w:ascii="Times New Roman" w:hAnsi="Times New Roman" w:cs="Times New Roman"/>
          <w:color w:val="222222"/>
          <w:sz w:val="24"/>
          <w:szCs w:val="24"/>
          <w:shd w:val="clear" w:color="auto" w:fill="FFFFFF"/>
        </w:rPr>
        <w:t>Kuperminc</w:t>
      </w:r>
      <w:proofErr w:type="spellEnd"/>
      <w:r w:rsidRPr="004819C4">
        <w:rPr>
          <w:rFonts w:ascii="Times New Roman" w:hAnsi="Times New Roman" w:cs="Times New Roman"/>
          <w:color w:val="222222"/>
          <w:sz w:val="24"/>
          <w:szCs w:val="24"/>
          <w:shd w:val="clear" w:color="auto" w:fill="FFFFFF"/>
        </w:rPr>
        <w:t xml:space="preserve">, G. P. (2016). </w:t>
      </w:r>
      <w:r w:rsidRPr="004819C4">
        <w:rPr>
          <w:rFonts w:ascii="Times New Roman" w:hAnsi="Times New Roman" w:cs="Times New Roman"/>
          <w:i/>
          <w:color w:val="222222"/>
          <w:sz w:val="24"/>
          <w:szCs w:val="24"/>
          <w:shd w:val="clear" w:color="auto" w:fill="FFFFFF"/>
        </w:rPr>
        <w:t>Group mentoring: National Mentoring Resource Center model review.</w:t>
      </w:r>
      <w:r w:rsidRPr="004819C4">
        <w:rPr>
          <w:rFonts w:ascii="Times New Roman" w:hAnsi="Times New Roman" w:cs="Times New Roman"/>
          <w:color w:val="222222"/>
          <w:sz w:val="24"/>
          <w:szCs w:val="24"/>
          <w:shd w:val="clear" w:color="auto" w:fill="FFFFFF"/>
        </w:rPr>
        <w:t xml:space="preserve"> New York, NY: National Mentoring Resource Center. Retrieved from http://nationalmentoringresourcecenter</w:t>
      </w:r>
      <w:r>
        <w:rPr>
          <w:rFonts w:ascii="Times New Roman" w:hAnsi="Times New Roman" w:cs="Times New Roman"/>
          <w:color w:val="222222"/>
          <w:sz w:val="24"/>
          <w:szCs w:val="24"/>
          <w:shd w:val="clear" w:color="auto" w:fill="FFFFFF"/>
        </w:rPr>
        <w:t>.org</w:t>
      </w:r>
      <w:r w:rsidRPr="004819C4">
        <w:rPr>
          <w:rFonts w:ascii="Times New Roman" w:hAnsi="Times New Roman" w:cs="Times New Roman"/>
          <w:color w:val="222222"/>
          <w:sz w:val="24"/>
          <w:szCs w:val="24"/>
          <w:shd w:val="clear" w:color="auto" w:fill="FFFFFF"/>
        </w:rPr>
        <w:t xml:space="preserve"> </w:t>
      </w:r>
    </w:p>
    <w:p w14:paraId="0000009A" w14:textId="4E3CD57A"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Kuperminc</w:t>
      </w:r>
      <w:proofErr w:type="spellEnd"/>
      <w:r>
        <w:rPr>
          <w:rFonts w:ascii="Times New Roman" w:eastAsia="Times New Roman" w:hAnsi="Times New Roman" w:cs="Times New Roman"/>
          <w:sz w:val="24"/>
          <w:szCs w:val="24"/>
        </w:rPr>
        <w:t xml:space="preserve">, G. P., Chan, W. Y., &amp; Hale, K. E. (2018). </w:t>
      </w:r>
      <w:r>
        <w:rPr>
          <w:rFonts w:ascii="Times New Roman" w:eastAsia="Times New Roman" w:hAnsi="Times New Roman" w:cs="Times New Roman"/>
          <w:i/>
          <w:sz w:val="24"/>
          <w:szCs w:val="24"/>
        </w:rPr>
        <w:t>Group mentoring for resilience: Increasing positive development and reduci</w:t>
      </w:r>
      <w:r>
        <w:rPr>
          <w:rFonts w:ascii="Times New Roman" w:eastAsia="Times New Roman" w:hAnsi="Times New Roman" w:cs="Times New Roman"/>
          <w:i/>
          <w:sz w:val="24"/>
          <w:szCs w:val="24"/>
        </w:rPr>
        <w:t xml:space="preserve">ng involvement in the juvenile justice system. </w:t>
      </w:r>
      <w:r>
        <w:rPr>
          <w:rFonts w:ascii="Times New Roman" w:eastAsia="Times New Roman" w:hAnsi="Times New Roman" w:cs="Times New Roman"/>
          <w:sz w:val="24"/>
          <w:szCs w:val="24"/>
        </w:rPr>
        <w:t>(Report No. 252131). Retrieved from https://www.ncjrs.gov/pdffiles1/ojjdp/grants/252131.pdf</w:t>
      </w:r>
    </w:p>
    <w:p w14:paraId="0000009B"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Lawrence, E. C., Levy, M., Martin, N., &amp; </w:t>
      </w:r>
      <w:proofErr w:type="spellStart"/>
      <w:r>
        <w:rPr>
          <w:rFonts w:ascii="Times New Roman" w:eastAsia="Times New Roman" w:hAnsi="Times New Roman" w:cs="Times New Roman"/>
          <w:sz w:val="24"/>
          <w:szCs w:val="24"/>
        </w:rPr>
        <w:t>Strother</w:t>
      </w:r>
      <w:proofErr w:type="spellEnd"/>
      <w:r>
        <w:rPr>
          <w:rFonts w:ascii="Times New Roman" w:eastAsia="Times New Roman" w:hAnsi="Times New Roman" w:cs="Times New Roman"/>
          <w:sz w:val="24"/>
          <w:szCs w:val="24"/>
        </w:rPr>
        <w:t xml:space="preserve">-Taylor, J. (2008). </w:t>
      </w:r>
      <w:r>
        <w:rPr>
          <w:rFonts w:ascii="Times New Roman" w:eastAsia="Times New Roman" w:hAnsi="Times New Roman" w:cs="Times New Roman"/>
          <w:i/>
          <w:sz w:val="24"/>
          <w:szCs w:val="24"/>
        </w:rPr>
        <w:t>One-on-one and group mentoring: An integrated approach.</w:t>
      </w:r>
      <w:r>
        <w:rPr>
          <w:rFonts w:ascii="Times New Roman" w:eastAsia="Times New Roman" w:hAnsi="Times New Roman" w:cs="Times New Roman"/>
          <w:sz w:val="24"/>
          <w:szCs w:val="24"/>
        </w:rPr>
        <w:t xml:space="preserve"> Folsom, CA: Mentoring Resource Center. (pp. 1-5). Retrieved from http://www.edmentoring.org/pubs/ywlp_study.pdf</w:t>
      </w:r>
    </w:p>
    <w:p w14:paraId="0000009C" w14:textId="77777777"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LeBuffe</w:t>
      </w:r>
      <w:proofErr w:type="spellEnd"/>
      <w:r>
        <w:rPr>
          <w:rFonts w:ascii="Times New Roman" w:eastAsia="Times New Roman" w:hAnsi="Times New Roman" w:cs="Times New Roman"/>
          <w:sz w:val="24"/>
          <w:szCs w:val="24"/>
        </w:rPr>
        <w:t xml:space="preserve">, P. A., Shapiro, V. B., &amp; </w:t>
      </w:r>
      <w:proofErr w:type="spellStart"/>
      <w:r>
        <w:rPr>
          <w:rFonts w:ascii="Times New Roman" w:eastAsia="Times New Roman" w:hAnsi="Times New Roman" w:cs="Times New Roman"/>
          <w:sz w:val="24"/>
          <w:szCs w:val="24"/>
        </w:rPr>
        <w:t>Naglieri</w:t>
      </w:r>
      <w:proofErr w:type="spellEnd"/>
      <w:r>
        <w:rPr>
          <w:rFonts w:ascii="Times New Roman" w:eastAsia="Times New Roman" w:hAnsi="Times New Roman" w:cs="Times New Roman"/>
          <w:sz w:val="24"/>
          <w:szCs w:val="24"/>
        </w:rPr>
        <w:t xml:space="preserve">, J. A. (2009). The </w:t>
      </w:r>
      <w:proofErr w:type="spellStart"/>
      <w:r>
        <w:rPr>
          <w:rFonts w:ascii="Times New Roman" w:eastAsia="Times New Roman" w:hAnsi="Times New Roman" w:cs="Times New Roman"/>
          <w:sz w:val="24"/>
          <w:szCs w:val="24"/>
        </w:rPr>
        <w:t>Devereaux</w:t>
      </w:r>
      <w:proofErr w:type="spellEnd"/>
      <w:r>
        <w:rPr>
          <w:rFonts w:ascii="Times New Roman" w:eastAsia="Times New Roman" w:hAnsi="Times New Roman" w:cs="Times New Roman"/>
          <w:sz w:val="24"/>
          <w:szCs w:val="24"/>
        </w:rPr>
        <w:t xml:space="preserve"> Student Strength</w:t>
      </w:r>
      <w:r>
        <w:rPr>
          <w:rFonts w:ascii="Times New Roman" w:eastAsia="Times New Roman" w:hAnsi="Times New Roman" w:cs="Times New Roman"/>
          <w:sz w:val="24"/>
          <w:szCs w:val="24"/>
        </w:rPr>
        <w:t xml:space="preserve">s Assessment (DESSA): Assessment, technical manual, and user’s guide. Charlotte, NC: </w:t>
      </w:r>
      <w:proofErr w:type="spellStart"/>
      <w:r>
        <w:rPr>
          <w:rFonts w:ascii="Times New Roman" w:eastAsia="Times New Roman" w:hAnsi="Times New Roman" w:cs="Times New Roman"/>
          <w:sz w:val="24"/>
          <w:szCs w:val="24"/>
        </w:rPr>
        <w:t>Apperson</w:t>
      </w:r>
      <w:proofErr w:type="spellEnd"/>
      <w:r>
        <w:rPr>
          <w:rFonts w:ascii="Times New Roman" w:eastAsia="Times New Roman" w:hAnsi="Times New Roman" w:cs="Times New Roman"/>
          <w:sz w:val="24"/>
          <w:szCs w:val="24"/>
        </w:rPr>
        <w:t xml:space="preserve">, Inc. </w:t>
      </w:r>
    </w:p>
    <w:p w14:paraId="0000009D"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Lerner, R. M. (2004). </w:t>
      </w:r>
      <w:r>
        <w:rPr>
          <w:rFonts w:ascii="Times New Roman" w:eastAsia="Times New Roman" w:hAnsi="Times New Roman" w:cs="Times New Roman"/>
          <w:i/>
          <w:sz w:val="24"/>
          <w:szCs w:val="24"/>
        </w:rPr>
        <w:t xml:space="preserve">Liberty: Thriving and civic engagement among America’s youth. </w:t>
      </w:r>
      <w:r>
        <w:rPr>
          <w:rFonts w:ascii="Times New Roman" w:eastAsia="Times New Roman" w:hAnsi="Times New Roman" w:cs="Times New Roman"/>
          <w:sz w:val="24"/>
          <w:szCs w:val="24"/>
        </w:rPr>
        <w:t>Thousand Oaks, CA: Sage. http://dx.doi.org/10.4135/9781452233581</w:t>
      </w:r>
    </w:p>
    <w:p w14:paraId="0000009E" w14:textId="77777777"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McQullin</w:t>
      </w:r>
      <w:proofErr w:type="spellEnd"/>
      <w:r>
        <w:rPr>
          <w:rFonts w:ascii="Times New Roman" w:eastAsia="Times New Roman" w:hAnsi="Times New Roman" w:cs="Times New Roman"/>
          <w:sz w:val="24"/>
          <w:szCs w:val="24"/>
        </w:rPr>
        <w:t xml:space="preserve">, S. D., Lyons, M. D., Clayton, R. J., &amp; Anderson, J. R. (2018). Assessing the impact of school-based mentoring: Common problems and solutions associated with evaluating nonprescriptive youth development programs. </w:t>
      </w:r>
      <w:r>
        <w:rPr>
          <w:rFonts w:ascii="Times New Roman" w:eastAsia="Times New Roman" w:hAnsi="Times New Roman" w:cs="Times New Roman"/>
          <w:i/>
          <w:sz w:val="24"/>
          <w:szCs w:val="24"/>
        </w:rPr>
        <w:t xml:space="preserve">Applied Developmental Science, </w:t>
      </w: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5. https://doi.org/10.1080/10888691.2018.1454837</w:t>
      </w:r>
    </w:p>
    <w:p w14:paraId="000000A0" w14:textId="77777777"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Muthén</w:t>
      </w:r>
      <w:proofErr w:type="spellEnd"/>
      <w:r>
        <w:rPr>
          <w:rFonts w:ascii="Times New Roman" w:eastAsia="Times New Roman" w:hAnsi="Times New Roman" w:cs="Times New Roman"/>
          <w:sz w:val="24"/>
          <w:szCs w:val="24"/>
        </w:rPr>
        <w:t xml:space="preserve">, L.K. &amp; </w:t>
      </w:r>
      <w:proofErr w:type="spellStart"/>
      <w:r>
        <w:rPr>
          <w:rFonts w:ascii="Times New Roman" w:eastAsia="Times New Roman" w:hAnsi="Times New Roman" w:cs="Times New Roman"/>
          <w:sz w:val="24"/>
          <w:szCs w:val="24"/>
        </w:rPr>
        <w:t>Muthén</w:t>
      </w:r>
      <w:proofErr w:type="spellEnd"/>
      <w:r>
        <w:rPr>
          <w:rFonts w:ascii="Times New Roman" w:eastAsia="Times New Roman" w:hAnsi="Times New Roman" w:cs="Times New Roman"/>
          <w:sz w:val="24"/>
          <w:szCs w:val="24"/>
        </w:rPr>
        <w:t xml:space="preserve">, B.O. (2018). </w:t>
      </w:r>
      <w:proofErr w:type="spellStart"/>
      <w:r>
        <w:rPr>
          <w:rFonts w:ascii="Times New Roman" w:eastAsia="Times New Roman" w:hAnsi="Times New Roman" w:cs="Times New Roman"/>
          <w:i/>
          <w:sz w:val="24"/>
          <w:szCs w:val="24"/>
        </w:rPr>
        <w:t>Mplus</w:t>
      </w:r>
      <w:proofErr w:type="spellEnd"/>
      <w:r>
        <w:rPr>
          <w:rFonts w:ascii="Times New Roman" w:eastAsia="Times New Roman" w:hAnsi="Times New Roman" w:cs="Times New Roman"/>
          <w:i/>
          <w:sz w:val="24"/>
          <w:szCs w:val="24"/>
        </w:rPr>
        <w:t xml:space="preserve"> user’s guide</w:t>
      </w:r>
      <w:r>
        <w:rPr>
          <w:rFonts w:ascii="Times New Roman" w:eastAsia="Times New Roman" w:hAnsi="Times New Roman" w:cs="Times New Roman"/>
          <w:sz w:val="24"/>
          <w:szCs w:val="24"/>
        </w:rPr>
        <w:t xml:space="preserve"> (8th </w:t>
      </w:r>
      <w:proofErr w:type="gramStart"/>
      <w:r>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 xml:space="preserve">.). Los Angeles, CA: </w:t>
      </w:r>
      <w:proofErr w:type="spellStart"/>
      <w:r>
        <w:rPr>
          <w:rFonts w:ascii="Times New Roman" w:eastAsia="Times New Roman" w:hAnsi="Times New Roman" w:cs="Times New Roman"/>
          <w:sz w:val="24"/>
          <w:szCs w:val="24"/>
        </w:rPr>
        <w:t>Muthén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Muthén</w:t>
      </w:r>
      <w:proofErr w:type="spellEnd"/>
      <w:r>
        <w:rPr>
          <w:rFonts w:ascii="Times New Roman" w:eastAsia="Times New Roman" w:hAnsi="Times New Roman" w:cs="Times New Roman"/>
          <w:sz w:val="24"/>
          <w:szCs w:val="24"/>
        </w:rPr>
        <w:t>.</w:t>
      </w:r>
    </w:p>
    <w:p w14:paraId="000000A1" w14:textId="77777777"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Plourde</w:t>
      </w:r>
      <w:proofErr w:type="spellEnd"/>
      <w:r>
        <w:rPr>
          <w:rFonts w:ascii="Times New Roman" w:eastAsia="Times New Roman" w:hAnsi="Times New Roman" w:cs="Times New Roman"/>
          <w:sz w:val="24"/>
          <w:szCs w:val="24"/>
        </w:rPr>
        <w:t xml:space="preserve">, K. F., </w:t>
      </w:r>
      <w:proofErr w:type="spellStart"/>
      <w:r>
        <w:rPr>
          <w:rFonts w:ascii="Times New Roman" w:eastAsia="Times New Roman" w:hAnsi="Times New Roman" w:cs="Times New Roman"/>
          <w:sz w:val="24"/>
          <w:szCs w:val="24"/>
        </w:rPr>
        <w:t>Ippoliti</w:t>
      </w:r>
      <w:proofErr w:type="spellEnd"/>
      <w:r>
        <w:rPr>
          <w:rFonts w:ascii="Times New Roman" w:eastAsia="Times New Roman" w:hAnsi="Times New Roman" w:cs="Times New Roman"/>
          <w:sz w:val="24"/>
          <w:szCs w:val="24"/>
        </w:rPr>
        <w:t xml:space="preserve">, N. B., Nanda, G., &amp; </w:t>
      </w:r>
      <w:proofErr w:type="spellStart"/>
      <w:r>
        <w:rPr>
          <w:rFonts w:ascii="Times New Roman" w:eastAsia="Times New Roman" w:hAnsi="Times New Roman" w:cs="Times New Roman"/>
          <w:sz w:val="24"/>
          <w:szCs w:val="24"/>
        </w:rPr>
        <w:t>McCarraher</w:t>
      </w:r>
      <w:proofErr w:type="spellEnd"/>
      <w:r>
        <w:rPr>
          <w:rFonts w:ascii="Times New Roman" w:eastAsia="Times New Roman" w:hAnsi="Times New Roman" w:cs="Times New Roman"/>
          <w:sz w:val="24"/>
          <w:szCs w:val="24"/>
        </w:rPr>
        <w:t>, D. R. (2</w:t>
      </w:r>
      <w:r>
        <w:rPr>
          <w:rFonts w:ascii="Times New Roman" w:eastAsia="Times New Roman" w:hAnsi="Times New Roman" w:cs="Times New Roman"/>
          <w:sz w:val="24"/>
          <w:szCs w:val="24"/>
        </w:rPr>
        <w:t xml:space="preserve">017). Mentoring interventions and the impact of protective assets on the reproductive health of adolescent girls and young women. </w:t>
      </w:r>
      <w:r>
        <w:rPr>
          <w:rFonts w:ascii="Times New Roman" w:eastAsia="Times New Roman" w:hAnsi="Times New Roman" w:cs="Times New Roman"/>
          <w:i/>
          <w:sz w:val="24"/>
          <w:szCs w:val="24"/>
        </w:rPr>
        <w:t>Journal of Adolescent Health, 61</w:t>
      </w:r>
      <w:r>
        <w:rPr>
          <w:rFonts w:ascii="Times New Roman" w:eastAsia="Times New Roman" w:hAnsi="Times New Roman" w:cs="Times New Roman"/>
          <w:sz w:val="24"/>
          <w:szCs w:val="24"/>
        </w:rPr>
        <w:t>, 131-139. https://doi.org/10.1016/j.jadohealth.2017.03.002</w:t>
      </w:r>
    </w:p>
    <w:p w14:paraId="000000A2" w14:textId="77777777"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Raposa</w:t>
      </w:r>
      <w:proofErr w:type="spellEnd"/>
      <w:r>
        <w:rPr>
          <w:rFonts w:ascii="Times New Roman" w:eastAsia="Times New Roman" w:hAnsi="Times New Roman" w:cs="Times New Roman"/>
          <w:sz w:val="24"/>
          <w:szCs w:val="24"/>
        </w:rPr>
        <w:t xml:space="preserve">, E. B., Rhodes, J., </w:t>
      </w:r>
      <w:proofErr w:type="spellStart"/>
      <w:r>
        <w:rPr>
          <w:rFonts w:ascii="Times New Roman" w:eastAsia="Times New Roman" w:hAnsi="Times New Roman" w:cs="Times New Roman"/>
          <w:sz w:val="24"/>
          <w:szCs w:val="24"/>
        </w:rPr>
        <w:t>Stams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 J. J. M., Card, N., Burton, S., Schwartz, S., </w:t>
      </w:r>
      <w:proofErr w:type="spellStart"/>
      <w:r>
        <w:rPr>
          <w:rFonts w:ascii="Times New Roman" w:eastAsia="Times New Roman" w:hAnsi="Times New Roman" w:cs="Times New Roman"/>
          <w:sz w:val="24"/>
          <w:szCs w:val="24"/>
        </w:rPr>
        <w:t>Skyes</w:t>
      </w:r>
      <w:proofErr w:type="spellEnd"/>
      <w:r>
        <w:rPr>
          <w:rFonts w:ascii="Times New Roman" w:eastAsia="Times New Roman" w:hAnsi="Times New Roman" w:cs="Times New Roman"/>
          <w:sz w:val="24"/>
          <w:szCs w:val="24"/>
        </w:rPr>
        <w:t xml:space="preserve">, L. A. Y., </w:t>
      </w:r>
      <w:proofErr w:type="spellStart"/>
      <w:r>
        <w:rPr>
          <w:rFonts w:ascii="Times New Roman" w:eastAsia="Times New Roman" w:hAnsi="Times New Roman" w:cs="Times New Roman"/>
          <w:sz w:val="24"/>
          <w:szCs w:val="24"/>
        </w:rPr>
        <w:t>Kanchewa</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Kupersmidt</w:t>
      </w:r>
      <w:proofErr w:type="spellEnd"/>
      <w:r>
        <w:rPr>
          <w:rFonts w:ascii="Times New Roman" w:eastAsia="Times New Roman" w:hAnsi="Times New Roman" w:cs="Times New Roman"/>
          <w:sz w:val="24"/>
          <w:szCs w:val="24"/>
        </w:rPr>
        <w:t xml:space="preserve">, J., &amp; Hussain, S. (2019). The effects of youth mentoring programs: A meta-analysis of outcome studies. </w:t>
      </w:r>
      <w:r>
        <w:rPr>
          <w:rFonts w:ascii="Times New Roman" w:eastAsia="Times New Roman" w:hAnsi="Times New Roman" w:cs="Times New Roman"/>
          <w:i/>
          <w:sz w:val="24"/>
          <w:szCs w:val="24"/>
        </w:rPr>
        <w:t xml:space="preserve">Journal of Youth and Adolescence, 48, </w:t>
      </w:r>
      <w:r>
        <w:rPr>
          <w:rFonts w:ascii="Times New Roman" w:eastAsia="Times New Roman" w:hAnsi="Times New Roman" w:cs="Times New Roman"/>
          <w:sz w:val="24"/>
          <w:szCs w:val="24"/>
        </w:rPr>
        <w:t xml:space="preserve">423-443. </w:t>
      </w:r>
      <w:proofErr w:type="spellStart"/>
      <w:proofErr w:type="gramStart"/>
      <w:r>
        <w:rPr>
          <w:rFonts w:ascii="Times New Roman" w:eastAsia="Times New Roman" w:hAnsi="Times New Roman" w:cs="Times New Roman"/>
          <w:sz w:val="24"/>
          <w:szCs w:val="24"/>
        </w:rPr>
        <w:t>doi</w:t>
      </w:r>
      <w:proofErr w:type="spellEnd"/>
      <w:proofErr w:type="gramEnd"/>
      <w:r>
        <w:rPr>
          <w:rFonts w:ascii="Times New Roman" w:eastAsia="Times New Roman" w:hAnsi="Times New Roman" w:cs="Times New Roman"/>
          <w:sz w:val="24"/>
          <w:szCs w:val="24"/>
        </w:rPr>
        <w:t>. 10.1007/s</w:t>
      </w:r>
      <w:r>
        <w:rPr>
          <w:rFonts w:ascii="Times New Roman" w:eastAsia="Times New Roman" w:hAnsi="Times New Roman" w:cs="Times New Roman"/>
          <w:sz w:val="24"/>
          <w:szCs w:val="24"/>
        </w:rPr>
        <w:t>10964-019-00982-8.</w:t>
      </w:r>
    </w:p>
    <w:p w14:paraId="000000A3" w14:textId="77777777"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Raudenbush</w:t>
      </w:r>
      <w:proofErr w:type="spellEnd"/>
      <w:r>
        <w:rPr>
          <w:rFonts w:ascii="Times New Roman" w:eastAsia="Times New Roman" w:hAnsi="Times New Roman" w:cs="Times New Roman"/>
          <w:sz w:val="24"/>
          <w:szCs w:val="24"/>
        </w:rPr>
        <w:t xml:space="preserve">, S. W., &amp; </w:t>
      </w:r>
      <w:proofErr w:type="spellStart"/>
      <w:r>
        <w:rPr>
          <w:rFonts w:ascii="Times New Roman" w:eastAsia="Times New Roman" w:hAnsi="Times New Roman" w:cs="Times New Roman"/>
          <w:sz w:val="24"/>
          <w:szCs w:val="24"/>
        </w:rPr>
        <w:t>Bryk</w:t>
      </w:r>
      <w:proofErr w:type="spellEnd"/>
      <w:r>
        <w:rPr>
          <w:rFonts w:ascii="Times New Roman" w:eastAsia="Times New Roman" w:hAnsi="Times New Roman" w:cs="Times New Roman"/>
          <w:sz w:val="24"/>
          <w:szCs w:val="24"/>
        </w:rPr>
        <w:t xml:space="preserve">, A. S. (2002). </w:t>
      </w:r>
      <w:r>
        <w:rPr>
          <w:rFonts w:ascii="Times New Roman" w:eastAsia="Times New Roman" w:hAnsi="Times New Roman" w:cs="Times New Roman"/>
          <w:i/>
          <w:sz w:val="24"/>
          <w:szCs w:val="24"/>
        </w:rPr>
        <w:t>Hierarchical linear models: Applications and data analysis methods</w:t>
      </w:r>
      <w:r>
        <w:rPr>
          <w:rFonts w:ascii="Times New Roman" w:eastAsia="Times New Roman" w:hAnsi="Times New Roman" w:cs="Times New Roman"/>
          <w:sz w:val="24"/>
          <w:szCs w:val="24"/>
        </w:rPr>
        <w:t>. Thousand Oaks, CA: Sage.</w:t>
      </w:r>
    </w:p>
    <w:p w14:paraId="000000A4"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 Core Team (2020). R: A language and environment for statistical computing. R foundation for statistic</w:t>
      </w:r>
      <w:r>
        <w:rPr>
          <w:rFonts w:ascii="Times New Roman" w:eastAsia="Times New Roman" w:hAnsi="Times New Roman" w:cs="Times New Roman"/>
          <w:sz w:val="24"/>
          <w:szCs w:val="24"/>
        </w:rPr>
        <w:t>al computing, Vienna. https://www.R-project.org</w:t>
      </w:r>
    </w:p>
    <w:p w14:paraId="000000A5"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Rhodes, J. E. (2005). A model of youth mentoring. In D. L. </w:t>
      </w:r>
      <w:proofErr w:type="gramStart"/>
      <w:r>
        <w:rPr>
          <w:rFonts w:ascii="Times New Roman" w:eastAsia="Times New Roman" w:hAnsi="Times New Roman" w:cs="Times New Roman"/>
          <w:sz w:val="24"/>
          <w:szCs w:val="24"/>
        </w:rPr>
        <w:t>DuBois</w:t>
      </w:r>
      <w:proofErr w:type="gramEnd"/>
      <w:r>
        <w:rPr>
          <w:rFonts w:ascii="Times New Roman" w:eastAsia="Times New Roman" w:hAnsi="Times New Roman" w:cs="Times New Roman"/>
          <w:sz w:val="24"/>
          <w:szCs w:val="24"/>
        </w:rPr>
        <w:t xml:space="preserve"> &amp; M. J. </w:t>
      </w:r>
      <w:proofErr w:type="spellStart"/>
      <w:r>
        <w:rPr>
          <w:rFonts w:ascii="Times New Roman" w:eastAsia="Times New Roman" w:hAnsi="Times New Roman" w:cs="Times New Roman"/>
          <w:sz w:val="24"/>
          <w:szCs w:val="24"/>
        </w:rPr>
        <w:t>Karcher</w:t>
      </w:r>
      <w:proofErr w:type="spellEnd"/>
      <w:r>
        <w:rPr>
          <w:rFonts w:ascii="Times New Roman" w:eastAsia="Times New Roman" w:hAnsi="Times New Roman" w:cs="Times New Roman"/>
          <w:sz w:val="24"/>
          <w:szCs w:val="24"/>
        </w:rPr>
        <w:t xml:space="preserve"> (Eds.), The </w:t>
      </w:r>
      <w:r>
        <w:rPr>
          <w:rFonts w:ascii="Times New Roman" w:eastAsia="Times New Roman" w:hAnsi="Times New Roman" w:cs="Times New Roman"/>
          <w:i/>
          <w:sz w:val="24"/>
          <w:szCs w:val="24"/>
        </w:rPr>
        <w:t>Handbook of youth mentoring.</w:t>
      </w:r>
      <w:r>
        <w:rPr>
          <w:rFonts w:ascii="Times New Roman" w:eastAsia="Times New Roman" w:hAnsi="Times New Roman" w:cs="Times New Roman"/>
          <w:sz w:val="24"/>
          <w:szCs w:val="24"/>
        </w:rPr>
        <w:t xml:space="preserve"> (pp. 30-43). Thousand Oaks, CA: Sage. http://dx.doi.org/10.4135/9781412976664.n3</w:t>
      </w:r>
    </w:p>
    <w:p w14:paraId="000000A7" w14:textId="72B4841B"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Ryff</w:t>
      </w:r>
      <w:proofErr w:type="spellEnd"/>
      <w:r>
        <w:rPr>
          <w:rFonts w:ascii="Times New Roman" w:eastAsia="Times New Roman" w:hAnsi="Times New Roman" w:cs="Times New Roman"/>
          <w:sz w:val="24"/>
          <w:szCs w:val="24"/>
        </w:rPr>
        <w:t>, C. D., &amp; Keyes, C. L. M. (1995). The structure of psychological well-being rev</w:t>
      </w:r>
      <w:r>
        <w:rPr>
          <w:rFonts w:ascii="Times New Roman" w:eastAsia="Times New Roman" w:hAnsi="Times New Roman" w:cs="Times New Roman"/>
          <w:sz w:val="24"/>
          <w:szCs w:val="24"/>
        </w:rPr>
        <w:t xml:space="preserve">isited. </w:t>
      </w:r>
      <w:r>
        <w:rPr>
          <w:rFonts w:ascii="Times New Roman" w:eastAsia="Times New Roman" w:hAnsi="Times New Roman" w:cs="Times New Roman"/>
          <w:i/>
          <w:sz w:val="24"/>
          <w:szCs w:val="24"/>
        </w:rPr>
        <w:t xml:space="preserve">Journal of Personality and Social Psychology, 69, </w:t>
      </w:r>
      <w:r>
        <w:rPr>
          <w:rFonts w:ascii="Times New Roman" w:eastAsia="Times New Roman" w:hAnsi="Times New Roman" w:cs="Times New Roman"/>
          <w:sz w:val="24"/>
          <w:szCs w:val="24"/>
        </w:rPr>
        <w:t xml:space="preserve">719-727. </w:t>
      </w:r>
      <w:r w:rsidR="00D178C4">
        <w:rPr>
          <w:rFonts w:ascii="Times New Roman" w:eastAsia="Times New Roman" w:hAnsi="Times New Roman" w:cs="Times New Roman"/>
          <w:sz w:val="24"/>
          <w:szCs w:val="24"/>
        </w:rPr>
        <w:t>https://doi.org/</w:t>
      </w:r>
      <w:r>
        <w:rPr>
          <w:rFonts w:ascii="Times New Roman" w:eastAsia="Times New Roman" w:hAnsi="Times New Roman" w:cs="Times New Roman"/>
          <w:sz w:val="24"/>
          <w:szCs w:val="24"/>
        </w:rPr>
        <w:t>10.1037/0022-3514.69.4.719</w:t>
      </w:r>
    </w:p>
    <w:p w14:paraId="000000A8"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Institute (1997). </w:t>
      </w:r>
      <w:r>
        <w:rPr>
          <w:rFonts w:ascii="Times New Roman" w:eastAsia="Times New Roman" w:hAnsi="Times New Roman" w:cs="Times New Roman"/>
          <w:i/>
          <w:sz w:val="24"/>
          <w:szCs w:val="24"/>
        </w:rPr>
        <w:t>The developmental assets profile.</w:t>
      </w:r>
      <w:r>
        <w:rPr>
          <w:rFonts w:ascii="Times New Roman" w:eastAsia="Times New Roman" w:hAnsi="Times New Roman" w:cs="Times New Roman"/>
          <w:sz w:val="24"/>
          <w:szCs w:val="24"/>
        </w:rPr>
        <w:t xml:space="preserve"> Minneapolis, MN: Author. Retrieved from www.searchinstitute.org</w:t>
      </w:r>
    </w:p>
    <w:p w14:paraId="000000A9"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Search Institute (2005). Y</w:t>
      </w:r>
      <w:r>
        <w:rPr>
          <w:rFonts w:ascii="Times New Roman" w:eastAsia="Times New Roman" w:hAnsi="Times New Roman" w:cs="Times New Roman"/>
          <w:i/>
          <w:sz w:val="24"/>
          <w:szCs w:val="24"/>
        </w:rPr>
        <w:t>outh and</w:t>
      </w:r>
      <w:r>
        <w:rPr>
          <w:rFonts w:ascii="Times New Roman" w:eastAsia="Times New Roman" w:hAnsi="Times New Roman" w:cs="Times New Roman"/>
          <w:i/>
          <w:sz w:val="24"/>
          <w:szCs w:val="24"/>
        </w:rPr>
        <w:t xml:space="preserve"> programs strengths survey</w:t>
      </w:r>
      <w:r>
        <w:rPr>
          <w:rFonts w:ascii="Times New Roman" w:eastAsia="Times New Roman" w:hAnsi="Times New Roman" w:cs="Times New Roman"/>
          <w:sz w:val="24"/>
          <w:szCs w:val="24"/>
        </w:rPr>
        <w:t>. Minneapolis, MN: Author. Retrieved from www.searchinstitute.org</w:t>
      </w:r>
    </w:p>
    <w:p w14:paraId="000000AA" w14:textId="77777777" w:rsidR="00FD6D9A" w:rsidRDefault="00412925">
      <w:pPr>
        <w:spacing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Sherer</w:t>
      </w:r>
      <w:proofErr w:type="spellEnd"/>
      <w:r>
        <w:rPr>
          <w:rFonts w:ascii="Times New Roman" w:eastAsia="Times New Roman" w:hAnsi="Times New Roman" w:cs="Times New Roman"/>
          <w:sz w:val="24"/>
          <w:szCs w:val="24"/>
        </w:rPr>
        <w:t xml:space="preserve">, M., Maddux, J. E., </w:t>
      </w:r>
      <w:proofErr w:type="spellStart"/>
      <w:r>
        <w:rPr>
          <w:rFonts w:ascii="Times New Roman" w:eastAsia="Times New Roman" w:hAnsi="Times New Roman" w:cs="Times New Roman"/>
          <w:sz w:val="24"/>
          <w:szCs w:val="24"/>
        </w:rPr>
        <w:t>Mercandante</w:t>
      </w:r>
      <w:proofErr w:type="spellEnd"/>
      <w:r>
        <w:rPr>
          <w:rFonts w:ascii="Times New Roman" w:eastAsia="Times New Roman" w:hAnsi="Times New Roman" w:cs="Times New Roman"/>
          <w:sz w:val="24"/>
          <w:szCs w:val="24"/>
        </w:rPr>
        <w:t xml:space="preserve">, B., Prentice-Dunn, S., Jacobs, B., &amp; Rogers, R. W. (1982). The self-efficacy scale: Construction and validation. </w:t>
      </w:r>
      <w:r>
        <w:rPr>
          <w:rFonts w:ascii="Times New Roman" w:eastAsia="Times New Roman" w:hAnsi="Times New Roman" w:cs="Times New Roman"/>
          <w:i/>
          <w:sz w:val="24"/>
          <w:szCs w:val="24"/>
        </w:rPr>
        <w:t>Psychologic</w:t>
      </w:r>
      <w:r>
        <w:rPr>
          <w:rFonts w:ascii="Times New Roman" w:eastAsia="Times New Roman" w:hAnsi="Times New Roman" w:cs="Times New Roman"/>
          <w:i/>
          <w:sz w:val="24"/>
          <w:szCs w:val="24"/>
        </w:rPr>
        <w:t xml:space="preserve">al Reports, 51, </w:t>
      </w:r>
      <w:r>
        <w:rPr>
          <w:rFonts w:ascii="Times New Roman" w:eastAsia="Times New Roman" w:hAnsi="Times New Roman" w:cs="Times New Roman"/>
          <w:sz w:val="24"/>
          <w:szCs w:val="24"/>
        </w:rPr>
        <w:t>663-671. https://doi.org/10.2466/pr0.1982.51.2.663</w:t>
      </w:r>
    </w:p>
    <w:p w14:paraId="000000AB" w14:textId="505EB0C2"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Shin, Y., &amp; </w:t>
      </w:r>
      <w:proofErr w:type="spellStart"/>
      <w:r>
        <w:rPr>
          <w:rFonts w:ascii="Times New Roman" w:eastAsia="Times New Roman" w:hAnsi="Times New Roman" w:cs="Times New Roman"/>
          <w:sz w:val="24"/>
          <w:szCs w:val="24"/>
        </w:rPr>
        <w:t>Rew</w:t>
      </w:r>
      <w:proofErr w:type="spellEnd"/>
      <w:r>
        <w:rPr>
          <w:rFonts w:ascii="Times New Roman" w:eastAsia="Times New Roman" w:hAnsi="Times New Roman" w:cs="Times New Roman"/>
          <w:sz w:val="24"/>
          <w:szCs w:val="24"/>
        </w:rPr>
        <w:t xml:space="preserve">, L. (2010). A mentoring program for the promotion of sexual health among Korean adolescents. </w:t>
      </w:r>
      <w:r>
        <w:rPr>
          <w:rFonts w:ascii="Times New Roman" w:eastAsia="Times New Roman" w:hAnsi="Times New Roman" w:cs="Times New Roman"/>
          <w:i/>
          <w:sz w:val="24"/>
          <w:szCs w:val="24"/>
        </w:rPr>
        <w:t>Journal of Pediatric Health Care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 xml:space="preserve"> 292–299. http</w:t>
      </w:r>
      <w:r w:rsidR="00D178C4">
        <w:rPr>
          <w:rFonts w:ascii="Times New Roman" w:eastAsia="Times New Roman" w:hAnsi="Times New Roman" w:cs="Times New Roman"/>
          <w:sz w:val="24"/>
          <w:szCs w:val="24"/>
        </w:rPr>
        <w:t>s</w:t>
      </w:r>
      <w:r>
        <w:rPr>
          <w:rFonts w:ascii="Times New Roman" w:eastAsia="Times New Roman" w:hAnsi="Times New Roman" w:cs="Times New Roman"/>
          <w:sz w:val="24"/>
          <w:szCs w:val="24"/>
        </w:rPr>
        <w:t>://doi.org/10.1016/j.pedhc.20</w:t>
      </w:r>
      <w:r>
        <w:rPr>
          <w:rFonts w:ascii="Times New Roman" w:eastAsia="Times New Roman" w:hAnsi="Times New Roman" w:cs="Times New Roman"/>
          <w:sz w:val="24"/>
          <w:szCs w:val="24"/>
        </w:rPr>
        <w:t>09.07.005</w:t>
      </w:r>
    </w:p>
    <w:p w14:paraId="000000AC"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Spencer, R. (2007). “It’s not what I expected”: A qualitative study of youth mentoring relationship failures. </w:t>
      </w:r>
      <w:r>
        <w:rPr>
          <w:rFonts w:ascii="Times New Roman" w:eastAsia="Times New Roman" w:hAnsi="Times New Roman" w:cs="Times New Roman"/>
          <w:i/>
          <w:sz w:val="24"/>
          <w:szCs w:val="24"/>
        </w:rPr>
        <w:t xml:space="preserve">Journal of Adolescent Research, 22, </w:t>
      </w:r>
      <w:r>
        <w:rPr>
          <w:rFonts w:ascii="Times New Roman" w:eastAsia="Times New Roman" w:hAnsi="Times New Roman" w:cs="Times New Roman"/>
          <w:sz w:val="24"/>
          <w:szCs w:val="24"/>
        </w:rPr>
        <w:t>331-354. https://doi.org/10.1177/0743558407301915.</w:t>
      </w:r>
    </w:p>
    <w:p w14:paraId="000000AD" w14:textId="65C445A1"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Steger, M. F., Frazier, P., </w:t>
      </w:r>
      <w:proofErr w:type="spellStart"/>
      <w:r>
        <w:rPr>
          <w:rFonts w:ascii="Times New Roman" w:eastAsia="Times New Roman" w:hAnsi="Times New Roman" w:cs="Times New Roman"/>
          <w:sz w:val="24"/>
          <w:szCs w:val="24"/>
        </w:rPr>
        <w:t>Oishi</w:t>
      </w:r>
      <w:proofErr w:type="spellEnd"/>
      <w:r>
        <w:rPr>
          <w:rFonts w:ascii="Times New Roman" w:eastAsia="Times New Roman" w:hAnsi="Times New Roman" w:cs="Times New Roman"/>
          <w:sz w:val="24"/>
          <w:szCs w:val="24"/>
        </w:rPr>
        <w:t xml:space="preserve">, S., &amp; </w:t>
      </w:r>
      <w:proofErr w:type="spellStart"/>
      <w:r>
        <w:rPr>
          <w:rFonts w:ascii="Times New Roman" w:eastAsia="Times New Roman" w:hAnsi="Times New Roman" w:cs="Times New Roman"/>
          <w:sz w:val="24"/>
          <w:szCs w:val="24"/>
        </w:rPr>
        <w:t>Kaler</w:t>
      </w:r>
      <w:proofErr w:type="spellEnd"/>
      <w:r>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 (2006). The meaning in life questionnaire: Assessing the presence of and search for meaning in life. </w:t>
      </w:r>
      <w:r>
        <w:rPr>
          <w:rFonts w:ascii="Times New Roman" w:eastAsia="Times New Roman" w:hAnsi="Times New Roman" w:cs="Times New Roman"/>
          <w:i/>
          <w:sz w:val="24"/>
          <w:szCs w:val="24"/>
        </w:rPr>
        <w:t xml:space="preserve">Journal of Counseling Psychology, 53, </w:t>
      </w:r>
      <w:r>
        <w:rPr>
          <w:rFonts w:ascii="Times New Roman" w:eastAsia="Times New Roman" w:hAnsi="Times New Roman" w:cs="Times New Roman"/>
          <w:sz w:val="24"/>
          <w:szCs w:val="24"/>
        </w:rPr>
        <w:t xml:space="preserve">80-93. </w:t>
      </w:r>
      <w:r w:rsidR="00D178C4">
        <w:rPr>
          <w:rFonts w:ascii="Times New Roman" w:eastAsia="Times New Roman" w:hAnsi="Times New Roman" w:cs="Times New Roman"/>
          <w:sz w:val="24"/>
          <w:szCs w:val="24"/>
        </w:rPr>
        <w:t>https://doi.org/</w:t>
      </w:r>
      <w:r>
        <w:rPr>
          <w:rFonts w:ascii="Times New Roman" w:eastAsia="Times New Roman" w:hAnsi="Times New Roman" w:cs="Times New Roman"/>
          <w:sz w:val="24"/>
          <w:szCs w:val="24"/>
        </w:rPr>
        <w:t>10.1037/0022-0167.53.1.80.</w:t>
      </w:r>
    </w:p>
    <w:p w14:paraId="000000B0" w14:textId="2B73EB8A" w:rsidR="00FD6D9A" w:rsidRDefault="00412925">
      <w:pPr>
        <w:spacing w:after="240"/>
        <w:ind w:left="72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Buuren</w:t>
      </w:r>
      <w:proofErr w:type="spellEnd"/>
      <w:r>
        <w:rPr>
          <w:rFonts w:ascii="Times New Roman" w:eastAsia="Times New Roman" w:hAnsi="Times New Roman" w:cs="Times New Roman"/>
          <w:sz w:val="24"/>
          <w:szCs w:val="24"/>
        </w:rPr>
        <w:t xml:space="preserve"> S., &amp;</w:t>
      </w:r>
      <w:r w:rsidR="00D178C4">
        <w:rPr>
          <w:rFonts w:ascii="Times New Roman" w:eastAsia="Times New Roman" w:hAnsi="Times New Roman" w:cs="Times New Roman"/>
          <w:sz w:val="24"/>
          <w:szCs w:val="24"/>
        </w:rPr>
        <w:t xml:space="preserve"> </w:t>
      </w:r>
      <w:proofErr w:type="spellStart"/>
      <w:r w:rsidR="00D178C4">
        <w:rPr>
          <w:rFonts w:ascii="Times New Roman" w:eastAsia="Times New Roman" w:hAnsi="Times New Roman" w:cs="Times New Roman"/>
          <w:sz w:val="24"/>
          <w:szCs w:val="24"/>
        </w:rPr>
        <w:t>Groothuis-Oudshoorn</w:t>
      </w:r>
      <w:proofErr w:type="spellEnd"/>
      <w:r w:rsidR="00D178C4">
        <w:rPr>
          <w:rFonts w:ascii="Times New Roman" w:eastAsia="Times New Roman" w:hAnsi="Times New Roman" w:cs="Times New Roman"/>
          <w:sz w:val="24"/>
          <w:szCs w:val="24"/>
        </w:rPr>
        <w:t xml:space="preserve"> K (2011). </w:t>
      </w:r>
      <w:r>
        <w:rPr>
          <w:rFonts w:ascii="Times New Roman" w:eastAsia="Times New Roman" w:hAnsi="Times New Roman" w:cs="Times New Roman"/>
          <w:sz w:val="24"/>
          <w:szCs w:val="24"/>
        </w:rPr>
        <w:t xml:space="preserve">Mice: Multivariate </w:t>
      </w:r>
      <w:r w:rsidR="00D178C4">
        <w:rPr>
          <w:rFonts w:ascii="Times New Roman" w:eastAsia="Times New Roman" w:hAnsi="Times New Roman" w:cs="Times New Roman"/>
          <w:sz w:val="24"/>
          <w:szCs w:val="24"/>
        </w:rPr>
        <w:t>i</w:t>
      </w:r>
      <w:r>
        <w:rPr>
          <w:rFonts w:ascii="Times New Roman" w:eastAsia="Times New Roman" w:hAnsi="Times New Roman" w:cs="Times New Roman"/>
          <w:sz w:val="24"/>
          <w:szCs w:val="24"/>
        </w:rPr>
        <w:t>mputa</w:t>
      </w:r>
      <w:r w:rsidR="00D178C4">
        <w:rPr>
          <w:rFonts w:ascii="Times New Roman" w:eastAsia="Times New Roman" w:hAnsi="Times New Roman" w:cs="Times New Roman"/>
          <w:sz w:val="24"/>
          <w:szCs w:val="24"/>
        </w:rPr>
        <w:t>tion by chained equations in R.</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Journal of Statistical Software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45</w:t>
      </w:r>
      <w:r w:rsidR="00D178C4">
        <w:rPr>
          <w:rFonts w:ascii="Times New Roman" w:eastAsia="Times New Roman" w:hAnsi="Times New Roman" w:cs="Times New Roman"/>
          <w:sz w:val="24"/>
          <w:szCs w:val="24"/>
        </w:rPr>
        <w:t>(3), 1-68</w:t>
      </w:r>
      <w:r>
        <w:rPr>
          <w:rFonts w:ascii="Times New Roman" w:eastAsia="Times New Roman" w:hAnsi="Times New Roman" w:cs="Times New Roman"/>
          <w:sz w:val="24"/>
          <w:szCs w:val="24"/>
        </w:rPr>
        <w:t>.</w:t>
      </w:r>
      <w:r w:rsidR="00D178C4">
        <w:rPr>
          <w:rFonts w:ascii="Times New Roman" w:eastAsia="Times New Roman" w:hAnsi="Times New Roman" w:cs="Times New Roman"/>
          <w:sz w:val="24"/>
          <w:szCs w:val="24"/>
        </w:rPr>
        <w:t xml:space="preserve"> </w:t>
      </w:r>
      <w:r w:rsidR="00D178C4" w:rsidRPr="00D178C4">
        <w:rPr>
          <w:rFonts w:ascii="Times New Roman" w:eastAsia="Times New Roman" w:hAnsi="Times New Roman" w:cs="Times New Roman"/>
          <w:color w:val="000000"/>
          <w:sz w:val="24"/>
          <w:szCs w:val="24"/>
        </w:rPr>
        <w:t>https://www.jstatsoft.org/v45/i03/</w:t>
      </w:r>
    </w:p>
    <w:p w14:paraId="000000B1" w14:textId="77777777"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Wickham, H., </w:t>
      </w:r>
      <w:proofErr w:type="spellStart"/>
      <w:r>
        <w:rPr>
          <w:rFonts w:ascii="Times New Roman" w:eastAsia="Times New Roman" w:hAnsi="Times New Roman" w:cs="Times New Roman"/>
          <w:sz w:val="24"/>
          <w:szCs w:val="24"/>
        </w:rPr>
        <w:t>Ave</w:t>
      </w:r>
      <w:r>
        <w:rPr>
          <w:rFonts w:ascii="Times New Roman" w:eastAsia="Times New Roman" w:hAnsi="Times New Roman" w:cs="Times New Roman"/>
          <w:sz w:val="24"/>
          <w:szCs w:val="24"/>
        </w:rPr>
        <w:t>rick</w:t>
      </w:r>
      <w:proofErr w:type="spellEnd"/>
      <w:r>
        <w:rPr>
          <w:rFonts w:ascii="Times New Roman" w:eastAsia="Times New Roman" w:hAnsi="Times New Roman" w:cs="Times New Roman"/>
          <w:sz w:val="24"/>
          <w:szCs w:val="24"/>
        </w:rPr>
        <w:t xml:space="preserve">, M., Bryan, J., Chang, W., </w:t>
      </w:r>
      <w:proofErr w:type="spellStart"/>
      <w:r>
        <w:rPr>
          <w:rFonts w:ascii="Times New Roman" w:eastAsia="Times New Roman" w:hAnsi="Times New Roman" w:cs="Times New Roman"/>
          <w:sz w:val="24"/>
          <w:szCs w:val="24"/>
        </w:rPr>
        <w:t>Mcgowan</w:t>
      </w:r>
      <w:proofErr w:type="spellEnd"/>
      <w:r>
        <w:rPr>
          <w:rFonts w:ascii="Times New Roman" w:eastAsia="Times New Roman" w:hAnsi="Times New Roman" w:cs="Times New Roman"/>
          <w:sz w:val="24"/>
          <w:szCs w:val="24"/>
        </w:rPr>
        <w:t xml:space="preserve">, L., François, R., </w:t>
      </w:r>
      <w:proofErr w:type="spellStart"/>
      <w:r>
        <w:rPr>
          <w:rFonts w:ascii="Times New Roman" w:eastAsia="Times New Roman" w:hAnsi="Times New Roman" w:cs="Times New Roman"/>
          <w:sz w:val="24"/>
          <w:szCs w:val="24"/>
        </w:rPr>
        <w:t>Grolemund</w:t>
      </w:r>
      <w:proofErr w:type="spellEnd"/>
      <w:r>
        <w:rPr>
          <w:rFonts w:ascii="Times New Roman" w:eastAsia="Times New Roman" w:hAnsi="Times New Roman" w:cs="Times New Roman"/>
          <w:sz w:val="24"/>
          <w:szCs w:val="24"/>
        </w:rPr>
        <w:t xml:space="preserve">, G., Hayes, A., Henry, L., Hester, J., Kuhn, M., Pedersen, T. L., Miller, E., Bache, S., Müller, K., </w:t>
      </w:r>
      <w:proofErr w:type="spellStart"/>
      <w:r>
        <w:rPr>
          <w:rFonts w:ascii="Times New Roman" w:eastAsia="Times New Roman" w:hAnsi="Times New Roman" w:cs="Times New Roman"/>
          <w:sz w:val="24"/>
          <w:szCs w:val="24"/>
        </w:rPr>
        <w:t>Ooms</w:t>
      </w:r>
      <w:proofErr w:type="spellEnd"/>
      <w:r>
        <w:rPr>
          <w:rFonts w:ascii="Times New Roman" w:eastAsia="Times New Roman" w:hAnsi="Times New Roman" w:cs="Times New Roman"/>
          <w:sz w:val="24"/>
          <w:szCs w:val="24"/>
        </w:rPr>
        <w:t xml:space="preserve">, J., Robinson, D., Seidel, D., </w:t>
      </w:r>
      <w:proofErr w:type="spellStart"/>
      <w:r>
        <w:rPr>
          <w:rFonts w:ascii="Times New Roman" w:eastAsia="Times New Roman" w:hAnsi="Times New Roman" w:cs="Times New Roman"/>
          <w:sz w:val="24"/>
          <w:szCs w:val="24"/>
        </w:rPr>
        <w:t>Spinu</w:t>
      </w:r>
      <w:proofErr w:type="spellEnd"/>
      <w:r>
        <w:rPr>
          <w:rFonts w:ascii="Times New Roman" w:eastAsia="Times New Roman" w:hAnsi="Times New Roman" w:cs="Times New Roman"/>
          <w:sz w:val="24"/>
          <w:szCs w:val="24"/>
        </w:rPr>
        <w:t xml:space="preserve">, V., . . . </w:t>
      </w:r>
      <w:proofErr w:type="spellStart"/>
      <w:r>
        <w:rPr>
          <w:rFonts w:ascii="Times New Roman" w:eastAsia="Times New Roman" w:hAnsi="Times New Roman" w:cs="Times New Roman"/>
          <w:sz w:val="24"/>
          <w:szCs w:val="24"/>
        </w:rPr>
        <w:t>Yutani</w:t>
      </w:r>
      <w:proofErr w:type="spellEnd"/>
      <w:r>
        <w:rPr>
          <w:rFonts w:ascii="Times New Roman" w:eastAsia="Times New Roman" w:hAnsi="Times New Roman" w:cs="Times New Roman"/>
          <w:sz w:val="24"/>
          <w:szCs w:val="24"/>
        </w:rPr>
        <w:t>, H. (2019). Welcome to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Open Source Software, 4</w:t>
      </w:r>
      <w:r>
        <w:rPr>
          <w:rFonts w:ascii="Times New Roman" w:eastAsia="Times New Roman" w:hAnsi="Times New Roman" w:cs="Times New Roman"/>
          <w:sz w:val="24"/>
          <w:szCs w:val="24"/>
        </w:rPr>
        <w:t xml:space="preserve">(43). https://doi.org/10.21105/joss.01686 </w:t>
      </w:r>
    </w:p>
    <w:p w14:paraId="000000B2" w14:textId="0A929484" w:rsidR="00FD6D9A" w:rsidRDefault="00412925">
      <w:pPr>
        <w:spacing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J. L., Molloy </w:t>
      </w:r>
      <w:proofErr w:type="spellStart"/>
      <w:r>
        <w:rPr>
          <w:rFonts w:ascii="Times New Roman" w:eastAsia="Times New Roman" w:hAnsi="Times New Roman" w:cs="Times New Roman"/>
          <w:sz w:val="24"/>
          <w:szCs w:val="24"/>
        </w:rPr>
        <w:t>Elreda</w:t>
      </w:r>
      <w:proofErr w:type="spellEnd"/>
      <w:r>
        <w:rPr>
          <w:rFonts w:ascii="Times New Roman" w:eastAsia="Times New Roman" w:hAnsi="Times New Roman" w:cs="Times New Roman"/>
          <w:sz w:val="24"/>
          <w:szCs w:val="24"/>
        </w:rPr>
        <w:t xml:space="preserve">, L., Henderson, L. J., Deutsch, N. L., &amp; Lawrence, E. C. (2019). Dyadic connections in the context of group mentoring: A social network </w:t>
      </w:r>
      <w:r>
        <w:rPr>
          <w:rFonts w:ascii="Times New Roman" w:eastAsia="Times New Roman" w:hAnsi="Times New Roman" w:cs="Times New Roman"/>
          <w:sz w:val="24"/>
          <w:szCs w:val="24"/>
        </w:rPr>
        <w:t xml:space="preserve">approach. </w:t>
      </w:r>
      <w:r>
        <w:rPr>
          <w:rFonts w:ascii="Times New Roman" w:eastAsia="Times New Roman" w:hAnsi="Times New Roman" w:cs="Times New Roman"/>
          <w:i/>
          <w:sz w:val="24"/>
          <w:szCs w:val="24"/>
        </w:rPr>
        <w:t>Journal of Community Psychology, 47</w:t>
      </w:r>
      <w:r>
        <w:rPr>
          <w:rFonts w:ascii="Times New Roman" w:eastAsia="Times New Roman" w:hAnsi="Times New Roman" w:cs="Times New Roman"/>
          <w:sz w:val="24"/>
          <w:szCs w:val="24"/>
        </w:rPr>
        <w:t>, 1184-1196.</w:t>
      </w:r>
      <w:r w:rsidR="00D178C4" w:rsidRPr="00D178C4">
        <w:t xml:space="preserve"> </w:t>
      </w:r>
      <w:r w:rsidR="00D178C4" w:rsidRPr="00D178C4">
        <w:rPr>
          <w:rFonts w:ascii="Times New Roman" w:eastAsia="Times New Roman" w:hAnsi="Times New Roman" w:cs="Times New Roman"/>
          <w:sz w:val="24"/>
          <w:szCs w:val="24"/>
        </w:rPr>
        <w:t>https://doi.org/10.1002/jcop.22180</w:t>
      </w:r>
    </w:p>
    <w:p w14:paraId="000000B3" w14:textId="77777777" w:rsidR="00FD6D9A" w:rsidRDefault="00FD6D9A">
      <w:pPr>
        <w:spacing w:after="240"/>
        <w:ind w:left="720" w:hanging="720"/>
        <w:rPr>
          <w:rFonts w:ascii="Times New Roman" w:eastAsia="Times New Roman" w:hAnsi="Times New Roman" w:cs="Times New Roman"/>
          <w:sz w:val="24"/>
          <w:szCs w:val="24"/>
        </w:rPr>
      </w:pPr>
    </w:p>
    <w:sectPr w:rsidR="00FD6D9A">
      <w:headerReference w:type="default" r:id="rId10"/>
      <w:headerReference w:type="first" r:id="rId11"/>
      <w:pgSz w:w="12240" w:h="15840"/>
      <w:pgMar w:top="1701"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2A5A9" w14:textId="77777777" w:rsidR="00000000" w:rsidRDefault="00412925">
      <w:r>
        <w:separator/>
      </w:r>
    </w:p>
  </w:endnote>
  <w:endnote w:type="continuationSeparator" w:id="0">
    <w:p w14:paraId="39F57284" w14:textId="77777777" w:rsidR="00000000" w:rsidRDefault="0041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57417" w14:textId="77777777" w:rsidR="00000000" w:rsidRDefault="00412925">
      <w:r>
        <w:separator/>
      </w:r>
    </w:p>
  </w:footnote>
  <w:footnote w:type="continuationSeparator" w:id="0">
    <w:p w14:paraId="52E221D0" w14:textId="77777777" w:rsidR="00000000" w:rsidRDefault="00412925">
      <w:r>
        <w:continuationSeparator/>
      </w:r>
    </w:p>
  </w:footnote>
  <w:footnote w:id="1">
    <w:p w14:paraId="000000B4" w14:textId="77777777" w:rsidR="00FD6D9A" w:rsidRDefault="00412925">
      <w:pPr>
        <w:pBdr>
          <w:top w:val="nil"/>
          <w:left w:val="nil"/>
          <w:bottom w:val="nil"/>
          <w:right w:val="nil"/>
          <w:between w:val="nil"/>
        </w:pBdr>
        <w:rPr>
          <w:color w:val="000000"/>
        </w:rPr>
      </w:pPr>
      <w:r>
        <w:rPr>
          <w:vertAlign w:val="superscript"/>
        </w:rPr>
        <w:footnoteRef/>
      </w:r>
      <w:r>
        <w:rPr>
          <w:color w:val="000000"/>
        </w:rPr>
        <w:t xml:space="preserve"> </w:t>
      </w:r>
      <w:r>
        <w:rPr>
          <w:rFonts w:ascii="Times New Roman" w:eastAsia="Times New Roman" w:hAnsi="Times New Roman" w:cs="Times New Roman"/>
          <w:color w:val="000000"/>
          <w:sz w:val="24"/>
          <w:szCs w:val="24"/>
        </w:rPr>
        <w:t>Some variables were only measured at post-intervention (see Table 3 and 4). For these variables, pre-intervention score for expectations to belong at CC was included.</w:t>
      </w:r>
      <w:r>
        <w:rPr>
          <w:rFonts w:ascii="Times New Roman" w:eastAsia="Times New Roman" w:hAnsi="Times New Roman" w:cs="Times New Roman"/>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6" w14:textId="2AB3761A" w:rsidR="00FD6D9A" w:rsidRPr="00412925" w:rsidRDefault="00412925">
    <w:pPr>
      <w:pBdr>
        <w:top w:val="nil"/>
        <w:left w:val="nil"/>
        <w:bottom w:val="nil"/>
        <w:right w:val="nil"/>
        <w:between w:val="nil"/>
      </w:pBdr>
      <w:jc w:val="right"/>
      <w:rPr>
        <w:rFonts w:ascii="Times New Roman" w:hAnsi="Times New Roman" w:cs="Times New Roman"/>
        <w:color w:val="000000"/>
      </w:rPr>
    </w:pPr>
    <w:r w:rsidRPr="00412925">
      <w:rPr>
        <w:rFonts w:ascii="Times New Roman" w:hAnsi="Times New Roman" w:cs="Times New Roman"/>
        <w:color w:val="000000"/>
      </w:rPr>
      <w:fldChar w:fldCharType="begin"/>
    </w:r>
    <w:r w:rsidRPr="00412925">
      <w:rPr>
        <w:rFonts w:ascii="Times New Roman" w:hAnsi="Times New Roman" w:cs="Times New Roman"/>
        <w:color w:val="000000"/>
      </w:rPr>
      <w:instrText>PAGE</w:instrText>
    </w:r>
    <w:r w:rsidR="00ED75DC" w:rsidRPr="00412925">
      <w:rPr>
        <w:rFonts w:ascii="Times New Roman" w:hAnsi="Times New Roman" w:cs="Times New Roman"/>
        <w:color w:val="000000"/>
      </w:rPr>
      <w:fldChar w:fldCharType="separate"/>
    </w:r>
    <w:r>
      <w:rPr>
        <w:rFonts w:ascii="Times New Roman" w:hAnsi="Times New Roman" w:cs="Times New Roman"/>
        <w:noProof/>
        <w:color w:val="000000"/>
      </w:rPr>
      <w:t>9</w:t>
    </w:r>
    <w:r w:rsidRPr="00412925">
      <w:rPr>
        <w:rFonts w:ascii="Times New Roman" w:hAnsi="Times New Roman" w:cs="Times New Roman"/>
        <w:color w:val="000000"/>
      </w:rPr>
      <w:fldChar w:fldCharType="end"/>
    </w:r>
  </w:p>
  <w:p w14:paraId="000000B7" w14:textId="77777777" w:rsidR="00FD6D9A" w:rsidRDefault="00FD6D9A">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5" w14:textId="77777777" w:rsidR="00FD6D9A" w:rsidRDefault="00FD6D9A">
    <w:pPr>
      <w:pBdr>
        <w:top w:val="nil"/>
        <w:left w:val="nil"/>
        <w:bottom w:val="nil"/>
        <w:right w:val="nil"/>
        <w:between w:val="nil"/>
      </w:pBdr>
      <w:tabs>
        <w:tab w:val="left" w:pos="0"/>
      </w:tabs>
      <w:ind w:right="-270"/>
      <w:jc w:val="center"/>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9A"/>
    <w:rsid w:val="00412925"/>
    <w:rsid w:val="004819C4"/>
    <w:rsid w:val="00693971"/>
    <w:rsid w:val="00D178C4"/>
    <w:rsid w:val="00ED75DC"/>
    <w:rsid w:val="00FD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5DE9"/>
  <w15:docId w15:val="{F64D17EA-673B-410E-8EDB-57953F1C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1F4E79"/>
      <w:sz w:val="32"/>
      <w:szCs w:val="32"/>
    </w:rPr>
  </w:style>
  <w:style w:type="paragraph" w:styleId="Heading2">
    <w:name w:val="heading 2"/>
    <w:basedOn w:val="Normal"/>
    <w:next w:val="Normal"/>
    <w:pPr>
      <w:keepNext/>
      <w:keepLines/>
      <w:spacing w:before="40"/>
      <w:outlineLvl w:val="1"/>
    </w:pPr>
    <w:rPr>
      <w:color w:val="1F4E79"/>
      <w:sz w:val="26"/>
      <w:szCs w:val="26"/>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40"/>
      <w:outlineLvl w:val="3"/>
    </w:pPr>
    <w:rPr>
      <w:i/>
      <w:color w:val="1F4E79"/>
    </w:rPr>
  </w:style>
  <w:style w:type="paragraph" w:styleId="Heading5">
    <w:name w:val="heading 5"/>
    <w:basedOn w:val="Normal"/>
    <w:next w:val="Normal"/>
    <w:pPr>
      <w:keepNext/>
      <w:keepLines/>
      <w:spacing w:before="40"/>
      <w:outlineLvl w:val="4"/>
    </w:pPr>
    <w:rPr>
      <w:color w:val="1F4E79"/>
    </w:rPr>
  </w:style>
  <w:style w:type="paragraph" w:styleId="Heading6">
    <w:name w:val="heading 6"/>
    <w:basedOn w:val="Normal"/>
    <w:next w:val="Normal"/>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sz w:val="56"/>
      <w:szCs w:val="56"/>
    </w:rPr>
  </w:style>
  <w:style w:type="paragraph" w:styleId="Subtitle">
    <w:name w:val="Subtitle"/>
    <w:basedOn w:val="Normal"/>
    <w:next w:val="Normal"/>
    <w:rPr>
      <w:color w:val="5A5A5A"/>
    </w:rPr>
  </w:style>
  <w:style w:type="character" w:styleId="Hyperlink">
    <w:name w:val="Hyperlink"/>
    <w:basedOn w:val="DefaultParagraphFont"/>
    <w:uiPriority w:val="99"/>
    <w:unhideWhenUsed/>
    <w:rsid w:val="004819C4"/>
    <w:rPr>
      <w:color w:val="0000FF" w:themeColor="hyperlink"/>
      <w:u w:val="single"/>
    </w:rPr>
  </w:style>
  <w:style w:type="paragraph" w:styleId="Header">
    <w:name w:val="header"/>
    <w:basedOn w:val="Normal"/>
    <w:link w:val="HeaderChar"/>
    <w:uiPriority w:val="99"/>
    <w:unhideWhenUsed/>
    <w:rsid w:val="00412925"/>
    <w:pPr>
      <w:tabs>
        <w:tab w:val="center" w:pos="4680"/>
        <w:tab w:val="right" w:pos="9360"/>
      </w:tabs>
    </w:pPr>
  </w:style>
  <w:style w:type="character" w:customStyle="1" w:styleId="HeaderChar">
    <w:name w:val="Header Char"/>
    <w:basedOn w:val="DefaultParagraphFont"/>
    <w:link w:val="Header"/>
    <w:uiPriority w:val="99"/>
    <w:rsid w:val="00412925"/>
  </w:style>
  <w:style w:type="paragraph" w:styleId="Footer">
    <w:name w:val="footer"/>
    <w:basedOn w:val="Normal"/>
    <w:link w:val="FooterChar"/>
    <w:uiPriority w:val="99"/>
    <w:unhideWhenUsed/>
    <w:rsid w:val="00412925"/>
    <w:pPr>
      <w:tabs>
        <w:tab w:val="center" w:pos="4680"/>
        <w:tab w:val="right" w:pos="9360"/>
      </w:tabs>
    </w:pPr>
  </w:style>
  <w:style w:type="character" w:customStyle="1" w:styleId="FooterChar">
    <w:name w:val="Footer Char"/>
    <w:basedOn w:val="DefaultParagraphFont"/>
    <w:link w:val="Footer"/>
    <w:uiPriority w:val="99"/>
    <w:rsid w:val="00412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1007/s10964-020-01233-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02/ajcp.1215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15374410802698420"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007/978-0-287-79061-9_2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35</Pages>
  <Words>10182</Words>
  <Characters>58041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M Weiler</dc:creator>
  <cp:lastModifiedBy>Lindsey M Weiler</cp:lastModifiedBy>
  <cp:revision>3</cp:revision>
  <dcterms:created xsi:type="dcterms:W3CDTF">2020-05-17T16:38:00Z</dcterms:created>
  <dcterms:modified xsi:type="dcterms:W3CDTF">2020-05-17T17:16:00Z</dcterms:modified>
</cp:coreProperties>
</file>