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2B0" w:rsidRPr="00234358" w:rsidRDefault="006A72B0" w:rsidP="00234358">
      <w:pPr>
        <w:spacing w:after="0" w:line="480" w:lineRule="auto"/>
        <w:jc w:val="center"/>
        <w:rPr>
          <w:rFonts w:ascii="Times New Roman" w:hAnsi="Times New Roman" w:cs="Times New Roman"/>
          <w:sz w:val="24"/>
          <w:szCs w:val="24"/>
        </w:rPr>
      </w:pPr>
    </w:p>
    <w:p w:rsidR="006A72B0" w:rsidRPr="00234358" w:rsidRDefault="006A72B0" w:rsidP="00234358">
      <w:pPr>
        <w:spacing w:after="0" w:line="480" w:lineRule="auto"/>
        <w:jc w:val="center"/>
        <w:rPr>
          <w:rFonts w:ascii="Times New Roman" w:hAnsi="Times New Roman" w:cs="Times New Roman"/>
          <w:sz w:val="24"/>
          <w:szCs w:val="24"/>
        </w:rPr>
      </w:pPr>
    </w:p>
    <w:p w:rsidR="006A72B0" w:rsidRPr="00234358" w:rsidRDefault="006A72B0" w:rsidP="00234358">
      <w:pPr>
        <w:spacing w:after="0" w:line="480" w:lineRule="auto"/>
        <w:jc w:val="center"/>
        <w:rPr>
          <w:rFonts w:ascii="Times New Roman" w:hAnsi="Times New Roman" w:cs="Times New Roman"/>
          <w:sz w:val="24"/>
          <w:szCs w:val="24"/>
        </w:rPr>
      </w:pPr>
    </w:p>
    <w:p w:rsidR="006A72B0" w:rsidRPr="00234358" w:rsidRDefault="006A72B0" w:rsidP="00234358">
      <w:pPr>
        <w:spacing w:after="0" w:line="480" w:lineRule="auto"/>
        <w:jc w:val="center"/>
        <w:rPr>
          <w:rFonts w:ascii="Times New Roman" w:hAnsi="Times New Roman" w:cs="Times New Roman"/>
          <w:sz w:val="24"/>
          <w:szCs w:val="24"/>
        </w:rPr>
      </w:pPr>
    </w:p>
    <w:p w:rsidR="0017283F" w:rsidRPr="00234358" w:rsidRDefault="0017283F" w:rsidP="00234358">
      <w:pPr>
        <w:spacing w:after="0" w:line="480" w:lineRule="auto"/>
        <w:rPr>
          <w:rFonts w:ascii="Times New Roman" w:hAnsi="Times New Roman" w:cs="Times New Roman"/>
          <w:sz w:val="24"/>
          <w:szCs w:val="24"/>
        </w:rPr>
      </w:pPr>
    </w:p>
    <w:p w:rsidR="006A72B0" w:rsidRPr="00234358" w:rsidRDefault="006B67B8" w:rsidP="002343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Community Level Change: </w:t>
      </w:r>
      <w:r w:rsidR="002C4845">
        <w:rPr>
          <w:rFonts w:ascii="Times New Roman" w:hAnsi="Times New Roman" w:cs="Times New Roman"/>
          <w:sz w:val="24"/>
          <w:szCs w:val="24"/>
        </w:rPr>
        <w:t>The Development of a Measure</w:t>
      </w:r>
    </w:p>
    <w:p w:rsidR="006A72B0" w:rsidRPr="00234358" w:rsidRDefault="006A72B0" w:rsidP="00234358">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t>Neil Yetz</w:t>
      </w:r>
    </w:p>
    <w:p w:rsidR="006A72B0" w:rsidRPr="00234358" w:rsidRDefault="006A72B0" w:rsidP="00234358">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t>Colorado State University</w:t>
      </w:r>
    </w:p>
    <w:p w:rsidR="006A72B0" w:rsidRPr="00234358" w:rsidRDefault="006A72B0" w:rsidP="00234358">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t>Department of Psychology</w:t>
      </w:r>
    </w:p>
    <w:p w:rsidR="0017283F" w:rsidRPr="00234358" w:rsidRDefault="0017283F" w:rsidP="0006354F">
      <w:pPr>
        <w:spacing w:line="480" w:lineRule="auto"/>
        <w:rPr>
          <w:rFonts w:ascii="Times New Roman" w:hAnsi="Times New Roman" w:cs="Times New Roman"/>
          <w:sz w:val="24"/>
          <w:szCs w:val="24"/>
        </w:rPr>
      </w:pPr>
      <w:r w:rsidRPr="00234358">
        <w:rPr>
          <w:rFonts w:ascii="Times New Roman" w:hAnsi="Times New Roman" w:cs="Times New Roman"/>
          <w:sz w:val="24"/>
          <w:szCs w:val="24"/>
        </w:rPr>
        <w:br w:type="page"/>
      </w:r>
    </w:p>
    <w:p w:rsidR="002C4845" w:rsidRDefault="002C4845" w:rsidP="002C48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Community Level Change: </w:t>
      </w:r>
    </w:p>
    <w:p w:rsidR="002C4845" w:rsidRPr="00234358" w:rsidRDefault="002C4845" w:rsidP="002C48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Development of a Measure</w:t>
      </w:r>
    </w:p>
    <w:p w:rsidR="00B656BD" w:rsidRPr="00234358" w:rsidRDefault="00B656BD" w:rsidP="00234358">
      <w:pPr>
        <w:spacing w:line="480" w:lineRule="auto"/>
        <w:ind w:firstLine="720"/>
        <w:rPr>
          <w:rFonts w:ascii="Times New Roman" w:hAnsi="Times New Roman" w:cs="Times New Roman"/>
          <w:sz w:val="24"/>
          <w:szCs w:val="24"/>
        </w:rPr>
      </w:pPr>
      <w:r w:rsidRPr="00234358">
        <w:rPr>
          <w:rFonts w:ascii="Times New Roman" w:hAnsi="Times New Roman" w:cs="Times New Roman"/>
          <w:sz w:val="24"/>
          <w:szCs w:val="24"/>
        </w:rPr>
        <w:t>Between 1948 and 2012, less than 50% of the voting-age population turned out for midterm elections, which generally impact state and local governments (</w:t>
      </w:r>
      <w:proofErr w:type="spellStart"/>
      <w:r w:rsidRPr="00234358">
        <w:rPr>
          <w:rFonts w:ascii="Times New Roman" w:hAnsi="Times New Roman" w:cs="Times New Roman"/>
          <w:sz w:val="24"/>
          <w:szCs w:val="24"/>
        </w:rPr>
        <w:t>Desilver</w:t>
      </w:r>
      <w:proofErr w:type="spellEnd"/>
      <w:r w:rsidRPr="00234358">
        <w:rPr>
          <w:rFonts w:ascii="Times New Roman" w:hAnsi="Times New Roman" w:cs="Times New Roman"/>
          <w:sz w:val="24"/>
          <w:szCs w:val="24"/>
        </w:rPr>
        <w:t xml:space="preserve">, 2014). Additionally, in 2015, less than 25% of the population participated in volunteer activities (U.S. Department of Labor, 2016). This lack of engagement may be due to individuals believing that nothing they do will change their community. </w:t>
      </w:r>
    </w:p>
    <w:p w:rsidR="00B656BD" w:rsidRPr="00234358" w:rsidRDefault="00B656BD" w:rsidP="00234358">
      <w:pPr>
        <w:spacing w:line="480" w:lineRule="auto"/>
        <w:ind w:firstLine="720"/>
        <w:rPr>
          <w:rFonts w:ascii="Times New Roman" w:hAnsi="Times New Roman" w:cs="Times New Roman"/>
          <w:sz w:val="24"/>
          <w:szCs w:val="24"/>
        </w:rPr>
      </w:pPr>
      <w:r w:rsidRPr="00234358">
        <w:rPr>
          <w:rFonts w:ascii="Times New Roman" w:hAnsi="Times New Roman" w:cs="Times New Roman"/>
          <w:sz w:val="24"/>
          <w:szCs w:val="24"/>
        </w:rPr>
        <w:t>Previous research has indicated that it is possible to increase volunteerism by strengthening the community’s perception that it can positively impacting a specific area of concern (Omoto &amp; Snyder, 2002). Furthermore, climate research studies show that an effective method to improve climate conscious behavior (e.g., recycling and reducing electricity use) on a community level is emphasizing the true impact that these habit changes can have on the world (</w:t>
      </w:r>
      <w:proofErr w:type="spellStart"/>
      <w:r w:rsidRPr="00234358">
        <w:rPr>
          <w:rFonts w:ascii="Times New Roman" w:hAnsi="Times New Roman" w:cs="Times New Roman"/>
          <w:sz w:val="24"/>
          <w:szCs w:val="24"/>
        </w:rPr>
        <w:t>Roser-Renouf</w:t>
      </w:r>
      <w:proofErr w:type="spellEnd"/>
      <w:r w:rsidRPr="00234358">
        <w:rPr>
          <w:rFonts w:ascii="Times New Roman" w:hAnsi="Times New Roman" w:cs="Times New Roman"/>
          <w:sz w:val="24"/>
          <w:szCs w:val="24"/>
        </w:rPr>
        <w:t xml:space="preserve"> et al., 2014). Promoting the belief that change is possible on a community level </w:t>
      </w:r>
      <w:proofErr w:type="gramStart"/>
      <w:r w:rsidRPr="00234358">
        <w:rPr>
          <w:rFonts w:ascii="Times New Roman" w:hAnsi="Times New Roman" w:cs="Times New Roman"/>
          <w:sz w:val="24"/>
          <w:szCs w:val="24"/>
        </w:rPr>
        <w:t>has the ability to</w:t>
      </w:r>
      <w:proofErr w:type="gramEnd"/>
      <w:r w:rsidRPr="00234358">
        <w:rPr>
          <w:rFonts w:ascii="Times New Roman" w:hAnsi="Times New Roman" w:cs="Times New Roman"/>
          <w:sz w:val="24"/>
          <w:szCs w:val="24"/>
        </w:rPr>
        <w:t xml:space="preserve"> create positive large-scale effects.  </w:t>
      </w:r>
      <w:proofErr w:type="spellStart"/>
      <w:r w:rsidRPr="00234358">
        <w:rPr>
          <w:rFonts w:ascii="Times New Roman" w:hAnsi="Times New Roman" w:cs="Times New Roman"/>
          <w:sz w:val="24"/>
          <w:szCs w:val="24"/>
        </w:rPr>
        <w:t>Maton</w:t>
      </w:r>
      <w:proofErr w:type="spellEnd"/>
      <w:r w:rsidRPr="00234358">
        <w:rPr>
          <w:rFonts w:ascii="Times New Roman" w:hAnsi="Times New Roman" w:cs="Times New Roman"/>
          <w:sz w:val="24"/>
          <w:szCs w:val="24"/>
        </w:rPr>
        <w:t xml:space="preserve"> (2008) also claims that people need to believe in and be passionate about change </w:t>
      </w:r>
      <w:proofErr w:type="gramStart"/>
      <w:r w:rsidRPr="00234358">
        <w:rPr>
          <w:rFonts w:ascii="Times New Roman" w:hAnsi="Times New Roman" w:cs="Times New Roman"/>
          <w:sz w:val="24"/>
          <w:szCs w:val="24"/>
        </w:rPr>
        <w:t>in order to</w:t>
      </w:r>
      <w:proofErr w:type="gramEnd"/>
      <w:r w:rsidRPr="00234358">
        <w:rPr>
          <w:rFonts w:ascii="Times New Roman" w:hAnsi="Times New Roman" w:cs="Times New Roman"/>
          <w:sz w:val="24"/>
          <w:szCs w:val="24"/>
        </w:rPr>
        <w:t xml:space="preserve"> empower a community. </w:t>
      </w:r>
    </w:p>
    <w:p w:rsidR="00B656BD" w:rsidRPr="00234358" w:rsidRDefault="00B656BD" w:rsidP="00E31133">
      <w:pPr>
        <w:spacing w:line="480" w:lineRule="auto"/>
        <w:ind w:firstLine="720"/>
        <w:rPr>
          <w:rFonts w:ascii="Times New Roman" w:hAnsi="Times New Roman" w:cs="Times New Roman"/>
          <w:sz w:val="24"/>
          <w:szCs w:val="24"/>
        </w:rPr>
      </w:pPr>
      <w:r w:rsidRPr="00234358">
        <w:rPr>
          <w:rFonts w:ascii="Times New Roman" w:hAnsi="Times New Roman" w:cs="Times New Roman"/>
          <w:sz w:val="24"/>
          <w:szCs w:val="24"/>
        </w:rPr>
        <w:t xml:space="preserve">Therefore, a scale that measures an individual’s belief in community change would have tremendous benefits to a community by allowing researchers and organizations to further understand and help specific communities. </w:t>
      </w:r>
      <w:r w:rsidR="00BF3A06" w:rsidRPr="00234358">
        <w:rPr>
          <w:rFonts w:ascii="Times New Roman" w:hAnsi="Times New Roman" w:cs="Times New Roman"/>
          <w:sz w:val="24"/>
          <w:szCs w:val="24"/>
        </w:rPr>
        <w:t>A scale measuring an individual’s belief in community change</w:t>
      </w:r>
      <w:r w:rsidRPr="00234358">
        <w:rPr>
          <w:rFonts w:ascii="Times New Roman" w:hAnsi="Times New Roman" w:cs="Times New Roman"/>
          <w:sz w:val="24"/>
          <w:szCs w:val="24"/>
        </w:rPr>
        <w:t xml:space="preserve"> would make it possible to identify a potential cause of inaction and inform interventions to enhance community members’ beliefs about the impact of their actions. Additionally, identifying individuals who strongly believe in change may predict who will and will not participate in the community and work toward change.</w:t>
      </w:r>
    </w:p>
    <w:p w:rsidR="00B656BD" w:rsidRPr="00234358" w:rsidRDefault="00BF3A06" w:rsidP="00234358">
      <w:pPr>
        <w:spacing w:line="480" w:lineRule="auto"/>
        <w:ind w:firstLine="720"/>
        <w:rPr>
          <w:rFonts w:ascii="Times New Roman" w:hAnsi="Times New Roman" w:cs="Times New Roman"/>
          <w:color w:val="000000"/>
          <w:sz w:val="24"/>
          <w:szCs w:val="24"/>
        </w:rPr>
      </w:pPr>
      <w:r w:rsidRPr="00234358">
        <w:rPr>
          <w:rFonts w:ascii="Times New Roman" w:hAnsi="Times New Roman" w:cs="Times New Roman"/>
          <w:sz w:val="24"/>
          <w:szCs w:val="24"/>
        </w:rPr>
        <w:lastRenderedPageBreak/>
        <w:t>Based on this understanding, the</w:t>
      </w:r>
      <w:r w:rsidR="00BB7A04" w:rsidRPr="00234358">
        <w:rPr>
          <w:rFonts w:ascii="Times New Roman" w:hAnsi="Times New Roman" w:cs="Times New Roman"/>
          <w:sz w:val="24"/>
          <w:szCs w:val="24"/>
        </w:rPr>
        <w:t xml:space="preserve"> purpose of this study is to </w:t>
      </w:r>
      <w:r w:rsidR="00B656BD" w:rsidRPr="00234358">
        <w:rPr>
          <w:rFonts w:ascii="Times New Roman" w:hAnsi="Times New Roman" w:cs="Times New Roman"/>
          <w:sz w:val="24"/>
          <w:szCs w:val="24"/>
        </w:rPr>
        <w:t xml:space="preserve">develop </w:t>
      </w:r>
      <w:r w:rsidR="00BB7A04" w:rsidRPr="00234358">
        <w:rPr>
          <w:rFonts w:ascii="Times New Roman" w:hAnsi="Times New Roman" w:cs="Times New Roman"/>
          <w:sz w:val="24"/>
          <w:szCs w:val="24"/>
        </w:rPr>
        <w:t>a belief in change scale. Belief in change was defined as the extent to which individuals feel that it is possible to influence change in their community through various behaviors. The definition of community for the purposes of this study is a group of people with diverse characteristics who engage in joint action within a confined geographical location and are linked by social ties or shared common perspectives (Macqueen et al., 2001).</w:t>
      </w:r>
      <w:r w:rsidR="00B656BD" w:rsidRPr="00234358">
        <w:rPr>
          <w:rFonts w:ascii="Times New Roman" w:hAnsi="Times New Roman" w:cs="Times New Roman"/>
          <w:sz w:val="24"/>
          <w:szCs w:val="24"/>
        </w:rPr>
        <w:t xml:space="preserve"> Additionally, it should be emphasized that this study was focused on social change</w:t>
      </w:r>
      <w:r w:rsidRPr="00234358">
        <w:rPr>
          <w:rFonts w:ascii="Times New Roman" w:hAnsi="Times New Roman" w:cs="Times New Roman"/>
          <w:sz w:val="24"/>
          <w:szCs w:val="24"/>
        </w:rPr>
        <w:t xml:space="preserve"> – meaning it </w:t>
      </w:r>
      <w:r w:rsidR="00B656BD" w:rsidRPr="00234358">
        <w:rPr>
          <w:rFonts w:ascii="Times New Roman" w:hAnsi="Times New Roman" w:cs="Times New Roman"/>
          <w:color w:val="000000"/>
          <w:sz w:val="24"/>
          <w:szCs w:val="24"/>
        </w:rPr>
        <w:t>incorporate avenues of change beyond just the political system. Social change can be defined as any small- or large-scale alteration to social, economic, political, or environmental practices and/or structures.</w:t>
      </w:r>
    </w:p>
    <w:p w:rsidR="00234358" w:rsidRDefault="00234358" w:rsidP="007E0F17">
      <w:pPr>
        <w:spacing w:line="480" w:lineRule="auto"/>
        <w:ind w:firstLine="720"/>
        <w:rPr>
          <w:rFonts w:ascii="Times New Roman" w:hAnsi="Times New Roman" w:cs="Times New Roman"/>
          <w:color w:val="000000"/>
          <w:sz w:val="24"/>
          <w:szCs w:val="24"/>
        </w:rPr>
      </w:pPr>
      <w:r w:rsidRPr="00234358">
        <w:rPr>
          <w:rFonts w:ascii="Times New Roman" w:hAnsi="Times New Roman" w:cs="Times New Roman"/>
          <w:sz w:val="24"/>
          <w:szCs w:val="24"/>
        </w:rPr>
        <w:t xml:space="preserve">A 19-item measure was developed by the researchers of the study and is shown in Appendix A. This measure was defined as the </w:t>
      </w:r>
      <w:r w:rsidRPr="00234358">
        <w:rPr>
          <w:rFonts w:ascii="Times New Roman" w:hAnsi="Times New Roman" w:cs="Times New Roman"/>
          <w:i/>
          <w:sz w:val="24"/>
          <w:szCs w:val="24"/>
        </w:rPr>
        <w:t>Belief in Change Scale</w:t>
      </w:r>
      <w:r w:rsidRPr="00234358">
        <w:rPr>
          <w:rFonts w:ascii="Times New Roman" w:hAnsi="Times New Roman" w:cs="Times New Roman"/>
          <w:sz w:val="24"/>
          <w:szCs w:val="24"/>
        </w:rPr>
        <w:t xml:space="preserve"> and is composed of two dimensions. These two dimensions are: (1) </w:t>
      </w:r>
      <w:r w:rsidRPr="00234358">
        <w:rPr>
          <w:rFonts w:ascii="Times New Roman" w:hAnsi="Times New Roman" w:cs="Times New Roman"/>
          <w:color w:val="000000"/>
          <w:sz w:val="24"/>
          <w:szCs w:val="24"/>
        </w:rPr>
        <w:t>Belief that social change is possible</w:t>
      </w:r>
      <w:r w:rsidR="007E0F17">
        <w:rPr>
          <w:rFonts w:ascii="Times New Roman" w:hAnsi="Times New Roman" w:cs="Times New Roman"/>
          <w:color w:val="000000"/>
          <w:sz w:val="24"/>
          <w:szCs w:val="24"/>
        </w:rPr>
        <w:t xml:space="preserve"> </w:t>
      </w:r>
      <w:r w:rsidRPr="00234358">
        <w:rPr>
          <w:rFonts w:ascii="Times New Roman" w:hAnsi="Times New Roman" w:cs="Times New Roman"/>
          <w:color w:val="000000"/>
          <w:sz w:val="24"/>
          <w:szCs w:val="24"/>
        </w:rPr>
        <w:t xml:space="preserve">and (2) </w:t>
      </w:r>
      <w:bookmarkStart w:id="0" w:name="_Hlk513460026"/>
      <w:r w:rsidRPr="00234358">
        <w:rPr>
          <w:rFonts w:ascii="Times New Roman" w:hAnsi="Times New Roman" w:cs="Times New Roman"/>
          <w:color w:val="000000"/>
          <w:sz w:val="24"/>
          <w:szCs w:val="24"/>
        </w:rPr>
        <w:t>Belief in agency to influence social change</w:t>
      </w:r>
      <w:bookmarkEnd w:id="0"/>
      <w:r w:rsidR="007E0F17">
        <w:rPr>
          <w:rFonts w:ascii="Times New Roman" w:hAnsi="Times New Roman" w:cs="Times New Roman"/>
          <w:color w:val="000000"/>
          <w:sz w:val="24"/>
          <w:szCs w:val="24"/>
        </w:rPr>
        <w:t>.</w:t>
      </w:r>
      <w:r w:rsidRPr="00234358">
        <w:rPr>
          <w:rFonts w:ascii="Times New Roman" w:hAnsi="Times New Roman" w:cs="Times New Roman"/>
          <w:color w:val="000000"/>
          <w:sz w:val="24"/>
          <w:szCs w:val="24"/>
        </w:rPr>
        <w:t xml:space="preserve"> Dimension one refers to the extent to which individuals believe that their community </w:t>
      </w:r>
      <w:proofErr w:type="gramStart"/>
      <w:r w:rsidRPr="00234358">
        <w:rPr>
          <w:rFonts w:ascii="Times New Roman" w:hAnsi="Times New Roman" w:cs="Times New Roman"/>
          <w:color w:val="000000"/>
          <w:sz w:val="24"/>
          <w:szCs w:val="24"/>
        </w:rPr>
        <w:t>is able to</w:t>
      </w:r>
      <w:proofErr w:type="gramEnd"/>
      <w:r w:rsidRPr="00234358">
        <w:rPr>
          <w:rFonts w:ascii="Times New Roman" w:hAnsi="Times New Roman" w:cs="Times New Roman"/>
          <w:color w:val="000000"/>
          <w:sz w:val="24"/>
          <w:szCs w:val="24"/>
        </w:rPr>
        <w:t xml:space="preserve"> change. Dimension two refers to the extent to which individuals believe that they personally </w:t>
      </w:r>
      <w:proofErr w:type="gramStart"/>
      <w:r w:rsidRPr="00234358">
        <w:rPr>
          <w:rFonts w:ascii="Times New Roman" w:hAnsi="Times New Roman" w:cs="Times New Roman"/>
          <w:color w:val="000000"/>
          <w:sz w:val="24"/>
          <w:szCs w:val="24"/>
        </w:rPr>
        <w:t>have the ability to</w:t>
      </w:r>
      <w:proofErr w:type="gramEnd"/>
      <w:r w:rsidRPr="00234358">
        <w:rPr>
          <w:rFonts w:ascii="Times New Roman" w:hAnsi="Times New Roman" w:cs="Times New Roman"/>
          <w:color w:val="000000"/>
          <w:sz w:val="24"/>
          <w:szCs w:val="24"/>
        </w:rPr>
        <w:t xml:space="preserve"> influence change in their community.</w:t>
      </w:r>
    </w:p>
    <w:p w:rsidR="007E0F17" w:rsidRPr="007E0F17" w:rsidRDefault="007E0F17" w:rsidP="007E0F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19-item measure and its corresponding </w:t>
      </w:r>
      <w:r w:rsidR="002479C8">
        <w:rPr>
          <w:rFonts w:ascii="Times New Roman" w:hAnsi="Times New Roman" w:cs="Times New Roman"/>
          <w:sz w:val="24"/>
          <w:szCs w:val="24"/>
        </w:rPr>
        <w:t xml:space="preserve">dimensions was originally developed with a total of 29 items. </w:t>
      </w:r>
      <w:r w:rsidR="006B67B8">
        <w:rPr>
          <w:rFonts w:ascii="Times New Roman" w:hAnsi="Times New Roman" w:cs="Times New Roman"/>
          <w:sz w:val="24"/>
          <w:szCs w:val="24"/>
        </w:rPr>
        <w:t xml:space="preserve">However, the items were given to identified subject matter experts (SMEs) </w:t>
      </w:r>
      <w:r w:rsidR="00BD3FF6">
        <w:rPr>
          <w:rFonts w:ascii="Times New Roman" w:hAnsi="Times New Roman" w:cs="Times New Roman"/>
          <w:sz w:val="24"/>
          <w:szCs w:val="24"/>
        </w:rPr>
        <w:t>in</w:t>
      </w:r>
      <w:r w:rsidR="006B67B8">
        <w:rPr>
          <w:rFonts w:ascii="Times New Roman" w:hAnsi="Times New Roman" w:cs="Times New Roman"/>
          <w:sz w:val="24"/>
          <w:szCs w:val="24"/>
        </w:rPr>
        <w:t xml:space="preserve"> community level change. </w:t>
      </w:r>
      <w:r w:rsidR="00D37291">
        <w:rPr>
          <w:rFonts w:ascii="Times New Roman" w:hAnsi="Times New Roman" w:cs="Times New Roman"/>
          <w:sz w:val="24"/>
          <w:szCs w:val="24"/>
        </w:rPr>
        <w:t xml:space="preserve">SMEs </w:t>
      </w:r>
      <w:r w:rsidR="006B67B8">
        <w:rPr>
          <w:rFonts w:ascii="Times New Roman" w:hAnsi="Times New Roman" w:cs="Times New Roman"/>
          <w:sz w:val="24"/>
          <w:szCs w:val="24"/>
        </w:rPr>
        <w:t xml:space="preserve">looked through the items and gave their thoughts about how they were associated with the construct of community-level change. </w:t>
      </w:r>
      <w:r w:rsidR="00D37291">
        <w:rPr>
          <w:rFonts w:ascii="Times New Roman" w:hAnsi="Times New Roman" w:cs="Times New Roman"/>
          <w:sz w:val="24"/>
          <w:szCs w:val="24"/>
        </w:rPr>
        <w:t xml:space="preserve">The advice and opinions of the SMEs were take seriously and discussed among the researchers. After much collaboration and </w:t>
      </w:r>
      <w:r w:rsidR="00344FCD">
        <w:rPr>
          <w:rFonts w:ascii="Times New Roman" w:hAnsi="Times New Roman" w:cs="Times New Roman"/>
          <w:sz w:val="24"/>
          <w:szCs w:val="24"/>
        </w:rPr>
        <w:t>discussion,</w:t>
      </w:r>
      <w:r w:rsidR="00D37291">
        <w:rPr>
          <w:rFonts w:ascii="Times New Roman" w:hAnsi="Times New Roman" w:cs="Times New Roman"/>
          <w:sz w:val="24"/>
          <w:szCs w:val="24"/>
        </w:rPr>
        <w:t xml:space="preserve"> the final 19-item measure shown in Appendix A was used to understand the construct of belief in community level change and its corresponding dimensions. The original 29-item measure is available upon request. </w:t>
      </w:r>
    </w:p>
    <w:p w:rsidR="007E0F17" w:rsidRDefault="00C63A46" w:rsidP="00DA7E5D">
      <w:pPr>
        <w:spacing w:line="480" w:lineRule="auto"/>
        <w:rPr>
          <w:rFonts w:ascii="Times New Roman" w:hAnsi="Times New Roman" w:cs="Times New Roman"/>
          <w:i/>
          <w:sz w:val="24"/>
          <w:szCs w:val="24"/>
        </w:rPr>
      </w:pPr>
      <w:r w:rsidRPr="00234358">
        <w:rPr>
          <w:rFonts w:ascii="Times New Roman" w:hAnsi="Times New Roman" w:cs="Times New Roman"/>
          <w:i/>
          <w:sz w:val="24"/>
          <w:szCs w:val="24"/>
        </w:rPr>
        <w:lastRenderedPageBreak/>
        <w:t>Hypotheses</w:t>
      </w:r>
    </w:p>
    <w:p w:rsidR="00DA7E5D" w:rsidRDefault="00DA7E5D" w:rsidP="00DA7E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study was interested in understanding how this newly proposed </w:t>
      </w:r>
      <w:r w:rsidR="00BE015A">
        <w:rPr>
          <w:rFonts w:ascii="Times New Roman" w:hAnsi="Times New Roman" w:cs="Times New Roman"/>
          <w:sz w:val="24"/>
          <w:szCs w:val="24"/>
        </w:rPr>
        <w:t xml:space="preserve">19-item </w:t>
      </w:r>
      <w:r>
        <w:rPr>
          <w:rFonts w:ascii="Times New Roman" w:hAnsi="Times New Roman" w:cs="Times New Roman"/>
          <w:sz w:val="24"/>
          <w:szCs w:val="24"/>
        </w:rPr>
        <w:t>measure applied to an adult population. Therefore, the following hypotheses are proposed:</w:t>
      </w:r>
    </w:p>
    <w:p w:rsidR="00DA7E5D" w:rsidRPr="00DA7E5D" w:rsidRDefault="00DA7E5D" w:rsidP="00DA7E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proposed belief in change scale will appropriately map on to its two proposed dimensions - </w:t>
      </w:r>
      <w:r w:rsidRPr="00234358">
        <w:rPr>
          <w:rFonts w:ascii="Times New Roman" w:hAnsi="Times New Roman" w:cs="Times New Roman"/>
          <w:sz w:val="24"/>
          <w:szCs w:val="24"/>
        </w:rPr>
        <w:t xml:space="preserve">(1) </w:t>
      </w:r>
      <w:r w:rsidRPr="00234358">
        <w:rPr>
          <w:rFonts w:ascii="Times New Roman" w:hAnsi="Times New Roman" w:cs="Times New Roman"/>
          <w:color w:val="000000"/>
          <w:sz w:val="24"/>
          <w:szCs w:val="24"/>
        </w:rPr>
        <w:t>Belief that social change is possible</w:t>
      </w:r>
      <w:r>
        <w:rPr>
          <w:rFonts w:ascii="Times New Roman" w:hAnsi="Times New Roman" w:cs="Times New Roman"/>
          <w:color w:val="000000"/>
          <w:sz w:val="24"/>
          <w:szCs w:val="24"/>
        </w:rPr>
        <w:t xml:space="preserve"> </w:t>
      </w:r>
      <w:r w:rsidRPr="00234358">
        <w:rPr>
          <w:rFonts w:ascii="Times New Roman" w:hAnsi="Times New Roman" w:cs="Times New Roman"/>
          <w:color w:val="000000"/>
          <w:sz w:val="24"/>
          <w:szCs w:val="24"/>
        </w:rPr>
        <w:t>and (2) Belief in agency to influence social change</w:t>
      </w:r>
      <w:r>
        <w:rPr>
          <w:rFonts w:ascii="Times New Roman" w:hAnsi="Times New Roman" w:cs="Times New Roman"/>
          <w:color w:val="000000"/>
          <w:sz w:val="24"/>
          <w:szCs w:val="24"/>
        </w:rPr>
        <w:t xml:space="preserve"> – appropriately using </w:t>
      </w:r>
      <w:r w:rsidR="004C1CD6">
        <w:rPr>
          <w:rFonts w:ascii="Times New Roman" w:hAnsi="Times New Roman" w:cs="Times New Roman"/>
          <w:color w:val="000000"/>
          <w:sz w:val="24"/>
          <w:szCs w:val="24"/>
        </w:rPr>
        <w:t>c</w:t>
      </w:r>
      <w:r>
        <w:rPr>
          <w:rFonts w:ascii="Times New Roman" w:hAnsi="Times New Roman" w:cs="Times New Roman"/>
          <w:color w:val="000000"/>
          <w:sz w:val="24"/>
          <w:szCs w:val="24"/>
        </w:rPr>
        <w:t xml:space="preserve">onfirmatory </w:t>
      </w:r>
      <w:r w:rsidR="004C1CD6">
        <w:rPr>
          <w:rFonts w:ascii="Times New Roman" w:hAnsi="Times New Roman" w:cs="Times New Roman"/>
          <w:color w:val="000000"/>
          <w:sz w:val="24"/>
          <w:szCs w:val="24"/>
        </w:rPr>
        <w:t>f</w:t>
      </w:r>
      <w:r>
        <w:rPr>
          <w:rFonts w:ascii="Times New Roman" w:hAnsi="Times New Roman" w:cs="Times New Roman"/>
          <w:color w:val="000000"/>
          <w:sz w:val="24"/>
          <w:szCs w:val="24"/>
        </w:rPr>
        <w:t xml:space="preserve">actor </w:t>
      </w:r>
      <w:r w:rsidR="004C1CD6">
        <w:rPr>
          <w:rFonts w:ascii="Times New Roman" w:hAnsi="Times New Roman" w:cs="Times New Roman"/>
          <w:color w:val="000000"/>
          <w:sz w:val="24"/>
          <w:szCs w:val="24"/>
        </w:rPr>
        <w:t>a</w:t>
      </w:r>
      <w:r>
        <w:rPr>
          <w:rFonts w:ascii="Times New Roman" w:hAnsi="Times New Roman" w:cs="Times New Roman"/>
          <w:color w:val="000000"/>
          <w:sz w:val="24"/>
          <w:szCs w:val="24"/>
        </w:rPr>
        <w:t>nalyses</w:t>
      </w:r>
      <w:r w:rsidR="004C1CD6">
        <w:rPr>
          <w:rFonts w:ascii="Times New Roman" w:hAnsi="Times New Roman" w:cs="Times New Roman"/>
          <w:color w:val="000000"/>
          <w:sz w:val="24"/>
          <w:szCs w:val="24"/>
        </w:rPr>
        <w:t xml:space="preserve"> (CFA) and Exploratory Factor Analyses (EFA) methods</w:t>
      </w:r>
      <w:r>
        <w:rPr>
          <w:rFonts w:ascii="Times New Roman" w:hAnsi="Times New Roman" w:cs="Times New Roman"/>
          <w:color w:val="000000"/>
          <w:sz w:val="24"/>
          <w:szCs w:val="24"/>
        </w:rPr>
        <w:t>.</w:t>
      </w:r>
    </w:p>
    <w:p w:rsidR="00DA7E5D" w:rsidRDefault="005066D3" w:rsidP="00DA7E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belief in change scale w</w:t>
      </w:r>
      <w:r w:rsidR="00BE015A">
        <w:rPr>
          <w:rFonts w:ascii="Times New Roman" w:hAnsi="Times New Roman" w:cs="Times New Roman"/>
          <w:sz w:val="24"/>
          <w:szCs w:val="24"/>
        </w:rPr>
        <w:t>ill</w:t>
      </w:r>
      <w:r>
        <w:rPr>
          <w:rFonts w:ascii="Times New Roman" w:hAnsi="Times New Roman" w:cs="Times New Roman"/>
          <w:sz w:val="24"/>
          <w:szCs w:val="24"/>
        </w:rPr>
        <w:t xml:space="preserve"> establish convergent validity by having a medium to high correlation with </w:t>
      </w:r>
      <w:r w:rsidR="004C1CD6">
        <w:rPr>
          <w:rFonts w:ascii="Times New Roman" w:hAnsi="Times New Roman" w:cs="Times New Roman"/>
          <w:sz w:val="24"/>
          <w:szCs w:val="24"/>
        </w:rPr>
        <w:t xml:space="preserve">scales established in measuring </w:t>
      </w:r>
      <w:r w:rsidR="000361C4">
        <w:rPr>
          <w:rFonts w:ascii="Times New Roman" w:hAnsi="Times New Roman" w:cs="Times New Roman"/>
          <w:sz w:val="24"/>
          <w:szCs w:val="24"/>
        </w:rPr>
        <w:t>p</w:t>
      </w:r>
      <w:r w:rsidR="004C1CD6">
        <w:rPr>
          <w:rFonts w:ascii="Times New Roman" w:hAnsi="Times New Roman" w:cs="Times New Roman"/>
          <w:sz w:val="24"/>
          <w:szCs w:val="24"/>
        </w:rPr>
        <w:t>erceived control at the community level.</w:t>
      </w:r>
    </w:p>
    <w:p w:rsidR="004C1CD6" w:rsidRPr="00DA7E5D" w:rsidRDefault="004C1CD6" w:rsidP="00DA7E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scale will establish discriminant validity by having a weak correlation with </w:t>
      </w:r>
      <w:r w:rsidR="00665BDF">
        <w:rPr>
          <w:rFonts w:ascii="Times New Roman" w:hAnsi="Times New Roman" w:cs="Times New Roman"/>
          <w:sz w:val="24"/>
          <w:szCs w:val="24"/>
        </w:rPr>
        <w:t>an established</w:t>
      </w:r>
      <w:r>
        <w:rPr>
          <w:rFonts w:ascii="Times New Roman" w:hAnsi="Times New Roman" w:cs="Times New Roman"/>
          <w:sz w:val="24"/>
          <w:szCs w:val="24"/>
        </w:rPr>
        <w:t xml:space="preserve"> locus of control scale.</w:t>
      </w:r>
    </w:p>
    <w:p w:rsidR="003C5F76" w:rsidRPr="00234358" w:rsidRDefault="006A72B0" w:rsidP="00234358">
      <w:pPr>
        <w:spacing w:line="480" w:lineRule="auto"/>
        <w:jc w:val="center"/>
        <w:rPr>
          <w:rFonts w:ascii="Times New Roman" w:hAnsi="Times New Roman" w:cs="Times New Roman"/>
          <w:b/>
          <w:sz w:val="24"/>
          <w:szCs w:val="24"/>
        </w:rPr>
      </w:pPr>
      <w:r w:rsidRPr="00234358">
        <w:rPr>
          <w:rFonts w:ascii="Times New Roman" w:hAnsi="Times New Roman" w:cs="Times New Roman"/>
          <w:b/>
          <w:sz w:val="24"/>
          <w:szCs w:val="24"/>
        </w:rPr>
        <w:t>Methods</w:t>
      </w:r>
    </w:p>
    <w:p w:rsidR="00C63A46" w:rsidRPr="00234358" w:rsidRDefault="000D53C1" w:rsidP="00234358">
      <w:pPr>
        <w:spacing w:line="480" w:lineRule="auto"/>
        <w:rPr>
          <w:rFonts w:ascii="Times New Roman" w:hAnsi="Times New Roman" w:cs="Times New Roman"/>
          <w:i/>
          <w:sz w:val="24"/>
          <w:szCs w:val="24"/>
        </w:rPr>
      </w:pPr>
      <w:r w:rsidRPr="00234358">
        <w:rPr>
          <w:rFonts w:ascii="Times New Roman" w:hAnsi="Times New Roman" w:cs="Times New Roman"/>
          <w:i/>
          <w:sz w:val="24"/>
          <w:szCs w:val="24"/>
        </w:rPr>
        <w:t>Procedures</w:t>
      </w:r>
    </w:p>
    <w:p w:rsidR="00BB7A04" w:rsidRPr="000267EA" w:rsidRDefault="008A71D0" w:rsidP="00234358">
      <w:pPr>
        <w:spacing w:line="480" w:lineRule="auto"/>
        <w:rPr>
          <w:rFonts w:ascii="Times New Roman" w:hAnsi="Times New Roman" w:cs="Times New Roman"/>
          <w:sz w:val="24"/>
          <w:szCs w:val="24"/>
        </w:rPr>
      </w:pPr>
      <w:r w:rsidRPr="00234358">
        <w:rPr>
          <w:rFonts w:ascii="Times New Roman" w:hAnsi="Times New Roman" w:cs="Times New Roman"/>
          <w:sz w:val="24"/>
          <w:szCs w:val="24"/>
        </w:rPr>
        <w:tab/>
      </w:r>
      <w:r w:rsidR="000D53C1" w:rsidRPr="00234358">
        <w:rPr>
          <w:rFonts w:ascii="Times New Roman" w:hAnsi="Times New Roman" w:cs="Times New Roman"/>
          <w:sz w:val="24"/>
          <w:szCs w:val="24"/>
        </w:rPr>
        <w:t>A</w:t>
      </w:r>
      <w:r w:rsidR="00656D5F" w:rsidRPr="00234358">
        <w:rPr>
          <w:rFonts w:ascii="Times New Roman" w:hAnsi="Times New Roman" w:cs="Times New Roman"/>
          <w:sz w:val="24"/>
          <w:szCs w:val="24"/>
        </w:rPr>
        <w:t xml:space="preserve"> convenience sample collected through an</w:t>
      </w:r>
      <w:r w:rsidR="000D53C1" w:rsidRPr="00234358">
        <w:rPr>
          <w:rFonts w:ascii="Times New Roman" w:hAnsi="Times New Roman" w:cs="Times New Roman"/>
          <w:sz w:val="24"/>
          <w:szCs w:val="24"/>
        </w:rPr>
        <w:t xml:space="preserve"> online survey consisting of several informational measures and demographic information </w:t>
      </w:r>
      <w:r w:rsidR="00656D5F" w:rsidRPr="00234358">
        <w:rPr>
          <w:rFonts w:ascii="Times New Roman" w:hAnsi="Times New Roman" w:cs="Times New Roman"/>
          <w:sz w:val="24"/>
          <w:szCs w:val="24"/>
        </w:rPr>
        <w:t xml:space="preserve">via Qualtrics online survey platform </w:t>
      </w:r>
      <w:r w:rsidR="00656D5F" w:rsidRPr="00BE015A">
        <w:rPr>
          <w:rFonts w:ascii="Times New Roman" w:hAnsi="Times New Roman" w:cs="Times New Roman"/>
          <w:sz w:val="24"/>
          <w:szCs w:val="24"/>
        </w:rPr>
        <w:t>(</w:t>
      </w:r>
      <w:r w:rsidR="00656D5F" w:rsidRPr="00BE015A">
        <w:rPr>
          <w:rFonts w:ascii="Times New Roman" w:hAnsi="Times New Roman" w:cs="Times New Roman"/>
          <w:sz w:val="24"/>
          <w:szCs w:val="24"/>
          <w:shd w:val="clear" w:color="auto" w:fill="FFFFFF"/>
        </w:rPr>
        <w:t>Qualtrics, Provo, UT)</w:t>
      </w:r>
      <w:r w:rsidR="00656D5F" w:rsidRPr="00BE015A">
        <w:rPr>
          <w:rFonts w:ascii="Times New Roman" w:hAnsi="Times New Roman" w:cs="Times New Roman"/>
          <w:sz w:val="24"/>
          <w:szCs w:val="24"/>
        </w:rPr>
        <w:t xml:space="preserve">. </w:t>
      </w:r>
      <w:r w:rsidR="00911722" w:rsidRPr="00234358">
        <w:rPr>
          <w:rFonts w:ascii="Times New Roman" w:hAnsi="Times New Roman" w:cs="Times New Roman"/>
          <w:sz w:val="24"/>
          <w:szCs w:val="24"/>
        </w:rPr>
        <w:t xml:space="preserve">Surveys took approximately 20-25 minutes to complete and were administered through social media websites, such as Facebook, and email. </w:t>
      </w:r>
      <w:r w:rsidR="008F4466" w:rsidRPr="00234358">
        <w:rPr>
          <w:rFonts w:ascii="Times New Roman" w:hAnsi="Times New Roman" w:cs="Times New Roman"/>
          <w:sz w:val="24"/>
          <w:szCs w:val="24"/>
        </w:rPr>
        <w:tab/>
        <w:t>Within the survey, many measures were collected, including: The Big 5 personality scale, measures on purpose in life, competitiveness, belief in community change</w:t>
      </w:r>
      <w:r w:rsidR="00BE015A">
        <w:rPr>
          <w:rFonts w:ascii="Times New Roman" w:hAnsi="Times New Roman" w:cs="Times New Roman"/>
          <w:sz w:val="24"/>
          <w:szCs w:val="24"/>
        </w:rPr>
        <w:t xml:space="preserve"> and many other measures</w:t>
      </w:r>
      <w:r w:rsidR="008F4466" w:rsidRPr="00234358">
        <w:rPr>
          <w:rFonts w:ascii="Times New Roman" w:hAnsi="Times New Roman" w:cs="Times New Roman"/>
          <w:sz w:val="24"/>
          <w:szCs w:val="24"/>
        </w:rPr>
        <w:t xml:space="preserve">. </w:t>
      </w:r>
      <w:r w:rsidR="00911722" w:rsidRPr="00234358">
        <w:rPr>
          <w:rFonts w:ascii="Times New Roman" w:hAnsi="Times New Roman" w:cs="Times New Roman"/>
          <w:sz w:val="24"/>
          <w:szCs w:val="24"/>
        </w:rPr>
        <w:t xml:space="preserve">All survey collection methodology was approved by Colorado State University Institutional Review Board. </w:t>
      </w:r>
    </w:p>
    <w:p w:rsidR="00BB7A04" w:rsidRPr="00234358" w:rsidRDefault="00BB7A04" w:rsidP="00234358">
      <w:pPr>
        <w:spacing w:line="480" w:lineRule="auto"/>
        <w:rPr>
          <w:rFonts w:ascii="Times New Roman" w:hAnsi="Times New Roman" w:cs="Times New Roman"/>
          <w:i/>
          <w:sz w:val="24"/>
          <w:szCs w:val="24"/>
        </w:rPr>
      </w:pPr>
      <w:r w:rsidRPr="00234358">
        <w:rPr>
          <w:rFonts w:ascii="Times New Roman" w:hAnsi="Times New Roman" w:cs="Times New Roman"/>
          <w:i/>
          <w:sz w:val="24"/>
          <w:szCs w:val="24"/>
        </w:rPr>
        <w:t>Participants</w:t>
      </w:r>
    </w:p>
    <w:p w:rsidR="008A71D0" w:rsidRPr="00234358" w:rsidRDefault="00911722" w:rsidP="00234358">
      <w:pPr>
        <w:spacing w:line="480" w:lineRule="auto"/>
        <w:ind w:firstLine="720"/>
        <w:rPr>
          <w:rFonts w:ascii="Times New Roman" w:hAnsi="Times New Roman" w:cs="Times New Roman"/>
          <w:sz w:val="24"/>
          <w:szCs w:val="24"/>
        </w:rPr>
      </w:pPr>
      <w:r w:rsidRPr="00234358">
        <w:rPr>
          <w:rFonts w:ascii="Times New Roman" w:hAnsi="Times New Roman" w:cs="Times New Roman"/>
          <w:sz w:val="24"/>
          <w:szCs w:val="24"/>
        </w:rPr>
        <w:lastRenderedPageBreak/>
        <w:t>P</w:t>
      </w:r>
      <w:r w:rsidR="008A71D0" w:rsidRPr="00234358">
        <w:rPr>
          <w:rFonts w:ascii="Times New Roman" w:hAnsi="Times New Roman" w:cs="Times New Roman"/>
          <w:sz w:val="24"/>
          <w:szCs w:val="24"/>
        </w:rPr>
        <w:t xml:space="preserve">articipants in this study consisted of </w:t>
      </w:r>
      <w:r w:rsidR="00CA1080" w:rsidRPr="00234358">
        <w:rPr>
          <w:rFonts w:ascii="Times New Roman" w:hAnsi="Times New Roman" w:cs="Times New Roman"/>
          <w:sz w:val="24"/>
          <w:szCs w:val="24"/>
        </w:rPr>
        <w:t xml:space="preserve">173 adults aged 19 to 84 (M = 39.6, SD = 17.5). </w:t>
      </w:r>
      <w:r w:rsidR="009D42FB" w:rsidRPr="00234358">
        <w:rPr>
          <w:rFonts w:ascii="Times New Roman" w:hAnsi="Times New Roman" w:cs="Times New Roman"/>
          <w:sz w:val="24"/>
          <w:szCs w:val="24"/>
        </w:rPr>
        <w:t>Only participants that completed the 19-item change scale were included in the analysis of the study (</w:t>
      </w:r>
      <w:r w:rsidR="009D42FB" w:rsidRPr="00234358">
        <w:rPr>
          <w:rFonts w:ascii="Times New Roman" w:hAnsi="Times New Roman" w:cs="Times New Roman"/>
          <w:i/>
          <w:sz w:val="24"/>
          <w:szCs w:val="24"/>
        </w:rPr>
        <w:t>n</w:t>
      </w:r>
      <w:r w:rsidR="009D42FB" w:rsidRPr="00234358">
        <w:rPr>
          <w:rFonts w:ascii="Times New Roman" w:hAnsi="Times New Roman" w:cs="Times New Roman"/>
          <w:sz w:val="24"/>
          <w:szCs w:val="24"/>
        </w:rPr>
        <w:t xml:space="preserve"> = 121). Demographic information for the study </w:t>
      </w:r>
      <w:r w:rsidR="00C44968" w:rsidRPr="00234358">
        <w:rPr>
          <w:rFonts w:ascii="Times New Roman" w:hAnsi="Times New Roman" w:cs="Times New Roman"/>
          <w:sz w:val="24"/>
          <w:szCs w:val="24"/>
        </w:rPr>
        <w:t>participants</w:t>
      </w:r>
      <w:r w:rsidR="009D42FB" w:rsidRPr="00234358">
        <w:rPr>
          <w:rFonts w:ascii="Times New Roman" w:hAnsi="Times New Roman" w:cs="Times New Roman"/>
          <w:sz w:val="24"/>
          <w:szCs w:val="24"/>
        </w:rPr>
        <w:t xml:space="preserve"> are displayed in </w:t>
      </w:r>
      <w:r w:rsidR="00665BDF">
        <w:rPr>
          <w:rFonts w:ascii="Times New Roman" w:hAnsi="Times New Roman" w:cs="Times New Roman"/>
          <w:sz w:val="24"/>
          <w:szCs w:val="24"/>
        </w:rPr>
        <w:t>T</w:t>
      </w:r>
      <w:r w:rsidR="009D42FB" w:rsidRPr="00234358">
        <w:rPr>
          <w:rFonts w:ascii="Times New Roman" w:hAnsi="Times New Roman" w:cs="Times New Roman"/>
          <w:i/>
          <w:sz w:val="24"/>
          <w:szCs w:val="24"/>
        </w:rPr>
        <w:t>able 1</w:t>
      </w:r>
      <w:r w:rsidR="009D42FB" w:rsidRPr="00234358">
        <w:rPr>
          <w:rFonts w:ascii="Times New Roman" w:hAnsi="Times New Roman" w:cs="Times New Roman"/>
          <w:sz w:val="24"/>
          <w:szCs w:val="24"/>
        </w:rPr>
        <w:t xml:space="preserve">. </w:t>
      </w:r>
      <w:r w:rsidR="00C44968" w:rsidRPr="00234358">
        <w:rPr>
          <w:rFonts w:ascii="Times New Roman" w:hAnsi="Times New Roman" w:cs="Times New Roman"/>
          <w:sz w:val="24"/>
          <w:szCs w:val="24"/>
        </w:rPr>
        <w:t>The sample for this study consisted mostly of females</w:t>
      </w:r>
      <w:r w:rsidR="000267EA">
        <w:rPr>
          <w:rFonts w:ascii="Times New Roman" w:hAnsi="Times New Roman" w:cs="Times New Roman"/>
          <w:sz w:val="24"/>
          <w:szCs w:val="24"/>
        </w:rPr>
        <w:t xml:space="preserve"> (74.8%)</w:t>
      </w:r>
      <w:r w:rsidR="00C44968" w:rsidRPr="00234358">
        <w:rPr>
          <w:rFonts w:ascii="Times New Roman" w:hAnsi="Times New Roman" w:cs="Times New Roman"/>
          <w:sz w:val="24"/>
          <w:szCs w:val="24"/>
        </w:rPr>
        <w:t xml:space="preserve"> and individuals identifying as white</w:t>
      </w:r>
      <w:r w:rsidR="000267EA">
        <w:rPr>
          <w:rFonts w:ascii="Times New Roman" w:hAnsi="Times New Roman" w:cs="Times New Roman"/>
          <w:sz w:val="24"/>
          <w:szCs w:val="24"/>
        </w:rPr>
        <w:t xml:space="preserve"> (84.0%)</w:t>
      </w:r>
      <w:r w:rsidR="00C44968" w:rsidRPr="00234358">
        <w:rPr>
          <w:rFonts w:ascii="Times New Roman" w:hAnsi="Times New Roman" w:cs="Times New Roman"/>
          <w:sz w:val="24"/>
          <w:szCs w:val="24"/>
        </w:rPr>
        <w:t xml:space="preserve">. </w:t>
      </w:r>
    </w:p>
    <w:p w:rsidR="008F4466" w:rsidRDefault="0015416E" w:rsidP="00665BDF">
      <w:pPr>
        <w:spacing w:line="480" w:lineRule="auto"/>
        <w:rPr>
          <w:rFonts w:ascii="Times New Roman" w:hAnsi="Times New Roman" w:cs="Times New Roman"/>
          <w:i/>
          <w:sz w:val="24"/>
          <w:szCs w:val="24"/>
        </w:rPr>
      </w:pPr>
      <w:r>
        <w:rPr>
          <w:rFonts w:ascii="Times New Roman" w:hAnsi="Times New Roman" w:cs="Times New Roman"/>
          <w:i/>
          <w:sz w:val="24"/>
          <w:szCs w:val="24"/>
        </w:rPr>
        <w:t>Convergent &amp; Discriminant Measures</w:t>
      </w:r>
    </w:p>
    <w:p w:rsidR="00C473EE" w:rsidRDefault="004B539E" w:rsidP="00665BDF">
      <w:pPr>
        <w:spacing w:line="480" w:lineRule="auto"/>
        <w:rPr>
          <w:rFonts w:ascii="Times New Roman" w:hAnsi="Times New Roman" w:cs="Times New Roman"/>
          <w:sz w:val="24"/>
          <w:szCs w:val="24"/>
        </w:rPr>
      </w:pPr>
      <w:r>
        <w:rPr>
          <w:rFonts w:ascii="Times New Roman" w:hAnsi="Times New Roman" w:cs="Times New Roman"/>
          <w:sz w:val="24"/>
          <w:szCs w:val="24"/>
        </w:rPr>
        <w:tab/>
        <w:t>Hypothes</w:t>
      </w:r>
      <w:r w:rsidR="003962B1">
        <w:rPr>
          <w:rFonts w:ascii="Times New Roman" w:hAnsi="Times New Roman" w:cs="Times New Roman"/>
          <w:sz w:val="24"/>
          <w:szCs w:val="24"/>
        </w:rPr>
        <w:t>e</w:t>
      </w:r>
      <w:r>
        <w:rPr>
          <w:rFonts w:ascii="Times New Roman" w:hAnsi="Times New Roman" w:cs="Times New Roman"/>
          <w:sz w:val="24"/>
          <w:szCs w:val="24"/>
        </w:rPr>
        <w:t xml:space="preserve">s two and three focused on establishing convergent and discriminant validity based on assessing the correlations between established scales of perceived community control and perceived locus of control. </w:t>
      </w:r>
    </w:p>
    <w:p w:rsidR="00C44968" w:rsidRDefault="004B539E" w:rsidP="00C473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Perceived community control was measured using </w:t>
      </w:r>
      <w:r w:rsidR="00E06F7A" w:rsidRPr="00E06F7A">
        <w:rPr>
          <w:rFonts w:ascii="Times New Roman" w:hAnsi="Times New Roman" w:cs="Times New Roman"/>
          <w:sz w:val="24"/>
          <w:szCs w:val="24"/>
        </w:rPr>
        <w:t xml:space="preserve">Israel, </w:t>
      </w:r>
      <w:proofErr w:type="spellStart"/>
      <w:r w:rsidR="00E06F7A" w:rsidRPr="00E06F7A">
        <w:rPr>
          <w:rFonts w:ascii="Times New Roman" w:hAnsi="Times New Roman" w:cs="Times New Roman"/>
          <w:sz w:val="24"/>
          <w:szCs w:val="24"/>
        </w:rPr>
        <w:t>Checkoway</w:t>
      </w:r>
      <w:proofErr w:type="spellEnd"/>
      <w:r w:rsidR="00E06F7A" w:rsidRPr="00E06F7A">
        <w:rPr>
          <w:rFonts w:ascii="Times New Roman" w:hAnsi="Times New Roman" w:cs="Times New Roman"/>
          <w:sz w:val="24"/>
          <w:szCs w:val="24"/>
        </w:rPr>
        <w:t>, Schulz, &amp; Zimmerman</w:t>
      </w:r>
      <w:r w:rsidR="00E06F7A">
        <w:rPr>
          <w:rFonts w:ascii="Times New Roman" w:hAnsi="Times New Roman" w:cs="Times New Roman"/>
          <w:sz w:val="24"/>
          <w:szCs w:val="24"/>
        </w:rPr>
        <w:t>’s</w:t>
      </w:r>
      <w:r w:rsidR="00E06F7A" w:rsidRPr="00E06F7A">
        <w:rPr>
          <w:rFonts w:ascii="Times New Roman" w:hAnsi="Times New Roman" w:cs="Times New Roman"/>
          <w:sz w:val="24"/>
          <w:szCs w:val="24"/>
        </w:rPr>
        <w:t xml:space="preserve"> </w:t>
      </w:r>
      <w:r w:rsidR="00E06F7A">
        <w:rPr>
          <w:rFonts w:ascii="Times New Roman" w:hAnsi="Times New Roman" w:cs="Times New Roman"/>
          <w:sz w:val="24"/>
          <w:szCs w:val="24"/>
        </w:rPr>
        <w:t>(</w:t>
      </w:r>
      <w:r w:rsidR="00E06F7A" w:rsidRPr="00E06F7A">
        <w:rPr>
          <w:rFonts w:ascii="Times New Roman" w:hAnsi="Times New Roman" w:cs="Times New Roman"/>
          <w:sz w:val="24"/>
          <w:szCs w:val="24"/>
        </w:rPr>
        <w:t>1994</w:t>
      </w:r>
      <w:r w:rsidR="00E06F7A">
        <w:rPr>
          <w:rFonts w:ascii="Times New Roman" w:hAnsi="Times New Roman" w:cs="Times New Roman"/>
          <w:sz w:val="24"/>
          <w:szCs w:val="24"/>
        </w:rPr>
        <w:t xml:space="preserve">) perceived control at the community level scale. This </w:t>
      </w:r>
      <w:r w:rsidR="00DD7D60">
        <w:rPr>
          <w:rFonts w:ascii="Times New Roman" w:hAnsi="Times New Roman" w:cs="Times New Roman"/>
          <w:sz w:val="24"/>
          <w:szCs w:val="24"/>
        </w:rPr>
        <w:t xml:space="preserve">5-item measure </w:t>
      </w:r>
      <w:proofErr w:type="gramStart"/>
      <w:r w:rsidR="00C473EE">
        <w:rPr>
          <w:rFonts w:ascii="Times New Roman" w:hAnsi="Times New Roman" w:cs="Times New Roman"/>
          <w:sz w:val="24"/>
          <w:szCs w:val="24"/>
        </w:rPr>
        <w:t>takes into account</w:t>
      </w:r>
      <w:proofErr w:type="gramEnd"/>
      <w:r w:rsidR="00C473EE">
        <w:rPr>
          <w:rFonts w:ascii="Times New Roman" w:hAnsi="Times New Roman" w:cs="Times New Roman"/>
          <w:sz w:val="24"/>
          <w:szCs w:val="24"/>
        </w:rPr>
        <w:t xml:space="preserve"> how much power one has within their community. However, unlike the belief in change scale at hand, it does not measure an individual’s </w:t>
      </w:r>
      <w:r w:rsidR="00C473EE">
        <w:rPr>
          <w:rFonts w:ascii="Times New Roman" w:hAnsi="Times New Roman" w:cs="Times New Roman"/>
          <w:i/>
          <w:sz w:val="24"/>
          <w:szCs w:val="24"/>
        </w:rPr>
        <w:t xml:space="preserve">belief </w:t>
      </w:r>
      <w:r w:rsidR="00C473EE">
        <w:rPr>
          <w:rFonts w:ascii="Times New Roman" w:hAnsi="Times New Roman" w:cs="Times New Roman"/>
          <w:sz w:val="24"/>
          <w:szCs w:val="24"/>
        </w:rPr>
        <w:t xml:space="preserve">in change. Therefore, this serves as a convergent measure and expected to have a medium to strong correlation with the belief in change scale. Next, the Lumpkin’s (1985) locus of control measure was used as a discriminant measure. This measure has a focus on </w:t>
      </w:r>
      <w:r w:rsidR="007B2A85">
        <w:rPr>
          <w:rFonts w:ascii="Times New Roman" w:hAnsi="Times New Roman" w:cs="Times New Roman"/>
          <w:sz w:val="24"/>
          <w:szCs w:val="24"/>
        </w:rPr>
        <w:t>how</w:t>
      </w:r>
      <w:r w:rsidR="00C473EE">
        <w:rPr>
          <w:rFonts w:ascii="Times New Roman" w:hAnsi="Times New Roman" w:cs="Times New Roman"/>
          <w:sz w:val="24"/>
          <w:szCs w:val="24"/>
        </w:rPr>
        <w:t xml:space="preserve"> much one believes they have control over their life, and therefore is different than their belief in social change. It was perceived that this would correlate weakly. It was expected to have the weakest correlation with </w:t>
      </w:r>
      <w:r w:rsidR="00A66D35">
        <w:rPr>
          <w:rFonts w:ascii="Times New Roman" w:hAnsi="Times New Roman" w:cs="Times New Roman"/>
          <w:sz w:val="24"/>
          <w:szCs w:val="24"/>
        </w:rPr>
        <w:t>the</w:t>
      </w:r>
      <w:r w:rsidR="00C473EE">
        <w:rPr>
          <w:rFonts w:ascii="Times New Roman" w:hAnsi="Times New Roman" w:cs="Times New Roman"/>
          <w:sz w:val="24"/>
          <w:szCs w:val="24"/>
        </w:rPr>
        <w:t xml:space="preserve"> general belief in social change dimension over the personal agency of change because the first dimension does not require the actual belief that the individual needs to contribute to this change. Each of these scales were manipulated and measured on the same </w:t>
      </w:r>
      <w:proofErr w:type="spellStart"/>
      <w:r w:rsidR="00C473EE">
        <w:rPr>
          <w:rFonts w:ascii="Times New Roman" w:hAnsi="Times New Roman" w:cs="Times New Roman"/>
          <w:sz w:val="24"/>
          <w:szCs w:val="24"/>
        </w:rPr>
        <w:t>likert</w:t>
      </w:r>
      <w:proofErr w:type="spellEnd"/>
      <w:r w:rsidR="00C473EE">
        <w:rPr>
          <w:rFonts w:ascii="Times New Roman" w:hAnsi="Times New Roman" w:cs="Times New Roman"/>
          <w:sz w:val="24"/>
          <w:szCs w:val="24"/>
        </w:rPr>
        <w:t xml:space="preserve">-type rating as the belief in change scale </w:t>
      </w:r>
      <w:proofErr w:type="gramStart"/>
      <w:r w:rsidR="00C473EE">
        <w:rPr>
          <w:rFonts w:ascii="Times New Roman" w:hAnsi="Times New Roman" w:cs="Times New Roman"/>
          <w:sz w:val="24"/>
          <w:szCs w:val="24"/>
        </w:rPr>
        <w:t>in order to</w:t>
      </w:r>
      <w:proofErr w:type="gramEnd"/>
      <w:r w:rsidR="00C473EE">
        <w:rPr>
          <w:rFonts w:ascii="Times New Roman" w:hAnsi="Times New Roman" w:cs="Times New Roman"/>
          <w:sz w:val="24"/>
          <w:szCs w:val="24"/>
        </w:rPr>
        <w:t xml:space="preserve"> allow for a more accurate representation of the correlation between measures.</w:t>
      </w:r>
    </w:p>
    <w:p w:rsidR="00201350" w:rsidRDefault="00201350" w:rsidP="00201350">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Statistical Method</w:t>
      </w:r>
      <w:r w:rsidR="0072625D">
        <w:rPr>
          <w:rFonts w:ascii="Times New Roman" w:hAnsi="Times New Roman" w:cs="Times New Roman"/>
          <w:i/>
          <w:sz w:val="24"/>
          <w:szCs w:val="24"/>
        </w:rPr>
        <w:t>ology</w:t>
      </w:r>
      <w:r w:rsidR="00344FCD">
        <w:rPr>
          <w:rFonts w:ascii="Times New Roman" w:hAnsi="Times New Roman" w:cs="Times New Roman"/>
          <w:i/>
          <w:sz w:val="24"/>
          <w:szCs w:val="24"/>
        </w:rPr>
        <w:t xml:space="preserve"> and Procedures</w:t>
      </w:r>
    </w:p>
    <w:p w:rsidR="00344FCD" w:rsidRDefault="00201350" w:rsidP="002013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statistical analyses and computations were performed using R 3.4.4 (R Core Team, 2018). For all confirmatory and exploratory factor analyses, both </w:t>
      </w:r>
      <w:proofErr w:type="spellStart"/>
      <w:r>
        <w:rPr>
          <w:rFonts w:ascii="Times New Roman" w:hAnsi="Times New Roman" w:cs="Times New Roman"/>
          <w:sz w:val="24"/>
          <w:szCs w:val="24"/>
        </w:rPr>
        <w:t>Chronbach’s</w:t>
      </w:r>
      <w:proofErr w:type="spellEnd"/>
      <w:r>
        <w:rPr>
          <w:rFonts w:ascii="Times New Roman" w:hAnsi="Times New Roman" w:cs="Times New Roman"/>
          <w:sz w:val="24"/>
          <w:szCs w:val="24"/>
        </w:rPr>
        <w:t xml:space="preserve"> Alpha (α) and Omega </w:t>
      </w:r>
      <w:r w:rsidR="00582D28">
        <w:rPr>
          <w:rFonts w:ascii="Times New Roman" w:hAnsi="Times New Roman" w:cs="Times New Roman"/>
          <w:sz w:val="24"/>
          <w:szCs w:val="24"/>
        </w:rPr>
        <w:t>C</w:t>
      </w:r>
      <w:r>
        <w:rPr>
          <w:rFonts w:ascii="Times New Roman" w:hAnsi="Times New Roman" w:cs="Times New Roman"/>
          <w:sz w:val="24"/>
          <w:szCs w:val="24"/>
        </w:rPr>
        <w:t>oefficients (Ω) will be reported</w:t>
      </w:r>
      <w:r w:rsidR="0072625D">
        <w:rPr>
          <w:rFonts w:ascii="Times New Roman" w:hAnsi="Times New Roman" w:cs="Times New Roman"/>
          <w:sz w:val="24"/>
          <w:szCs w:val="24"/>
        </w:rPr>
        <w:t xml:space="preserve"> (Cronbach, 1951; </w:t>
      </w:r>
      <w:r w:rsidR="0072625D" w:rsidRPr="00201350">
        <w:rPr>
          <w:rFonts w:ascii="Times New Roman" w:hAnsi="Times New Roman" w:cs="Times New Roman"/>
          <w:sz w:val="24"/>
          <w:szCs w:val="24"/>
        </w:rPr>
        <w:t>Dunn</w:t>
      </w:r>
      <w:r w:rsidR="0072625D">
        <w:rPr>
          <w:rFonts w:ascii="Times New Roman" w:hAnsi="Times New Roman" w:cs="Times New Roman"/>
          <w:sz w:val="24"/>
          <w:szCs w:val="24"/>
        </w:rPr>
        <w:t>,</w:t>
      </w:r>
      <w:r w:rsidR="0072625D" w:rsidRPr="00201350">
        <w:rPr>
          <w:rFonts w:ascii="Times New Roman" w:hAnsi="Times New Roman" w:cs="Times New Roman"/>
          <w:sz w:val="24"/>
          <w:szCs w:val="24"/>
        </w:rPr>
        <w:t xml:space="preserve"> Baguley</w:t>
      </w:r>
      <w:r w:rsidR="0072625D">
        <w:rPr>
          <w:rFonts w:ascii="Times New Roman" w:hAnsi="Times New Roman" w:cs="Times New Roman"/>
          <w:sz w:val="24"/>
          <w:szCs w:val="24"/>
        </w:rPr>
        <w:t xml:space="preserve"> &amp;</w:t>
      </w:r>
      <w:r w:rsidR="0072625D" w:rsidRPr="00201350">
        <w:rPr>
          <w:rFonts w:ascii="Times New Roman" w:hAnsi="Times New Roman" w:cs="Times New Roman"/>
          <w:sz w:val="24"/>
          <w:szCs w:val="24"/>
        </w:rPr>
        <w:t xml:space="preserve"> </w:t>
      </w:r>
      <w:proofErr w:type="spellStart"/>
      <w:r w:rsidR="0072625D" w:rsidRPr="00201350">
        <w:rPr>
          <w:rFonts w:ascii="Times New Roman" w:hAnsi="Times New Roman" w:cs="Times New Roman"/>
          <w:sz w:val="24"/>
          <w:szCs w:val="24"/>
        </w:rPr>
        <w:t>Brunsden</w:t>
      </w:r>
      <w:proofErr w:type="spellEnd"/>
      <w:r w:rsidR="0072625D">
        <w:rPr>
          <w:rFonts w:ascii="Times New Roman" w:hAnsi="Times New Roman" w:cs="Times New Roman"/>
          <w:sz w:val="24"/>
          <w:szCs w:val="24"/>
        </w:rPr>
        <w:t xml:space="preserve">, </w:t>
      </w:r>
      <w:r w:rsidR="0072625D" w:rsidRPr="00201350">
        <w:rPr>
          <w:rFonts w:ascii="Times New Roman" w:hAnsi="Times New Roman" w:cs="Times New Roman"/>
          <w:sz w:val="24"/>
          <w:szCs w:val="24"/>
        </w:rPr>
        <w:t>2014).</w:t>
      </w:r>
      <w:r w:rsidRPr="00201350">
        <w:rPr>
          <w:rFonts w:ascii="Times New Roman" w:hAnsi="Times New Roman" w:cs="Times New Roman"/>
          <w:sz w:val="24"/>
          <w:szCs w:val="24"/>
        </w:rPr>
        <w:t xml:space="preserve"> </w:t>
      </w:r>
      <w:r>
        <w:rPr>
          <w:rFonts w:ascii="Times New Roman" w:hAnsi="Times New Roman" w:cs="Times New Roman"/>
          <w:sz w:val="24"/>
          <w:szCs w:val="24"/>
        </w:rPr>
        <w:t>Differences in these coefficients are a sign of uncertainty in the true scale reliability</w:t>
      </w:r>
      <w:r w:rsidR="00582D28">
        <w:rPr>
          <w:rFonts w:ascii="Times New Roman" w:hAnsi="Times New Roman" w:cs="Times New Roman"/>
          <w:sz w:val="24"/>
          <w:szCs w:val="24"/>
        </w:rPr>
        <w:t>;</w:t>
      </w:r>
      <w:r>
        <w:rPr>
          <w:rFonts w:ascii="Times New Roman" w:hAnsi="Times New Roman" w:cs="Times New Roman"/>
          <w:sz w:val="24"/>
          <w:szCs w:val="24"/>
        </w:rPr>
        <w:t xml:space="preserve"> however, they are often the </w:t>
      </w:r>
      <w:r w:rsidR="0072625D">
        <w:rPr>
          <w:rFonts w:ascii="Times New Roman" w:hAnsi="Times New Roman" w:cs="Times New Roman"/>
          <w:sz w:val="24"/>
          <w:szCs w:val="24"/>
        </w:rPr>
        <w:t xml:space="preserve">similar. </w:t>
      </w:r>
      <w:proofErr w:type="gramStart"/>
      <w:r w:rsidR="0072625D">
        <w:rPr>
          <w:rFonts w:ascii="Times New Roman" w:hAnsi="Times New Roman" w:cs="Times New Roman"/>
          <w:sz w:val="24"/>
          <w:szCs w:val="24"/>
        </w:rPr>
        <w:t>For the purpose of</w:t>
      </w:r>
      <w:proofErr w:type="gramEnd"/>
      <w:r w:rsidR="0072625D">
        <w:rPr>
          <w:rFonts w:ascii="Times New Roman" w:hAnsi="Times New Roman" w:cs="Times New Roman"/>
          <w:sz w:val="24"/>
          <w:szCs w:val="24"/>
        </w:rPr>
        <w:t xml:space="preserve"> this study,</w:t>
      </w:r>
      <w:r>
        <w:rPr>
          <w:rFonts w:ascii="Times New Roman" w:hAnsi="Times New Roman" w:cs="Times New Roman"/>
          <w:sz w:val="24"/>
          <w:szCs w:val="24"/>
        </w:rPr>
        <w:t xml:space="preserve"> </w:t>
      </w:r>
      <w:r w:rsidR="0072625D">
        <w:rPr>
          <w:rFonts w:ascii="Times New Roman" w:hAnsi="Times New Roman" w:cs="Times New Roman"/>
          <w:sz w:val="24"/>
          <w:szCs w:val="24"/>
        </w:rPr>
        <w:t>r</w:t>
      </w:r>
      <w:r>
        <w:rPr>
          <w:rFonts w:ascii="Times New Roman" w:hAnsi="Times New Roman" w:cs="Times New Roman"/>
          <w:sz w:val="24"/>
          <w:szCs w:val="24"/>
        </w:rPr>
        <w:t xml:space="preserve">eliability coefficients that are higher than 0.80 were considered </w:t>
      </w:r>
      <w:r w:rsidR="0072625D">
        <w:rPr>
          <w:rFonts w:ascii="Times New Roman" w:hAnsi="Times New Roman" w:cs="Times New Roman"/>
          <w:sz w:val="24"/>
          <w:szCs w:val="24"/>
        </w:rPr>
        <w:t xml:space="preserve">sufficient. </w:t>
      </w:r>
    </w:p>
    <w:p w:rsidR="00344FCD" w:rsidRDefault="0072625D" w:rsidP="00202C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BE015A">
        <w:rPr>
          <w:rFonts w:ascii="Times New Roman" w:hAnsi="Times New Roman" w:cs="Times New Roman"/>
          <w:sz w:val="24"/>
          <w:szCs w:val="24"/>
        </w:rPr>
        <w:t>m</w:t>
      </w:r>
      <w:r>
        <w:rPr>
          <w:rFonts w:ascii="Times New Roman" w:hAnsi="Times New Roman" w:cs="Times New Roman"/>
          <w:sz w:val="24"/>
          <w:szCs w:val="24"/>
        </w:rPr>
        <w:t xml:space="preserve">odel fit indices were calculated for all </w:t>
      </w:r>
      <w:r w:rsidR="00BE015A">
        <w:rPr>
          <w:rFonts w:ascii="Times New Roman" w:hAnsi="Times New Roman" w:cs="Times New Roman"/>
          <w:sz w:val="24"/>
          <w:szCs w:val="24"/>
        </w:rPr>
        <w:t>confirmatory and exploratory factor analyses</w:t>
      </w:r>
      <w:r>
        <w:rPr>
          <w:rFonts w:ascii="Times New Roman" w:hAnsi="Times New Roman" w:cs="Times New Roman"/>
          <w:sz w:val="24"/>
          <w:szCs w:val="24"/>
        </w:rPr>
        <w:t xml:space="preserve">. These indices include: The </w:t>
      </w:r>
      <w:r w:rsidRPr="0072625D">
        <w:rPr>
          <w:rFonts w:ascii="Times New Roman" w:hAnsi="Times New Roman" w:cs="Times New Roman"/>
          <w:sz w:val="24"/>
          <w:szCs w:val="24"/>
        </w:rPr>
        <w:t>Comparative Fit Index (CFI)</w:t>
      </w:r>
      <w:r>
        <w:rPr>
          <w:rFonts w:ascii="Times New Roman" w:hAnsi="Times New Roman" w:cs="Times New Roman"/>
          <w:sz w:val="24"/>
          <w:szCs w:val="24"/>
        </w:rPr>
        <w:t xml:space="preserve">, the </w:t>
      </w:r>
      <w:r w:rsidRPr="0072625D">
        <w:rPr>
          <w:rFonts w:ascii="Times New Roman" w:hAnsi="Times New Roman" w:cs="Times New Roman"/>
          <w:sz w:val="24"/>
          <w:szCs w:val="24"/>
        </w:rPr>
        <w:t>Tucker-Lewis Index (TLI)</w:t>
      </w:r>
      <w:r>
        <w:rPr>
          <w:rFonts w:ascii="Times New Roman" w:hAnsi="Times New Roman" w:cs="Times New Roman"/>
          <w:sz w:val="24"/>
          <w:szCs w:val="24"/>
        </w:rPr>
        <w:t xml:space="preserve">, and the </w:t>
      </w:r>
      <w:r w:rsidRPr="0072625D">
        <w:rPr>
          <w:rFonts w:ascii="Times New Roman" w:hAnsi="Times New Roman" w:cs="Times New Roman"/>
          <w:sz w:val="24"/>
          <w:szCs w:val="24"/>
        </w:rPr>
        <w:t xml:space="preserve">Root Mean Square Error of Approximation </w:t>
      </w:r>
      <w:r>
        <w:rPr>
          <w:rFonts w:ascii="Times New Roman" w:hAnsi="Times New Roman" w:cs="Times New Roman"/>
          <w:sz w:val="24"/>
          <w:szCs w:val="24"/>
        </w:rPr>
        <w:t>(RMSEA). An a-priori standard of greater than 0.90 for the CFI &amp;</w:t>
      </w:r>
      <w:r w:rsidR="000A6330">
        <w:rPr>
          <w:rFonts w:ascii="Times New Roman" w:hAnsi="Times New Roman" w:cs="Times New Roman"/>
          <w:sz w:val="24"/>
          <w:szCs w:val="24"/>
        </w:rPr>
        <w:t xml:space="preserve"> </w:t>
      </w:r>
      <w:r>
        <w:rPr>
          <w:rFonts w:ascii="Times New Roman" w:hAnsi="Times New Roman" w:cs="Times New Roman"/>
          <w:sz w:val="24"/>
          <w:szCs w:val="24"/>
        </w:rPr>
        <w:t>TLI were set as indication of sufficient model fit. For the RMSEA, a value lower than 0.10 was indication of a sufficient model fit.</w:t>
      </w:r>
      <w:r w:rsidR="000A6330">
        <w:rPr>
          <w:rFonts w:ascii="Times New Roman" w:hAnsi="Times New Roman" w:cs="Times New Roman"/>
          <w:sz w:val="24"/>
          <w:szCs w:val="24"/>
        </w:rPr>
        <w:t xml:space="preserve"> These a-priori criteria were used to guide the researchers to find the ideal factor model and best set of items to measure the overall construct of belief in community change. </w:t>
      </w:r>
      <w:proofErr w:type="gramStart"/>
      <w:r w:rsidR="00E157E8">
        <w:rPr>
          <w:rFonts w:ascii="Times New Roman" w:hAnsi="Times New Roman" w:cs="Times New Roman"/>
          <w:sz w:val="24"/>
          <w:szCs w:val="24"/>
        </w:rPr>
        <w:t>In</w:t>
      </w:r>
      <w:r w:rsidR="00344FCD">
        <w:rPr>
          <w:rFonts w:ascii="Times New Roman" w:hAnsi="Times New Roman" w:cs="Times New Roman"/>
          <w:sz w:val="24"/>
          <w:szCs w:val="24"/>
        </w:rPr>
        <w:t xml:space="preserve"> the event that</w:t>
      </w:r>
      <w:proofErr w:type="gramEnd"/>
      <w:r w:rsidR="00344FCD">
        <w:rPr>
          <w:rFonts w:ascii="Times New Roman" w:hAnsi="Times New Roman" w:cs="Times New Roman"/>
          <w:sz w:val="24"/>
          <w:szCs w:val="24"/>
        </w:rPr>
        <w:t xml:space="preserve"> any of these a-priori criteria were not met</w:t>
      </w:r>
      <w:r w:rsidR="00202C3D">
        <w:rPr>
          <w:rFonts w:ascii="Times New Roman" w:hAnsi="Times New Roman" w:cs="Times New Roman"/>
          <w:sz w:val="24"/>
          <w:szCs w:val="24"/>
        </w:rPr>
        <w:t xml:space="preserve"> for the CFA analyses</w:t>
      </w:r>
      <w:r w:rsidR="00344FCD">
        <w:rPr>
          <w:rFonts w:ascii="Times New Roman" w:hAnsi="Times New Roman" w:cs="Times New Roman"/>
          <w:sz w:val="24"/>
          <w:szCs w:val="24"/>
        </w:rPr>
        <w:t xml:space="preserve">, the item residual correlations were assessed after extracting the standardized factor loadings from the CFA. These residual </w:t>
      </w:r>
      <w:r w:rsidR="00BE015A">
        <w:rPr>
          <w:rFonts w:ascii="Times New Roman" w:hAnsi="Times New Roman" w:cs="Times New Roman"/>
          <w:sz w:val="24"/>
          <w:szCs w:val="24"/>
        </w:rPr>
        <w:t xml:space="preserve">item </w:t>
      </w:r>
      <w:r w:rsidR="00344FCD">
        <w:rPr>
          <w:rFonts w:ascii="Times New Roman" w:hAnsi="Times New Roman" w:cs="Times New Roman"/>
          <w:sz w:val="24"/>
          <w:szCs w:val="24"/>
        </w:rPr>
        <w:t xml:space="preserve">correlations are meant to </w:t>
      </w:r>
      <w:r w:rsidR="00BE015A">
        <w:rPr>
          <w:rFonts w:ascii="Times New Roman" w:hAnsi="Times New Roman" w:cs="Times New Roman"/>
          <w:sz w:val="24"/>
          <w:szCs w:val="24"/>
        </w:rPr>
        <w:t>have low correlations</w:t>
      </w:r>
      <w:r w:rsidR="00344FCD">
        <w:rPr>
          <w:rFonts w:ascii="Times New Roman" w:hAnsi="Times New Roman" w:cs="Times New Roman"/>
          <w:sz w:val="24"/>
          <w:szCs w:val="24"/>
        </w:rPr>
        <w:t xml:space="preserve"> with one another. Therefore, any </w:t>
      </w:r>
      <w:proofErr w:type="spellStart"/>
      <w:r w:rsidR="00344FCD">
        <w:rPr>
          <w:rFonts w:ascii="Times New Roman" w:hAnsi="Times New Roman" w:cs="Times New Roman"/>
          <w:sz w:val="24"/>
          <w:szCs w:val="24"/>
        </w:rPr>
        <w:t>residualized</w:t>
      </w:r>
      <w:proofErr w:type="spellEnd"/>
      <w:r w:rsidR="00344FCD">
        <w:rPr>
          <w:rFonts w:ascii="Times New Roman" w:hAnsi="Times New Roman" w:cs="Times New Roman"/>
          <w:sz w:val="24"/>
          <w:szCs w:val="24"/>
        </w:rPr>
        <w:t xml:space="preserve"> factor loading that correlated with other items in the scale </w:t>
      </w:r>
      <w:r w:rsidR="00F16A9F">
        <w:rPr>
          <w:rFonts w:ascii="Times New Roman" w:hAnsi="Times New Roman" w:cs="Times New Roman"/>
          <w:sz w:val="24"/>
          <w:szCs w:val="24"/>
        </w:rPr>
        <w:t xml:space="preserve">by an absolute value of 0.1 were considered non-sufficient items and were removed until all a-priori criteria were met. Due to journal word limit restrictions, the </w:t>
      </w:r>
      <w:proofErr w:type="spellStart"/>
      <w:r w:rsidR="00BE015A">
        <w:rPr>
          <w:rFonts w:ascii="Times New Roman" w:hAnsi="Times New Roman" w:cs="Times New Roman"/>
          <w:sz w:val="24"/>
          <w:szCs w:val="24"/>
        </w:rPr>
        <w:t>residualized</w:t>
      </w:r>
      <w:proofErr w:type="spellEnd"/>
      <w:r w:rsidR="00BE015A">
        <w:rPr>
          <w:rFonts w:ascii="Times New Roman" w:hAnsi="Times New Roman" w:cs="Times New Roman"/>
          <w:sz w:val="24"/>
          <w:szCs w:val="24"/>
        </w:rPr>
        <w:t xml:space="preserve"> correlation item elimination</w:t>
      </w:r>
      <w:r w:rsidR="00F16A9F">
        <w:rPr>
          <w:rFonts w:ascii="Times New Roman" w:hAnsi="Times New Roman" w:cs="Times New Roman"/>
          <w:sz w:val="24"/>
          <w:szCs w:val="24"/>
        </w:rPr>
        <w:t xml:space="preserve"> process cannot be explained</w:t>
      </w:r>
      <w:r w:rsidR="00BE015A">
        <w:rPr>
          <w:rFonts w:ascii="Times New Roman" w:hAnsi="Times New Roman" w:cs="Times New Roman"/>
          <w:sz w:val="24"/>
          <w:szCs w:val="24"/>
        </w:rPr>
        <w:t xml:space="preserve"> in </w:t>
      </w:r>
      <w:proofErr w:type="gramStart"/>
      <w:r w:rsidR="00BE015A">
        <w:rPr>
          <w:rFonts w:ascii="Times New Roman" w:hAnsi="Times New Roman" w:cs="Times New Roman"/>
          <w:sz w:val="24"/>
          <w:szCs w:val="24"/>
        </w:rPr>
        <w:t>great detail</w:t>
      </w:r>
      <w:proofErr w:type="gramEnd"/>
      <w:r w:rsidR="00BE015A">
        <w:rPr>
          <w:rFonts w:ascii="Times New Roman" w:hAnsi="Times New Roman" w:cs="Times New Roman"/>
          <w:sz w:val="24"/>
          <w:szCs w:val="24"/>
        </w:rPr>
        <w:t>.</w:t>
      </w:r>
      <w:r w:rsidR="00F16A9F">
        <w:rPr>
          <w:rFonts w:ascii="Times New Roman" w:hAnsi="Times New Roman" w:cs="Times New Roman"/>
          <w:sz w:val="24"/>
          <w:szCs w:val="24"/>
        </w:rPr>
        <w:t xml:space="preserve"> </w:t>
      </w:r>
      <w:r w:rsidR="00BE015A">
        <w:rPr>
          <w:rFonts w:ascii="Times New Roman" w:hAnsi="Times New Roman" w:cs="Times New Roman"/>
          <w:sz w:val="24"/>
          <w:szCs w:val="24"/>
        </w:rPr>
        <w:t>However,</w:t>
      </w:r>
      <w:r w:rsidR="00F16A9F">
        <w:rPr>
          <w:rFonts w:ascii="Times New Roman" w:hAnsi="Times New Roman" w:cs="Times New Roman"/>
          <w:sz w:val="24"/>
          <w:szCs w:val="24"/>
        </w:rPr>
        <w:t xml:space="preserve"> the authors will provide all procedures</w:t>
      </w:r>
      <w:r w:rsidR="00BE015A">
        <w:rPr>
          <w:rFonts w:ascii="Times New Roman" w:hAnsi="Times New Roman" w:cs="Times New Roman"/>
          <w:sz w:val="24"/>
          <w:szCs w:val="24"/>
        </w:rPr>
        <w:t>,</w:t>
      </w:r>
      <w:r w:rsidR="00F16A9F">
        <w:rPr>
          <w:rFonts w:ascii="Times New Roman" w:hAnsi="Times New Roman" w:cs="Times New Roman"/>
          <w:sz w:val="24"/>
          <w:szCs w:val="24"/>
        </w:rPr>
        <w:t xml:space="preserve"> steps</w:t>
      </w:r>
      <w:r w:rsidR="00BE015A">
        <w:rPr>
          <w:rFonts w:ascii="Times New Roman" w:hAnsi="Times New Roman" w:cs="Times New Roman"/>
          <w:sz w:val="24"/>
          <w:szCs w:val="24"/>
        </w:rPr>
        <w:t>, and analyses</w:t>
      </w:r>
      <w:r w:rsidR="00F16A9F">
        <w:rPr>
          <w:rFonts w:ascii="Times New Roman" w:hAnsi="Times New Roman" w:cs="Times New Roman"/>
          <w:sz w:val="24"/>
          <w:szCs w:val="24"/>
        </w:rPr>
        <w:t xml:space="preserve"> if requested. </w:t>
      </w:r>
    </w:p>
    <w:p w:rsidR="00C63A46" w:rsidRDefault="00C63A46" w:rsidP="00234358">
      <w:pPr>
        <w:spacing w:line="480" w:lineRule="auto"/>
        <w:jc w:val="center"/>
        <w:rPr>
          <w:rFonts w:ascii="Times New Roman" w:hAnsi="Times New Roman" w:cs="Times New Roman"/>
          <w:b/>
          <w:sz w:val="24"/>
          <w:szCs w:val="24"/>
        </w:rPr>
      </w:pPr>
      <w:r w:rsidRPr="00234358">
        <w:rPr>
          <w:rFonts w:ascii="Times New Roman" w:hAnsi="Times New Roman" w:cs="Times New Roman"/>
          <w:b/>
          <w:sz w:val="24"/>
          <w:szCs w:val="24"/>
        </w:rPr>
        <w:t>Results</w:t>
      </w:r>
    </w:p>
    <w:p w:rsidR="00BE1B1D" w:rsidRDefault="002C4845" w:rsidP="00BE1B1D">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Item and Scale </w:t>
      </w:r>
      <w:r w:rsidR="003C5F76">
        <w:rPr>
          <w:rFonts w:ascii="Times New Roman" w:hAnsi="Times New Roman" w:cs="Times New Roman"/>
          <w:i/>
          <w:sz w:val="24"/>
          <w:szCs w:val="24"/>
        </w:rPr>
        <w:t>Descriptive Statistics</w:t>
      </w:r>
    </w:p>
    <w:p w:rsidR="003C5F76" w:rsidRDefault="003C5F76" w:rsidP="00BE1B1D">
      <w:pPr>
        <w:spacing w:line="480" w:lineRule="auto"/>
        <w:rPr>
          <w:rFonts w:ascii="Times New Roman" w:hAnsi="Times New Roman" w:cs="Times New Roman"/>
          <w:sz w:val="24"/>
          <w:szCs w:val="24"/>
        </w:rPr>
      </w:pPr>
      <w:r>
        <w:rPr>
          <w:rFonts w:ascii="Times New Roman" w:hAnsi="Times New Roman" w:cs="Times New Roman"/>
          <w:sz w:val="24"/>
          <w:szCs w:val="24"/>
        </w:rPr>
        <w:tab/>
        <w:t>Item difficulty was assessed by obtaining the mean scores of each item. A higher score indicates that the response option was more likely to be chosen. In the context of this scale, scores closer to five are indicated as “easier” items because individuals that obtain higher scores on these items are likely to have higher scores of the proposed belief in change construct. The overall mean for the general belief in social change scale was 4.15 (SD = 0.51)</w:t>
      </w:r>
      <w:r w:rsidR="00407C1C">
        <w:rPr>
          <w:rFonts w:ascii="Times New Roman" w:hAnsi="Times New Roman" w:cs="Times New Roman"/>
          <w:sz w:val="24"/>
          <w:szCs w:val="24"/>
        </w:rPr>
        <w:t>,</w:t>
      </w:r>
      <w:r>
        <w:rPr>
          <w:rFonts w:ascii="Times New Roman" w:hAnsi="Times New Roman" w:cs="Times New Roman"/>
          <w:sz w:val="24"/>
          <w:szCs w:val="24"/>
        </w:rPr>
        <w:t xml:space="preserve"> indicating that this sample has a high general belief in social change. For the next dimension, belief in agency to provoke social change, the mean score was 3.89 (SD = 0.57). Result</w:t>
      </w:r>
      <w:r w:rsidR="00407C1C">
        <w:rPr>
          <w:rFonts w:ascii="Times New Roman" w:hAnsi="Times New Roman" w:cs="Times New Roman"/>
          <w:sz w:val="24"/>
          <w:szCs w:val="24"/>
        </w:rPr>
        <w:t>s</w:t>
      </w:r>
      <w:r>
        <w:rPr>
          <w:rFonts w:ascii="Times New Roman" w:hAnsi="Times New Roman" w:cs="Times New Roman"/>
          <w:sz w:val="24"/>
          <w:szCs w:val="24"/>
        </w:rPr>
        <w:t xml:space="preserve"> for the next dimension indicate an overall high belief in the individual agency, but this mean score was not as high as the general belief in change. </w:t>
      </w:r>
      <w:r>
        <w:rPr>
          <w:rFonts w:ascii="Times New Roman" w:hAnsi="Times New Roman" w:cs="Times New Roman"/>
          <w:i/>
          <w:sz w:val="24"/>
          <w:szCs w:val="24"/>
        </w:rPr>
        <w:t>Table</w:t>
      </w:r>
      <w:r>
        <w:rPr>
          <w:rFonts w:ascii="Times New Roman" w:hAnsi="Times New Roman" w:cs="Times New Roman"/>
          <w:sz w:val="24"/>
          <w:szCs w:val="24"/>
        </w:rPr>
        <w:t xml:space="preserve"> </w:t>
      </w:r>
      <w:r>
        <w:rPr>
          <w:rFonts w:ascii="Times New Roman" w:hAnsi="Times New Roman" w:cs="Times New Roman"/>
          <w:i/>
          <w:sz w:val="24"/>
          <w:szCs w:val="24"/>
        </w:rPr>
        <w:t>2</w:t>
      </w:r>
      <w:r>
        <w:rPr>
          <w:rFonts w:ascii="Times New Roman" w:hAnsi="Times New Roman" w:cs="Times New Roman"/>
          <w:sz w:val="24"/>
          <w:szCs w:val="24"/>
        </w:rPr>
        <w:t xml:space="preserve"> shows the mean scores for all items</w:t>
      </w:r>
      <w:r w:rsidR="00407C1C">
        <w:rPr>
          <w:rFonts w:ascii="Times New Roman" w:hAnsi="Times New Roman" w:cs="Times New Roman"/>
          <w:sz w:val="24"/>
          <w:szCs w:val="24"/>
        </w:rPr>
        <w:t xml:space="preserve">, </w:t>
      </w:r>
      <w:r>
        <w:rPr>
          <w:rFonts w:ascii="Times New Roman" w:hAnsi="Times New Roman" w:cs="Times New Roman"/>
          <w:sz w:val="24"/>
          <w:szCs w:val="24"/>
        </w:rPr>
        <w:t xml:space="preserve">separated by dimension. In general, this sample tended to score highly (a mean score above 3) on each item </w:t>
      </w:r>
      <w:r w:rsidR="000267EA">
        <w:rPr>
          <w:rFonts w:ascii="Times New Roman" w:hAnsi="Times New Roman" w:cs="Times New Roman"/>
          <w:sz w:val="24"/>
          <w:szCs w:val="24"/>
        </w:rPr>
        <w:t>among both dimensions of</w:t>
      </w:r>
      <w:r>
        <w:rPr>
          <w:rFonts w:ascii="Times New Roman" w:hAnsi="Times New Roman" w:cs="Times New Roman"/>
          <w:sz w:val="24"/>
          <w:szCs w:val="24"/>
        </w:rPr>
        <w:t xml:space="preserve"> the belief in change scale. </w:t>
      </w:r>
    </w:p>
    <w:p w:rsidR="00A87F0B" w:rsidRDefault="00DF0BFE" w:rsidP="00BE1B1D">
      <w:pPr>
        <w:spacing w:line="480" w:lineRule="auto"/>
        <w:rPr>
          <w:rFonts w:ascii="Times New Roman" w:hAnsi="Times New Roman" w:cs="Times New Roman"/>
          <w:sz w:val="24"/>
          <w:szCs w:val="24"/>
        </w:rPr>
      </w:pPr>
      <w:r>
        <w:rPr>
          <w:rFonts w:ascii="Times New Roman" w:hAnsi="Times New Roman" w:cs="Times New Roman"/>
          <w:sz w:val="24"/>
          <w:szCs w:val="24"/>
        </w:rPr>
        <w:tab/>
        <w:t>Item correlations were used to assess item discrimination</w:t>
      </w:r>
      <w:r w:rsidR="00A87F0B">
        <w:rPr>
          <w:rFonts w:ascii="Times New Roman" w:hAnsi="Times New Roman" w:cs="Times New Roman"/>
          <w:sz w:val="24"/>
          <w:szCs w:val="24"/>
        </w:rPr>
        <w:t xml:space="preserve"> and are shown in </w:t>
      </w:r>
      <w:r w:rsidR="00A87F0B">
        <w:rPr>
          <w:rFonts w:ascii="Times New Roman" w:hAnsi="Times New Roman" w:cs="Times New Roman"/>
          <w:i/>
          <w:sz w:val="24"/>
          <w:szCs w:val="24"/>
        </w:rPr>
        <w:t>Table 3</w:t>
      </w:r>
      <w:r>
        <w:rPr>
          <w:rFonts w:ascii="Times New Roman" w:hAnsi="Times New Roman" w:cs="Times New Roman"/>
          <w:sz w:val="24"/>
          <w:szCs w:val="24"/>
        </w:rPr>
        <w:t xml:space="preserve">. </w:t>
      </w:r>
    </w:p>
    <w:p w:rsidR="00A87F0B" w:rsidRPr="00A87F0B" w:rsidRDefault="00A87F0B" w:rsidP="00BE1B1D">
      <w:pPr>
        <w:spacing w:line="480" w:lineRule="auto"/>
        <w:rPr>
          <w:rFonts w:ascii="Times New Roman" w:hAnsi="Times New Roman" w:cs="Times New Roman"/>
          <w:i/>
          <w:sz w:val="24"/>
          <w:szCs w:val="24"/>
        </w:rPr>
      </w:pPr>
      <w:r>
        <w:rPr>
          <w:rFonts w:ascii="Times New Roman" w:hAnsi="Times New Roman" w:cs="Times New Roman"/>
          <w:i/>
          <w:sz w:val="24"/>
          <w:szCs w:val="24"/>
        </w:rPr>
        <w:t>General Belief in Change Correlations</w:t>
      </w:r>
    </w:p>
    <w:p w:rsidR="00CD4927" w:rsidRDefault="00DF0BFE" w:rsidP="00A87F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can be seen from </w:t>
      </w:r>
      <w:r w:rsidRPr="00DF0BFE">
        <w:rPr>
          <w:rFonts w:ascii="Times New Roman" w:hAnsi="Times New Roman" w:cs="Times New Roman"/>
          <w:i/>
          <w:sz w:val="24"/>
          <w:szCs w:val="24"/>
        </w:rPr>
        <w:t>Table 3</w:t>
      </w:r>
      <w:r w:rsidR="00CD4927">
        <w:rPr>
          <w:rFonts w:ascii="Times New Roman" w:hAnsi="Times New Roman" w:cs="Times New Roman"/>
          <w:sz w:val="24"/>
          <w:szCs w:val="24"/>
        </w:rPr>
        <w:t>, the general belief in social change scale correlated quite well with each other. With the exceptions of items 2 &amp; 3 from the general belief dimension, all item correlations were significant with each other. Furthermore, with some exceptions, these items, although somewhat correlated, did not as</w:t>
      </w:r>
      <w:r w:rsidR="00D5265E">
        <w:rPr>
          <w:rFonts w:ascii="Times New Roman" w:hAnsi="Times New Roman" w:cs="Times New Roman"/>
          <w:sz w:val="24"/>
          <w:szCs w:val="24"/>
        </w:rPr>
        <w:t xml:space="preserve"> correlate</w:t>
      </w:r>
      <w:r w:rsidR="00CD4927">
        <w:rPr>
          <w:rFonts w:ascii="Times New Roman" w:hAnsi="Times New Roman" w:cs="Times New Roman"/>
          <w:sz w:val="24"/>
          <w:szCs w:val="24"/>
        </w:rPr>
        <w:t xml:space="preserve"> </w:t>
      </w:r>
      <w:r w:rsidR="00D5265E">
        <w:rPr>
          <w:rFonts w:ascii="Times New Roman" w:hAnsi="Times New Roman" w:cs="Times New Roman"/>
          <w:sz w:val="24"/>
          <w:szCs w:val="24"/>
        </w:rPr>
        <w:t>as well</w:t>
      </w:r>
      <w:r w:rsidR="00CD4927">
        <w:rPr>
          <w:rFonts w:ascii="Times New Roman" w:hAnsi="Times New Roman" w:cs="Times New Roman"/>
          <w:sz w:val="24"/>
          <w:szCs w:val="24"/>
        </w:rPr>
        <w:t xml:space="preserve"> with the general belief in social change dimension. Additionally, all</w:t>
      </w:r>
      <w:r w:rsidR="00D5265E">
        <w:rPr>
          <w:rFonts w:ascii="Times New Roman" w:hAnsi="Times New Roman" w:cs="Times New Roman"/>
          <w:sz w:val="24"/>
          <w:szCs w:val="24"/>
        </w:rPr>
        <w:t xml:space="preserve"> general belief in social change items</w:t>
      </w:r>
      <w:r w:rsidR="00CD4927">
        <w:rPr>
          <w:rFonts w:ascii="Times New Roman" w:hAnsi="Times New Roman" w:cs="Times New Roman"/>
          <w:sz w:val="24"/>
          <w:szCs w:val="24"/>
        </w:rPr>
        <w:t xml:space="preserve"> correlated highly with</w:t>
      </w:r>
      <w:r w:rsidR="00D5265E">
        <w:rPr>
          <w:rFonts w:ascii="Times New Roman" w:hAnsi="Times New Roman" w:cs="Times New Roman"/>
          <w:sz w:val="24"/>
          <w:szCs w:val="24"/>
        </w:rPr>
        <w:t>in</w:t>
      </w:r>
      <w:r w:rsidR="00CD4927">
        <w:rPr>
          <w:rFonts w:ascii="Times New Roman" w:hAnsi="Times New Roman" w:cs="Times New Roman"/>
          <w:sz w:val="24"/>
          <w:szCs w:val="24"/>
        </w:rPr>
        <w:t xml:space="preserve"> the overall general belief in social change dimension score and they did not correlate as highly with individual agency to contribute towards social change score. </w:t>
      </w:r>
    </w:p>
    <w:p w:rsidR="00A87F0B" w:rsidRPr="00A87F0B" w:rsidRDefault="00A87F0B" w:rsidP="00A87F0B">
      <w:pPr>
        <w:spacing w:line="480" w:lineRule="auto"/>
        <w:rPr>
          <w:rFonts w:ascii="Times New Roman" w:hAnsi="Times New Roman" w:cs="Times New Roman"/>
          <w:sz w:val="24"/>
          <w:szCs w:val="24"/>
        </w:rPr>
      </w:pPr>
      <w:r>
        <w:rPr>
          <w:rFonts w:ascii="Times New Roman" w:hAnsi="Times New Roman" w:cs="Times New Roman"/>
          <w:i/>
          <w:sz w:val="24"/>
          <w:szCs w:val="24"/>
        </w:rPr>
        <w:t>Individual Agency in Change Correlations</w:t>
      </w:r>
    </w:p>
    <w:p w:rsidR="00DF0BFE" w:rsidRDefault="00CD4927" w:rsidP="00CD492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individual agency individual items did not correlate as highly as expected. Howev</w:t>
      </w:r>
      <w:r w:rsidR="00A66D35">
        <w:rPr>
          <w:rFonts w:ascii="Times New Roman" w:hAnsi="Times New Roman" w:cs="Times New Roman"/>
          <w:sz w:val="24"/>
          <w:szCs w:val="24"/>
        </w:rPr>
        <w:t>er, these items did correlate very well with the overall individual agency dimension</w:t>
      </w:r>
      <w:r w:rsidR="00A87F0B">
        <w:rPr>
          <w:rFonts w:ascii="Times New Roman" w:hAnsi="Times New Roman" w:cs="Times New Roman"/>
          <w:sz w:val="24"/>
          <w:szCs w:val="24"/>
        </w:rPr>
        <w:t xml:space="preserve"> score</w:t>
      </w:r>
      <w:r w:rsidR="00A66D35">
        <w:rPr>
          <w:rFonts w:ascii="Times New Roman" w:hAnsi="Times New Roman" w:cs="Times New Roman"/>
          <w:sz w:val="24"/>
          <w:szCs w:val="24"/>
        </w:rPr>
        <w:t xml:space="preserve">. These results indicate that although the items are not correlating with each other, they are all very correlated with the latent variable being assessed. Further information regarding the individual items and their relationship with each other and the overall dimension will be assessed with a CFA and EFA.  Lastly, </w:t>
      </w:r>
      <w:r w:rsidR="00BB430E">
        <w:rPr>
          <w:rFonts w:ascii="Times New Roman" w:hAnsi="Times New Roman" w:cs="Times New Roman"/>
          <w:sz w:val="24"/>
          <w:szCs w:val="24"/>
        </w:rPr>
        <w:t>none of these items correlated too highly with the overall scores from the general belief in change dimension – thus providing evidence that the dimensions are distinct.</w:t>
      </w:r>
    </w:p>
    <w:p w:rsidR="00BB430E" w:rsidRDefault="008D0CC5" w:rsidP="008D0CC5">
      <w:pPr>
        <w:spacing w:line="480" w:lineRule="auto"/>
        <w:rPr>
          <w:rFonts w:ascii="Times New Roman" w:hAnsi="Times New Roman" w:cs="Times New Roman"/>
          <w:i/>
          <w:sz w:val="24"/>
          <w:szCs w:val="24"/>
        </w:rPr>
      </w:pPr>
      <w:r>
        <w:rPr>
          <w:rFonts w:ascii="Times New Roman" w:hAnsi="Times New Roman" w:cs="Times New Roman"/>
          <w:i/>
          <w:sz w:val="24"/>
          <w:szCs w:val="24"/>
        </w:rPr>
        <w:t>Confirmatory Factor Analyses</w:t>
      </w:r>
    </w:p>
    <w:p w:rsidR="008A5498" w:rsidRDefault="00813D40" w:rsidP="008D0CC5">
      <w:pPr>
        <w:spacing w:line="480" w:lineRule="auto"/>
        <w:rPr>
          <w:rFonts w:ascii="Times New Roman" w:hAnsi="Times New Roman" w:cs="Times New Roman"/>
          <w:sz w:val="24"/>
          <w:szCs w:val="24"/>
        </w:rPr>
      </w:pPr>
      <w:r>
        <w:rPr>
          <w:rFonts w:ascii="Times New Roman" w:hAnsi="Times New Roman" w:cs="Times New Roman"/>
          <w:sz w:val="24"/>
          <w:szCs w:val="24"/>
        </w:rPr>
        <w:tab/>
      </w:r>
      <w:r w:rsidR="006C3C97">
        <w:rPr>
          <w:rFonts w:ascii="Times New Roman" w:hAnsi="Times New Roman" w:cs="Times New Roman"/>
          <w:sz w:val="24"/>
          <w:szCs w:val="24"/>
        </w:rPr>
        <w:t xml:space="preserve">The items were assigned a-priori to separate dimensions – therefore, a CFA was used to assess how well the items appropriately mapped onto the two dimensions. Results from the CFA are displayed in </w:t>
      </w:r>
      <w:r w:rsidR="006C3C97" w:rsidRPr="006C3C97">
        <w:rPr>
          <w:rFonts w:ascii="Times New Roman" w:hAnsi="Times New Roman" w:cs="Times New Roman"/>
          <w:i/>
          <w:sz w:val="24"/>
          <w:szCs w:val="24"/>
        </w:rPr>
        <w:t>Table 4</w:t>
      </w:r>
      <w:r w:rsidR="006C3C97">
        <w:rPr>
          <w:rFonts w:ascii="Times New Roman" w:hAnsi="Times New Roman" w:cs="Times New Roman"/>
          <w:sz w:val="24"/>
          <w:szCs w:val="24"/>
        </w:rPr>
        <w:t xml:space="preserve">. </w:t>
      </w:r>
      <w:r w:rsidR="00AF20CD">
        <w:rPr>
          <w:rFonts w:ascii="Times New Roman" w:hAnsi="Times New Roman" w:cs="Times New Roman"/>
          <w:sz w:val="24"/>
          <w:szCs w:val="24"/>
        </w:rPr>
        <w:t xml:space="preserve">The reliability of the general belief in social change dimension was good overall (α = 0.92; Ω = 0.92). The reliability for the individual agency to create social change in a community was also good (α = 0.91; Ω = 0.91).  </w:t>
      </w:r>
      <w:r w:rsidR="0037289D">
        <w:rPr>
          <w:rFonts w:ascii="Times New Roman" w:hAnsi="Times New Roman" w:cs="Times New Roman"/>
          <w:sz w:val="24"/>
          <w:szCs w:val="24"/>
        </w:rPr>
        <w:t xml:space="preserve">The overall measure (both dimensions compounded) also indicated a good reliability (α = 0.94; Ω = 0.95).  </w:t>
      </w:r>
      <w:r w:rsidR="00582D28">
        <w:rPr>
          <w:rFonts w:ascii="Times New Roman" w:hAnsi="Times New Roman" w:cs="Times New Roman"/>
          <w:sz w:val="24"/>
          <w:szCs w:val="24"/>
        </w:rPr>
        <w:t>However, all three fit indices did not meet the criteria for sufficient model fit</w:t>
      </w:r>
      <w:r w:rsidR="00A87F0B">
        <w:rPr>
          <w:rFonts w:ascii="Times New Roman" w:hAnsi="Times New Roman" w:cs="Times New Roman"/>
          <w:sz w:val="24"/>
          <w:szCs w:val="24"/>
        </w:rPr>
        <w:t xml:space="preserve"> (Shown in </w:t>
      </w:r>
      <w:r w:rsidR="00A87F0B">
        <w:rPr>
          <w:rFonts w:ascii="Times New Roman" w:hAnsi="Times New Roman" w:cs="Times New Roman"/>
          <w:i/>
          <w:sz w:val="24"/>
          <w:szCs w:val="24"/>
        </w:rPr>
        <w:t>Table 4</w:t>
      </w:r>
      <w:r w:rsidR="00A87F0B">
        <w:rPr>
          <w:rFonts w:ascii="Times New Roman" w:hAnsi="Times New Roman" w:cs="Times New Roman"/>
          <w:sz w:val="24"/>
          <w:szCs w:val="24"/>
        </w:rPr>
        <w:t>)</w:t>
      </w:r>
      <w:r w:rsidR="00582D28">
        <w:rPr>
          <w:rFonts w:ascii="Times New Roman" w:hAnsi="Times New Roman" w:cs="Times New Roman"/>
          <w:sz w:val="24"/>
          <w:szCs w:val="24"/>
        </w:rPr>
        <w:t>.</w:t>
      </w:r>
    </w:p>
    <w:p w:rsidR="008D0CC5" w:rsidRDefault="008A5498" w:rsidP="008D0C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the </w:t>
      </w:r>
      <w:r w:rsidR="00344FCD">
        <w:rPr>
          <w:rFonts w:ascii="Times New Roman" w:hAnsi="Times New Roman" w:cs="Times New Roman"/>
          <w:sz w:val="24"/>
          <w:szCs w:val="24"/>
        </w:rPr>
        <w:t>model fit indices, the next step was to assess items and create a more parsimonious model that measured each dimension of the construct. Item and scale reduction was processed by looking at residual correlations.</w:t>
      </w:r>
      <w:r w:rsidR="00F16A9F">
        <w:rPr>
          <w:rFonts w:ascii="Times New Roman" w:hAnsi="Times New Roman" w:cs="Times New Roman"/>
          <w:sz w:val="24"/>
          <w:szCs w:val="24"/>
        </w:rPr>
        <w:t xml:space="preserve"> Based on the a-priori criteria of </w:t>
      </w:r>
      <w:proofErr w:type="spellStart"/>
      <w:r w:rsidR="00F16A9F">
        <w:rPr>
          <w:rFonts w:ascii="Times New Roman" w:hAnsi="Times New Roman" w:cs="Times New Roman"/>
          <w:sz w:val="24"/>
          <w:szCs w:val="24"/>
        </w:rPr>
        <w:t>residualized</w:t>
      </w:r>
      <w:proofErr w:type="spellEnd"/>
      <w:r w:rsidR="00F16A9F">
        <w:rPr>
          <w:rFonts w:ascii="Times New Roman" w:hAnsi="Times New Roman" w:cs="Times New Roman"/>
          <w:sz w:val="24"/>
          <w:szCs w:val="24"/>
        </w:rPr>
        <w:t xml:space="preserve"> correlations, the researchers decided to remove items 2, 3, and 7 from the general belief in community change scale and items 3, 4, 6, 8, and 9 from the individual agency to enact social change dimension. </w:t>
      </w:r>
    </w:p>
    <w:p w:rsidR="00202C3D" w:rsidRDefault="00F16A9F" w:rsidP="008D0C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A3F9B">
        <w:rPr>
          <w:rFonts w:ascii="Times New Roman" w:hAnsi="Times New Roman" w:cs="Times New Roman"/>
          <w:sz w:val="24"/>
          <w:szCs w:val="24"/>
        </w:rPr>
        <w:t>The results from the more parsimonious, reduced model</w:t>
      </w:r>
      <w:r w:rsidR="00E157E8">
        <w:rPr>
          <w:rFonts w:ascii="Times New Roman" w:hAnsi="Times New Roman" w:cs="Times New Roman"/>
          <w:sz w:val="24"/>
          <w:szCs w:val="24"/>
        </w:rPr>
        <w:t>,</w:t>
      </w:r>
      <w:r w:rsidR="007A3F9B">
        <w:rPr>
          <w:rFonts w:ascii="Times New Roman" w:hAnsi="Times New Roman" w:cs="Times New Roman"/>
          <w:sz w:val="24"/>
          <w:szCs w:val="24"/>
        </w:rPr>
        <w:t xml:space="preserve"> are shown in </w:t>
      </w:r>
      <w:r w:rsidR="007A3F9B" w:rsidRPr="007A3F9B">
        <w:rPr>
          <w:rFonts w:ascii="Times New Roman" w:hAnsi="Times New Roman" w:cs="Times New Roman"/>
          <w:i/>
          <w:sz w:val="24"/>
          <w:szCs w:val="24"/>
        </w:rPr>
        <w:t>Table 5</w:t>
      </w:r>
      <w:r w:rsidR="007A3F9B">
        <w:rPr>
          <w:rFonts w:ascii="Times New Roman" w:hAnsi="Times New Roman" w:cs="Times New Roman"/>
          <w:sz w:val="24"/>
          <w:szCs w:val="24"/>
        </w:rPr>
        <w:t>.</w:t>
      </w:r>
      <w:r w:rsidR="00E157E8">
        <w:rPr>
          <w:rFonts w:ascii="Times New Roman" w:hAnsi="Times New Roman" w:cs="Times New Roman"/>
          <w:sz w:val="24"/>
          <w:szCs w:val="24"/>
        </w:rPr>
        <w:t xml:space="preserve"> The corresponding reliability coefficients for the general belief in change dimension </w:t>
      </w:r>
      <w:bookmarkStart w:id="1" w:name="_Hlk513490161"/>
      <w:r w:rsidR="00E157E8">
        <w:rPr>
          <w:rFonts w:ascii="Times New Roman" w:hAnsi="Times New Roman" w:cs="Times New Roman"/>
          <w:sz w:val="24"/>
          <w:szCs w:val="24"/>
        </w:rPr>
        <w:t xml:space="preserve">(α = 0.91; Ω = 0.92), </w:t>
      </w:r>
      <w:bookmarkEnd w:id="1"/>
      <w:r w:rsidR="00E157E8">
        <w:rPr>
          <w:rFonts w:ascii="Times New Roman" w:hAnsi="Times New Roman" w:cs="Times New Roman"/>
          <w:sz w:val="24"/>
          <w:szCs w:val="24"/>
        </w:rPr>
        <w:t xml:space="preserve">individual agency for social change dimension (α = 0.82; Ω = 0.82) and overall scale (α = 0.90; Ω = 0.92) all remained in the realm of sufficient </w:t>
      </w:r>
      <w:proofErr w:type="gramStart"/>
      <w:r w:rsidR="00E157E8">
        <w:rPr>
          <w:rFonts w:ascii="Times New Roman" w:hAnsi="Times New Roman" w:cs="Times New Roman"/>
          <w:sz w:val="24"/>
          <w:szCs w:val="24"/>
        </w:rPr>
        <w:t>for the purpose of</w:t>
      </w:r>
      <w:proofErr w:type="gramEnd"/>
      <w:r w:rsidR="00E157E8">
        <w:rPr>
          <w:rFonts w:ascii="Times New Roman" w:hAnsi="Times New Roman" w:cs="Times New Roman"/>
          <w:sz w:val="24"/>
          <w:szCs w:val="24"/>
        </w:rPr>
        <w:t xml:space="preserve"> this study. Additionally, as can be seen in </w:t>
      </w:r>
      <w:r w:rsidR="00E157E8">
        <w:rPr>
          <w:rFonts w:ascii="Times New Roman" w:hAnsi="Times New Roman" w:cs="Times New Roman"/>
          <w:i/>
          <w:sz w:val="24"/>
          <w:szCs w:val="24"/>
        </w:rPr>
        <w:t>Table 5</w:t>
      </w:r>
      <w:r w:rsidR="00E157E8">
        <w:rPr>
          <w:rFonts w:ascii="Times New Roman" w:hAnsi="Times New Roman" w:cs="Times New Roman"/>
          <w:sz w:val="24"/>
          <w:szCs w:val="24"/>
        </w:rPr>
        <w:t xml:space="preserve"> the </w:t>
      </w:r>
      <w:r w:rsidR="00DD0916">
        <w:rPr>
          <w:rFonts w:ascii="Times New Roman" w:hAnsi="Times New Roman" w:cs="Times New Roman"/>
          <w:sz w:val="24"/>
          <w:szCs w:val="24"/>
        </w:rPr>
        <w:t xml:space="preserve">model fit indices all passed the a-priori criteria of good fit. </w:t>
      </w:r>
      <w:r w:rsidR="00202C3D">
        <w:rPr>
          <w:rFonts w:ascii="Times New Roman" w:hAnsi="Times New Roman" w:cs="Times New Roman"/>
          <w:sz w:val="24"/>
          <w:szCs w:val="24"/>
        </w:rPr>
        <w:t xml:space="preserve">The reduced version of the measure is provided in Appendix B for convenience.  </w:t>
      </w:r>
    </w:p>
    <w:p w:rsidR="006745D9" w:rsidRDefault="006745D9" w:rsidP="008D0CC5">
      <w:pPr>
        <w:spacing w:line="480" w:lineRule="auto"/>
        <w:rPr>
          <w:rFonts w:ascii="Times New Roman" w:hAnsi="Times New Roman" w:cs="Times New Roman"/>
          <w:i/>
          <w:sz w:val="24"/>
          <w:szCs w:val="24"/>
        </w:rPr>
      </w:pPr>
      <w:r>
        <w:rPr>
          <w:rFonts w:ascii="Times New Roman" w:hAnsi="Times New Roman" w:cs="Times New Roman"/>
          <w:i/>
          <w:sz w:val="24"/>
          <w:szCs w:val="24"/>
        </w:rPr>
        <w:t>Exploratory Factor Analyses</w:t>
      </w:r>
    </w:p>
    <w:p w:rsidR="005517EA" w:rsidRDefault="006745D9" w:rsidP="008D0C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in this research study was to perform an EFA to further understand the mapping of each item to its corresponding dimension and its fit in the overall belief in change scale. The EFA is used in this study to understand if the items load as predicted by the CFA, even when no theoretical approach is taken. Parallel analysis was used to give a suggested number of recommended factors. Using the Psych package in R’s </w:t>
      </w:r>
      <w:r w:rsidR="00A87F0B">
        <w:rPr>
          <w:rFonts w:ascii="Times New Roman" w:hAnsi="Times New Roman" w:cs="Times New Roman"/>
          <w:sz w:val="24"/>
          <w:szCs w:val="24"/>
        </w:rPr>
        <w:t>Comprehensive R Archive Network (</w:t>
      </w:r>
      <w:r>
        <w:rPr>
          <w:rFonts w:ascii="Times New Roman" w:hAnsi="Times New Roman" w:cs="Times New Roman"/>
          <w:sz w:val="24"/>
          <w:szCs w:val="24"/>
        </w:rPr>
        <w:t>CRAN</w:t>
      </w:r>
      <w:r w:rsidR="00A87F0B">
        <w:rPr>
          <w:rFonts w:ascii="Times New Roman" w:hAnsi="Times New Roman" w:cs="Times New Roman"/>
          <w:sz w:val="24"/>
          <w:szCs w:val="24"/>
        </w:rPr>
        <w:t>)</w:t>
      </w:r>
      <w:r>
        <w:rPr>
          <w:rFonts w:ascii="Times New Roman" w:hAnsi="Times New Roman" w:cs="Times New Roman"/>
          <w:sz w:val="24"/>
          <w:szCs w:val="24"/>
        </w:rPr>
        <w:t xml:space="preserve"> repository (</w:t>
      </w:r>
      <w:proofErr w:type="spellStart"/>
      <w:r>
        <w:rPr>
          <w:rFonts w:ascii="Times New Roman" w:hAnsi="Times New Roman" w:cs="Times New Roman"/>
          <w:sz w:val="24"/>
          <w:szCs w:val="24"/>
        </w:rPr>
        <w:t>Revelle</w:t>
      </w:r>
      <w:proofErr w:type="spellEnd"/>
      <w:r>
        <w:rPr>
          <w:rFonts w:ascii="Times New Roman" w:hAnsi="Times New Roman" w:cs="Times New Roman"/>
          <w:sz w:val="24"/>
          <w:szCs w:val="24"/>
        </w:rPr>
        <w:t xml:space="preserve">, 2018)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factors was recommended</w:t>
      </w:r>
      <w:r w:rsidR="00584BD0">
        <w:rPr>
          <w:rFonts w:ascii="Times New Roman" w:hAnsi="Times New Roman" w:cs="Times New Roman"/>
          <w:sz w:val="24"/>
          <w:szCs w:val="24"/>
        </w:rPr>
        <w:t>. This package uses a simulated analysis to recommend factor solutions based on simulated eigen values as compared to the actual</w:t>
      </w:r>
      <w:r w:rsidR="00A87F0B">
        <w:rPr>
          <w:rFonts w:ascii="Times New Roman" w:hAnsi="Times New Roman" w:cs="Times New Roman"/>
          <w:sz w:val="24"/>
          <w:szCs w:val="24"/>
        </w:rPr>
        <w:t xml:space="preserve"> eigen values as provided by the sample</w:t>
      </w:r>
      <w:r w:rsidR="00584BD0">
        <w:rPr>
          <w:rFonts w:ascii="Times New Roman" w:hAnsi="Times New Roman" w:cs="Times New Roman"/>
          <w:sz w:val="24"/>
          <w:szCs w:val="24"/>
        </w:rPr>
        <w:t xml:space="preserve"> data. </w:t>
      </w:r>
      <w:r w:rsidR="005517EA">
        <w:rPr>
          <w:rFonts w:ascii="Times New Roman" w:hAnsi="Times New Roman" w:cs="Times New Roman"/>
          <w:sz w:val="24"/>
          <w:szCs w:val="24"/>
        </w:rPr>
        <w:t>The researchers also assessed the scree plot themselves to look for “bends” in the scree plot. “Bends” in the scree plot indicate that the factor at which there is a steep decrease in the slope of explained variance, as defined by the eigenvalue, and a significant value is not being explained by the factor.</w:t>
      </w:r>
    </w:p>
    <w:p w:rsidR="006745D9" w:rsidRDefault="006745D9" w:rsidP="005517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assumption that the items correlated with each other, an oblique rotation used for all </w:t>
      </w:r>
      <w:r w:rsidR="00584BD0">
        <w:rPr>
          <w:rFonts w:ascii="Times New Roman" w:hAnsi="Times New Roman" w:cs="Times New Roman"/>
          <w:sz w:val="24"/>
          <w:szCs w:val="24"/>
        </w:rPr>
        <w:t xml:space="preserve">2+ factor solutions to the model. Additionally, EFA comparisons and were compared using chi square difference significance testing. The researchers first performed an EFA and </w:t>
      </w:r>
      <w:r w:rsidR="00584BD0">
        <w:rPr>
          <w:rFonts w:ascii="Times New Roman" w:hAnsi="Times New Roman" w:cs="Times New Roman"/>
          <w:sz w:val="24"/>
          <w:szCs w:val="24"/>
        </w:rPr>
        <w:lastRenderedPageBreak/>
        <w:t xml:space="preserve">looked for the recommended solution using </w:t>
      </w:r>
      <w:proofErr w:type="gramStart"/>
      <w:r w:rsidR="00584BD0">
        <w:rPr>
          <w:rFonts w:ascii="Times New Roman" w:hAnsi="Times New Roman" w:cs="Times New Roman"/>
          <w:sz w:val="24"/>
          <w:szCs w:val="24"/>
        </w:rPr>
        <w:t>all of</w:t>
      </w:r>
      <w:proofErr w:type="gramEnd"/>
      <w:r w:rsidR="00584BD0">
        <w:rPr>
          <w:rFonts w:ascii="Times New Roman" w:hAnsi="Times New Roman" w:cs="Times New Roman"/>
          <w:sz w:val="24"/>
          <w:szCs w:val="24"/>
        </w:rPr>
        <w:t xml:space="preserve"> the items and then proceeded to perform the same methodology, but on the reduced items shown in Appendix B.</w:t>
      </w:r>
    </w:p>
    <w:p w:rsidR="00584BD0" w:rsidRDefault="00584BD0" w:rsidP="008D0CC5">
      <w:pPr>
        <w:spacing w:line="480" w:lineRule="auto"/>
        <w:rPr>
          <w:rFonts w:ascii="Times New Roman" w:hAnsi="Times New Roman" w:cs="Times New Roman"/>
          <w:sz w:val="24"/>
          <w:szCs w:val="24"/>
        </w:rPr>
      </w:pPr>
      <w:r>
        <w:rPr>
          <w:rFonts w:ascii="Times New Roman" w:hAnsi="Times New Roman" w:cs="Times New Roman"/>
          <w:i/>
          <w:sz w:val="24"/>
          <w:szCs w:val="24"/>
        </w:rPr>
        <w:t>All Item EFA</w:t>
      </w:r>
    </w:p>
    <w:p w:rsidR="00584BD0" w:rsidRDefault="00584BD0" w:rsidP="008D0C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Running a parallel analysis, the recommended factor solution was 6 factors based on simulated analyses. A scree plot identifying the eigenvalues for each factor solution and the simulated eigen values is shown in </w:t>
      </w:r>
      <w:r>
        <w:rPr>
          <w:rFonts w:ascii="Times New Roman" w:hAnsi="Times New Roman" w:cs="Times New Roman"/>
          <w:i/>
          <w:sz w:val="24"/>
          <w:szCs w:val="24"/>
        </w:rPr>
        <w:t>Figure 1</w:t>
      </w:r>
      <w:r>
        <w:rPr>
          <w:rFonts w:ascii="Times New Roman" w:hAnsi="Times New Roman" w:cs="Times New Roman"/>
          <w:sz w:val="24"/>
          <w:szCs w:val="24"/>
        </w:rPr>
        <w:t xml:space="preserve">. </w:t>
      </w:r>
      <w:r w:rsidR="005517EA">
        <w:rPr>
          <w:rFonts w:ascii="Times New Roman" w:hAnsi="Times New Roman" w:cs="Times New Roman"/>
          <w:sz w:val="24"/>
          <w:szCs w:val="24"/>
        </w:rPr>
        <w:t xml:space="preserve">The eigen values are the amount of variance explained when adding in additional factors. When the researchers assessed </w:t>
      </w:r>
      <w:r w:rsidR="007B2A85">
        <w:rPr>
          <w:rFonts w:ascii="Times New Roman" w:hAnsi="Times New Roman" w:cs="Times New Roman"/>
          <w:sz w:val="24"/>
          <w:szCs w:val="24"/>
        </w:rPr>
        <w:t>the scree plot</w:t>
      </w:r>
      <w:r w:rsidR="005517EA">
        <w:rPr>
          <w:rFonts w:ascii="Times New Roman" w:hAnsi="Times New Roman" w:cs="Times New Roman"/>
          <w:sz w:val="24"/>
          <w:szCs w:val="24"/>
        </w:rPr>
        <w:t xml:space="preserve"> themselves</w:t>
      </w:r>
      <w:r w:rsidR="007B2A85">
        <w:rPr>
          <w:rFonts w:ascii="Times New Roman" w:hAnsi="Times New Roman" w:cs="Times New Roman"/>
          <w:sz w:val="24"/>
          <w:szCs w:val="24"/>
        </w:rPr>
        <w:t>,</w:t>
      </w:r>
      <w:r w:rsidR="005517EA">
        <w:rPr>
          <w:rFonts w:ascii="Times New Roman" w:hAnsi="Times New Roman" w:cs="Times New Roman"/>
          <w:sz w:val="24"/>
          <w:szCs w:val="24"/>
        </w:rPr>
        <w:t xml:space="preserve"> they determined that the </w:t>
      </w:r>
      <w:r w:rsidR="00A87F0B">
        <w:rPr>
          <w:rFonts w:ascii="Times New Roman" w:hAnsi="Times New Roman" w:cs="Times New Roman"/>
          <w:sz w:val="24"/>
          <w:szCs w:val="24"/>
        </w:rPr>
        <w:t>“</w:t>
      </w:r>
      <w:r w:rsidR="005517EA">
        <w:rPr>
          <w:rFonts w:ascii="Times New Roman" w:hAnsi="Times New Roman" w:cs="Times New Roman"/>
          <w:sz w:val="24"/>
          <w:szCs w:val="24"/>
        </w:rPr>
        <w:t>bend</w:t>
      </w:r>
      <w:r w:rsidR="00A87F0B">
        <w:rPr>
          <w:rFonts w:ascii="Times New Roman" w:hAnsi="Times New Roman" w:cs="Times New Roman"/>
          <w:sz w:val="24"/>
          <w:szCs w:val="24"/>
        </w:rPr>
        <w:t>”</w:t>
      </w:r>
      <w:r w:rsidR="005517EA">
        <w:rPr>
          <w:rFonts w:ascii="Times New Roman" w:hAnsi="Times New Roman" w:cs="Times New Roman"/>
          <w:sz w:val="24"/>
          <w:szCs w:val="24"/>
        </w:rPr>
        <w:t xml:space="preserve"> of the scree plot was identified at 2-factors. Therefore, a chi-square difference test looking at a 1-factor, 2-factor, and 3-factor solution was assessed. Results from this analysis can be seen in </w:t>
      </w:r>
      <w:r w:rsidR="005517EA" w:rsidRPr="005517EA">
        <w:rPr>
          <w:rFonts w:ascii="Times New Roman" w:hAnsi="Times New Roman" w:cs="Times New Roman"/>
          <w:i/>
          <w:sz w:val="24"/>
          <w:szCs w:val="24"/>
        </w:rPr>
        <w:t>Table 6</w:t>
      </w:r>
      <w:r w:rsidR="005517EA">
        <w:rPr>
          <w:rFonts w:ascii="Times New Roman" w:hAnsi="Times New Roman" w:cs="Times New Roman"/>
          <w:sz w:val="24"/>
          <w:szCs w:val="24"/>
        </w:rPr>
        <w:t>.</w:t>
      </w:r>
      <w:r w:rsidR="007B2A85">
        <w:rPr>
          <w:rFonts w:ascii="Times New Roman" w:hAnsi="Times New Roman" w:cs="Times New Roman"/>
          <w:sz w:val="24"/>
          <w:szCs w:val="24"/>
        </w:rPr>
        <w:t xml:space="preserve"> As can be seen in </w:t>
      </w:r>
      <w:r w:rsidR="007B2A85">
        <w:rPr>
          <w:rFonts w:ascii="Times New Roman" w:hAnsi="Times New Roman" w:cs="Times New Roman"/>
          <w:i/>
          <w:sz w:val="24"/>
          <w:szCs w:val="24"/>
        </w:rPr>
        <w:t>Table 6</w:t>
      </w:r>
      <w:r w:rsidR="007B2A85">
        <w:rPr>
          <w:rFonts w:ascii="Times New Roman" w:hAnsi="Times New Roman" w:cs="Times New Roman"/>
          <w:sz w:val="24"/>
          <w:szCs w:val="24"/>
        </w:rPr>
        <w:t xml:space="preserve">, all three of the assessed solutions yielded significant chi-square difference tests. The results indicate that, with </w:t>
      </w:r>
      <w:proofErr w:type="gramStart"/>
      <w:r w:rsidR="007B2A85">
        <w:rPr>
          <w:rFonts w:ascii="Times New Roman" w:hAnsi="Times New Roman" w:cs="Times New Roman"/>
          <w:sz w:val="24"/>
          <w:szCs w:val="24"/>
        </w:rPr>
        <w:t>all of</w:t>
      </w:r>
      <w:proofErr w:type="gramEnd"/>
      <w:r w:rsidR="007B2A85">
        <w:rPr>
          <w:rFonts w:ascii="Times New Roman" w:hAnsi="Times New Roman" w:cs="Times New Roman"/>
          <w:sz w:val="24"/>
          <w:szCs w:val="24"/>
        </w:rPr>
        <w:t xml:space="preserve"> the original items included, the minimum recommended factors in this scale is </w:t>
      </w:r>
      <w:r w:rsidR="007B2A85" w:rsidRPr="00A87F0B">
        <w:rPr>
          <w:rFonts w:ascii="Times New Roman" w:hAnsi="Times New Roman" w:cs="Times New Roman"/>
          <w:i/>
          <w:sz w:val="24"/>
          <w:szCs w:val="24"/>
        </w:rPr>
        <w:t>at least</w:t>
      </w:r>
      <w:r w:rsidR="007B2A85">
        <w:rPr>
          <w:rFonts w:ascii="Times New Roman" w:hAnsi="Times New Roman" w:cs="Times New Roman"/>
          <w:sz w:val="24"/>
          <w:szCs w:val="24"/>
        </w:rPr>
        <w:t xml:space="preserve"> three. </w:t>
      </w:r>
    </w:p>
    <w:p w:rsidR="007B2A85" w:rsidRDefault="007B2A85" w:rsidP="008D0CC5">
      <w:pPr>
        <w:spacing w:line="480" w:lineRule="auto"/>
        <w:rPr>
          <w:rFonts w:ascii="Times New Roman" w:hAnsi="Times New Roman" w:cs="Times New Roman"/>
          <w:sz w:val="24"/>
          <w:szCs w:val="24"/>
        </w:rPr>
      </w:pPr>
      <w:r>
        <w:rPr>
          <w:rFonts w:ascii="Times New Roman" w:hAnsi="Times New Roman" w:cs="Times New Roman"/>
          <w:i/>
          <w:sz w:val="24"/>
          <w:szCs w:val="24"/>
        </w:rPr>
        <w:t>Reduced Model EFA</w:t>
      </w:r>
    </w:p>
    <w:p w:rsidR="007B2A85" w:rsidRDefault="007B2A85" w:rsidP="008D0CC5">
      <w:pPr>
        <w:spacing w:line="480" w:lineRule="auto"/>
        <w:rPr>
          <w:rFonts w:ascii="Times New Roman" w:hAnsi="Times New Roman" w:cs="Times New Roman"/>
          <w:sz w:val="24"/>
          <w:szCs w:val="24"/>
        </w:rPr>
      </w:pPr>
      <w:r>
        <w:rPr>
          <w:rFonts w:ascii="Times New Roman" w:hAnsi="Times New Roman" w:cs="Times New Roman"/>
          <w:sz w:val="24"/>
          <w:szCs w:val="24"/>
        </w:rPr>
        <w:tab/>
      </w:r>
      <w:r w:rsidR="00AA58C1">
        <w:rPr>
          <w:rFonts w:ascii="Times New Roman" w:hAnsi="Times New Roman" w:cs="Times New Roman"/>
          <w:sz w:val="24"/>
          <w:szCs w:val="24"/>
        </w:rPr>
        <w:t xml:space="preserve">Next, using the same methods, this study utilized the EFA framework to assess the suggested number of factors from the reduced scale (as shown in Appendix B). Using parallel analyses, the recommended solution from the psych package was three factors. </w:t>
      </w:r>
      <w:r w:rsidR="001D0607">
        <w:rPr>
          <w:rFonts w:ascii="Times New Roman" w:hAnsi="Times New Roman" w:cs="Times New Roman"/>
          <w:sz w:val="24"/>
          <w:szCs w:val="24"/>
        </w:rPr>
        <w:t xml:space="preserve">The researcher </w:t>
      </w:r>
      <w:r w:rsidR="004B6E32">
        <w:rPr>
          <w:rFonts w:ascii="Times New Roman" w:hAnsi="Times New Roman" w:cs="Times New Roman"/>
          <w:sz w:val="24"/>
          <w:szCs w:val="24"/>
        </w:rPr>
        <w:t>“</w:t>
      </w:r>
      <w:proofErr w:type="gramStart"/>
      <w:r w:rsidR="004B6E32">
        <w:rPr>
          <w:rFonts w:ascii="Times New Roman" w:hAnsi="Times New Roman" w:cs="Times New Roman"/>
          <w:sz w:val="24"/>
          <w:szCs w:val="24"/>
        </w:rPr>
        <w:t xml:space="preserve">bend” </w:t>
      </w:r>
      <w:r w:rsidR="001D0607">
        <w:rPr>
          <w:rFonts w:ascii="Times New Roman" w:hAnsi="Times New Roman" w:cs="Times New Roman"/>
          <w:sz w:val="24"/>
          <w:szCs w:val="24"/>
        </w:rPr>
        <w:t xml:space="preserve"> approach</w:t>
      </w:r>
      <w:proofErr w:type="gramEnd"/>
      <w:r w:rsidR="001D0607">
        <w:rPr>
          <w:rFonts w:ascii="Times New Roman" w:hAnsi="Times New Roman" w:cs="Times New Roman"/>
          <w:sz w:val="24"/>
          <w:szCs w:val="24"/>
        </w:rPr>
        <w:t xml:space="preserve"> assessed a 2-factor solution was best as seen in the scree plot shown in </w:t>
      </w:r>
      <w:r w:rsidR="001D0607">
        <w:rPr>
          <w:rFonts w:ascii="Times New Roman" w:hAnsi="Times New Roman" w:cs="Times New Roman"/>
          <w:i/>
          <w:sz w:val="24"/>
          <w:szCs w:val="24"/>
        </w:rPr>
        <w:t>Figure 2</w:t>
      </w:r>
      <w:r w:rsidR="001D0607">
        <w:rPr>
          <w:rFonts w:ascii="Times New Roman" w:hAnsi="Times New Roman" w:cs="Times New Roman"/>
          <w:sz w:val="24"/>
          <w:szCs w:val="24"/>
        </w:rPr>
        <w:t>. Therefore, an additional series of chi-square difference tests comparing a 1-factor, 2-factor, and 3-factor solution on the reduced set of items was assessed</w:t>
      </w:r>
      <w:r w:rsidR="004B6E32">
        <w:rPr>
          <w:rFonts w:ascii="Times New Roman" w:hAnsi="Times New Roman" w:cs="Times New Roman"/>
          <w:sz w:val="24"/>
          <w:szCs w:val="24"/>
        </w:rPr>
        <w:t xml:space="preserve">. </w:t>
      </w:r>
      <w:r w:rsidR="001D0607">
        <w:rPr>
          <w:rFonts w:ascii="Times New Roman" w:hAnsi="Times New Roman" w:cs="Times New Roman"/>
          <w:sz w:val="24"/>
          <w:szCs w:val="24"/>
        </w:rPr>
        <w:t xml:space="preserve">Results and necessary fit statistics are shown in </w:t>
      </w:r>
      <w:r w:rsidR="001D0607">
        <w:rPr>
          <w:rFonts w:ascii="Times New Roman" w:hAnsi="Times New Roman" w:cs="Times New Roman"/>
          <w:i/>
          <w:sz w:val="24"/>
          <w:szCs w:val="24"/>
        </w:rPr>
        <w:t>Table 7</w:t>
      </w:r>
      <w:r w:rsidR="001D0607">
        <w:rPr>
          <w:rFonts w:ascii="Times New Roman" w:hAnsi="Times New Roman" w:cs="Times New Roman"/>
          <w:sz w:val="24"/>
          <w:szCs w:val="24"/>
        </w:rPr>
        <w:t xml:space="preserve">. </w:t>
      </w:r>
      <w:r w:rsidR="0062033B">
        <w:rPr>
          <w:rFonts w:ascii="Times New Roman" w:hAnsi="Times New Roman" w:cs="Times New Roman"/>
          <w:sz w:val="24"/>
          <w:szCs w:val="24"/>
        </w:rPr>
        <w:t xml:space="preserve">Results from </w:t>
      </w:r>
      <w:r w:rsidR="0062033B">
        <w:rPr>
          <w:rFonts w:ascii="Times New Roman" w:hAnsi="Times New Roman" w:cs="Times New Roman"/>
          <w:i/>
          <w:sz w:val="24"/>
          <w:szCs w:val="24"/>
        </w:rPr>
        <w:t>Table 7</w:t>
      </w:r>
      <w:r w:rsidR="0062033B">
        <w:rPr>
          <w:rFonts w:ascii="Times New Roman" w:hAnsi="Times New Roman" w:cs="Times New Roman"/>
          <w:sz w:val="24"/>
          <w:szCs w:val="24"/>
        </w:rPr>
        <w:t xml:space="preserve"> indicate that both the 2-factor and 3-factor models have sufficient model fit given this stud</w:t>
      </w:r>
      <w:r w:rsidR="002C4845">
        <w:rPr>
          <w:rFonts w:ascii="Times New Roman" w:hAnsi="Times New Roman" w:cs="Times New Roman"/>
          <w:sz w:val="24"/>
          <w:szCs w:val="24"/>
        </w:rPr>
        <w:t>y’s</w:t>
      </w:r>
      <w:r w:rsidR="0062033B">
        <w:rPr>
          <w:rFonts w:ascii="Times New Roman" w:hAnsi="Times New Roman" w:cs="Times New Roman"/>
          <w:sz w:val="24"/>
          <w:szCs w:val="24"/>
        </w:rPr>
        <w:t xml:space="preserve"> fit criteria. However, in the interest in parsimony, the </w:t>
      </w:r>
      <w:r w:rsidR="0062033B">
        <w:rPr>
          <w:rFonts w:ascii="Times New Roman" w:hAnsi="Times New Roman" w:cs="Times New Roman"/>
          <w:sz w:val="24"/>
          <w:szCs w:val="24"/>
        </w:rPr>
        <w:lastRenderedPageBreak/>
        <w:t xml:space="preserve">less complicated model is preferred if possible. The Chi-square difference test comparing the 2-factor and 3-factor solution proposed </w:t>
      </w:r>
      <w:r w:rsidR="009F2561">
        <w:rPr>
          <w:rFonts w:ascii="Times New Roman" w:hAnsi="Times New Roman" w:cs="Times New Roman"/>
          <w:sz w:val="24"/>
          <w:szCs w:val="24"/>
        </w:rPr>
        <w:t>by the EFA indicates that the 3-factor model is not any better fit than the 2-factor model. Therefore, the most satisfactory model in this reduced set of items is the 2-factor solution.</w:t>
      </w:r>
    </w:p>
    <w:p w:rsidR="002C4845" w:rsidRDefault="002C4845" w:rsidP="008D0CC5">
      <w:pPr>
        <w:spacing w:line="480" w:lineRule="auto"/>
        <w:rPr>
          <w:rFonts w:ascii="Times New Roman" w:hAnsi="Times New Roman" w:cs="Times New Roman"/>
          <w:sz w:val="24"/>
          <w:szCs w:val="24"/>
        </w:rPr>
      </w:pPr>
      <w:r>
        <w:rPr>
          <w:rFonts w:ascii="Times New Roman" w:hAnsi="Times New Roman" w:cs="Times New Roman"/>
          <w:i/>
          <w:sz w:val="24"/>
          <w:szCs w:val="24"/>
        </w:rPr>
        <w:t>Discriminant and Convergent Validity</w:t>
      </w:r>
    </w:p>
    <w:p w:rsidR="002C4845" w:rsidRPr="00DC693E" w:rsidRDefault="002C4845" w:rsidP="008D0CC5">
      <w:pPr>
        <w:spacing w:line="480" w:lineRule="auto"/>
        <w:rPr>
          <w:rFonts w:ascii="Times New Roman" w:hAnsi="Times New Roman" w:cs="Times New Roman"/>
          <w:sz w:val="24"/>
          <w:szCs w:val="24"/>
        </w:rPr>
      </w:pPr>
      <w:r>
        <w:rPr>
          <w:rFonts w:ascii="Times New Roman" w:hAnsi="Times New Roman" w:cs="Times New Roman"/>
          <w:sz w:val="24"/>
          <w:szCs w:val="24"/>
        </w:rPr>
        <w:tab/>
      </w:r>
      <w:r w:rsidR="000361C4">
        <w:rPr>
          <w:rFonts w:ascii="Times New Roman" w:hAnsi="Times New Roman" w:cs="Times New Roman"/>
          <w:sz w:val="24"/>
          <w:szCs w:val="24"/>
        </w:rPr>
        <w:t>This research study also sought to determine convergent and discriminant validity of the belief in change scale based on hypothesis 2 &amp; 3. To properly provide evidence for convergent and discriminant validity, a correlation between the belief in change measure dimensions was correlated with already established measures of perceived community control and locus of control. A correlation matri</w:t>
      </w:r>
      <w:r w:rsidR="000732D2">
        <w:rPr>
          <w:rFonts w:ascii="Times New Roman" w:hAnsi="Times New Roman" w:cs="Times New Roman"/>
          <w:sz w:val="24"/>
          <w:szCs w:val="24"/>
        </w:rPr>
        <w:t>x</w:t>
      </w:r>
      <w:r w:rsidR="000361C4">
        <w:rPr>
          <w:rFonts w:ascii="Times New Roman" w:hAnsi="Times New Roman" w:cs="Times New Roman"/>
          <w:sz w:val="24"/>
          <w:szCs w:val="24"/>
        </w:rPr>
        <w:t xml:space="preserve"> showing the </w:t>
      </w:r>
      <w:r w:rsidR="000732D2">
        <w:rPr>
          <w:rFonts w:ascii="Times New Roman" w:hAnsi="Times New Roman" w:cs="Times New Roman"/>
          <w:sz w:val="24"/>
          <w:szCs w:val="24"/>
        </w:rPr>
        <w:t xml:space="preserve">scale total correlations with the other measures is provided in </w:t>
      </w:r>
      <w:r w:rsidR="000732D2">
        <w:rPr>
          <w:rFonts w:ascii="Times New Roman" w:hAnsi="Times New Roman" w:cs="Times New Roman"/>
          <w:i/>
          <w:sz w:val="24"/>
          <w:szCs w:val="24"/>
        </w:rPr>
        <w:t>Table 8</w:t>
      </w:r>
      <w:r w:rsidR="000732D2">
        <w:rPr>
          <w:rFonts w:ascii="Times New Roman" w:hAnsi="Times New Roman" w:cs="Times New Roman"/>
          <w:sz w:val="24"/>
          <w:szCs w:val="24"/>
        </w:rPr>
        <w:t xml:space="preserve">. </w:t>
      </w:r>
      <w:r w:rsidR="00DC693E">
        <w:rPr>
          <w:rFonts w:ascii="Times New Roman" w:hAnsi="Times New Roman" w:cs="Times New Roman"/>
          <w:sz w:val="24"/>
          <w:szCs w:val="24"/>
        </w:rPr>
        <w:t xml:space="preserve">Results from </w:t>
      </w:r>
      <w:r w:rsidR="00DC693E">
        <w:rPr>
          <w:rFonts w:ascii="Times New Roman" w:hAnsi="Times New Roman" w:cs="Times New Roman"/>
          <w:i/>
          <w:sz w:val="24"/>
          <w:szCs w:val="24"/>
        </w:rPr>
        <w:t>Table 8</w:t>
      </w:r>
      <w:r w:rsidR="00DC693E">
        <w:rPr>
          <w:rFonts w:ascii="Times New Roman" w:hAnsi="Times New Roman" w:cs="Times New Roman"/>
          <w:sz w:val="24"/>
          <w:szCs w:val="24"/>
        </w:rPr>
        <w:t xml:space="preserve"> show that </w:t>
      </w:r>
      <w:r w:rsidR="00B658DE">
        <w:rPr>
          <w:rFonts w:ascii="Times New Roman" w:hAnsi="Times New Roman" w:cs="Times New Roman"/>
          <w:sz w:val="24"/>
          <w:szCs w:val="24"/>
        </w:rPr>
        <w:t>all</w:t>
      </w:r>
      <w:r w:rsidR="00DC693E">
        <w:rPr>
          <w:rFonts w:ascii="Times New Roman" w:hAnsi="Times New Roman" w:cs="Times New Roman"/>
          <w:sz w:val="24"/>
          <w:szCs w:val="24"/>
        </w:rPr>
        <w:t xml:space="preserve"> scales correlate </w:t>
      </w:r>
      <w:r w:rsidR="00B658DE">
        <w:rPr>
          <w:rFonts w:ascii="Times New Roman" w:hAnsi="Times New Roman" w:cs="Times New Roman"/>
          <w:sz w:val="24"/>
          <w:szCs w:val="24"/>
        </w:rPr>
        <w:t>strong</w:t>
      </w:r>
      <w:r w:rsidR="00DC693E">
        <w:rPr>
          <w:rFonts w:ascii="Times New Roman" w:hAnsi="Times New Roman" w:cs="Times New Roman"/>
          <w:sz w:val="24"/>
          <w:szCs w:val="24"/>
        </w:rPr>
        <w:t xml:space="preserve"> with one another. </w:t>
      </w:r>
      <w:r w:rsidR="00B658DE">
        <w:rPr>
          <w:rFonts w:ascii="Times New Roman" w:hAnsi="Times New Roman" w:cs="Times New Roman"/>
          <w:sz w:val="24"/>
          <w:szCs w:val="24"/>
        </w:rPr>
        <w:t xml:space="preserve">This provides much more evidence of convergent validity than discriminant validity among our measures. </w:t>
      </w:r>
      <w:r w:rsidR="004C4CB8">
        <w:rPr>
          <w:rFonts w:ascii="Times New Roman" w:hAnsi="Times New Roman" w:cs="Times New Roman"/>
          <w:sz w:val="24"/>
          <w:szCs w:val="24"/>
        </w:rPr>
        <w:t xml:space="preserve">It should be noted that reliability coefficients for both the perceived community control </w:t>
      </w:r>
      <w:r w:rsidR="004C4CB8" w:rsidRPr="004C4CB8">
        <w:rPr>
          <w:rFonts w:ascii="Times New Roman" w:hAnsi="Times New Roman" w:cs="Times New Roman"/>
          <w:sz w:val="24"/>
          <w:szCs w:val="24"/>
        </w:rPr>
        <w:t>(α = 0.</w:t>
      </w:r>
      <w:r w:rsidR="004C4CB8">
        <w:rPr>
          <w:rFonts w:ascii="Times New Roman" w:hAnsi="Times New Roman" w:cs="Times New Roman"/>
          <w:sz w:val="24"/>
          <w:szCs w:val="24"/>
        </w:rPr>
        <w:t>50</w:t>
      </w:r>
      <w:r w:rsidR="004C4CB8" w:rsidRPr="004C4CB8">
        <w:rPr>
          <w:rFonts w:ascii="Times New Roman" w:hAnsi="Times New Roman" w:cs="Times New Roman"/>
          <w:sz w:val="24"/>
          <w:szCs w:val="24"/>
        </w:rPr>
        <w:t>; Ω = 0.</w:t>
      </w:r>
      <w:r w:rsidR="004C4CB8">
        <w:rPr>
          <w:rFonts w:ascii="Times New Roman" w:hAnsi="Times New Roman" w:cs="Times New Roman"/>
          <w:sz w:val="24"/>
          <w:szCs w:val="24"/>
        </w:rPr>
        <w:t>58</w:t>
      </w:r>
      <w:r w:rsidR="004C4CB8" w:rsidRPr="004C4CB8">
        <w:rPr>
          <w:rFonts w:ascii="Times New Roman" w:hAnsi="Times New Roman" w:cs="Times New Roman"/>
          <w:sz w:val="24"/>
          <w:szCs w:val="24"/>
        </w:rPr>
        <w:t>)</w:t>
      </w:r>
      <w:r w:rsidR="004C4CB8">
        <w:rPr>
          <w:rFonts w:ascii="Times New Roman" w:hAnsi="Times New Roman" w:cs="Times New Roman"/>
          <w:sz w:val="24"/>
          <w:szCs w:val="24"/>
        </w:rPr>
        <w:t xml:space="preserve"> and the locus of control measures </w:t>
      </w:r>
      <w:r w:rsidR="004C4CB8">
        <w:rPr>
          <w:rFonts w:ascii="Times New Roman" w:hAnsi="Times New Roman" w:cs="Times New Roman"/>
          <w:sz w:val="24"/>
          <w:szCs w:val="24"/>
        </w:rPr>
        <w:t>(α = 0.</w:t>
      </w:r>
      <w:r w:rsidR="004C4CB8">
        <w:rPr>
          <w:rFonts w:ascii="Times New Roman" w:hAnsi="Times New Roman" w:cs="Times New Roman"/>
          <w:sz w:val="24"/>
          <w:szCs w:val="24"/>
        </w:rPr>
        <w:t>66</w:t>
      </w:r>
      <w:r w:rsidR="004C4CB8">
        <w:rPr>
          <w:rFonts w:ascii="Times New Roman" w:hAnsi="Times New Roman" w:cs="Times New Roman"/>
          <w:sz w:val="24"/>
          <w:szCs w:val="24"/>
        </w:rPr>
        <w:t>; Ω = 0.</w:t>
      </w:r>
      <w:r w:rsidR="004C4CB8">
        <w:rPr>
          <w:rFonts w:ascii="Times New Roman" w:hAnsi="Times New Roman" w:cs="Times New Roman"/>
          <w:sz w:val="24"/>
          <w:szCs w:val="24"/>
        </w:rPr>
        <w:t>67</w:t>
      </w:r>
      <w:r w:rsidR="004C4CB8">
        <w:rPr>
          <w:rFonts w:ascii="Times New Roman" w:hAnsi="Times New Roman" w:cs="Times New Roman"/>
          <w:sz w:val="24"/>
          <w:szCs w:val="24"/>
        </w:rPr>
        <w:t>)</w:t>
      </w:r>
      <w:r w:rsidR="004C4CB8">
        <w:rPr>
          <w:rFonts w:ascii="Times New Roman" w:hAnsi="Times New Roman" w:cs="Times New Roman"/>
          <w:sz w:val="24"/>
          <w:szCs w:val="24"/>
        </w:rPr>
        <w:t xml:space="preserve"> were both very low. Therefore, the correlation result from this analysis should be interpreted with caution. </w:t>
      </w:r>
    </w:p>
    <w:p w:rsidR="00C63A46" w:rsidRPr="00234358" w:rsidRDefault="00C63A46" w:rsidP="007B2A85">
      <w:pPr>
        <w:spacing w:line="480" w:lineRule="auto"/>
        <w:jc w:val="center"/>
        <w:rPr>
          <w:rFonts w:ascii="Times New Roman" w:hAnsi="Times New Roman" w:cs="Times New Roman"/>
          <w:b/>
          <w:sz w:val="24"/>
          <w:szCs w:val="24"/>
        </w:rPr>
      </w:pPr>
      <w:r w:rsidRPr="00234358">
        <w:rPr>
          <w:rFonts w:ascii="Times New Roman" w:hAnsi="Times New Roman" w:cs="Times New Roman"/>
          <w:b/>
          <w:sz w:val="24"/>
          <w:szCs w:val="24"/>
        </w:rPr>
        <w:t>Discussion</w:t>
      </w:r>
    </w:p>
    <w:p w:rsidR="00C63A46" w:rsidRDefault="004C6045" w:rsidP="004C6045">
      <w:pPr>
        <w:spacing w:line="480" w:lineRule="auto"/>
        <w:rPr>
          <w:rFonts w:ascii="Times New Roman" w:hAnsi="Times New Roman" w:cs="Times New Roman"/>
          <w:sz w:val="24"/>
          <w:szCs w:val="24"/>
        </w:rPr>
      </w:pPr>
      <w:r>
        <w:rPr>
          <w:rFonts w:ascii="Times New Roman" w:hAnsi="Times New Roman" w:cs="Times New Roman"/>
          <w:sz w:val="24"/>
          <w:szCs w:val="24"/>
        </w:rPr>
        <w:tab/>
      </w:r>
      <w:r w:rsidR="004B2E95">
        <w:rPr>
          <w:rFonts w:ascii="Times New Roman" w:hAnsi="Times New Roman" w:cs="Times New Roman"/>
          <w:sz w:val="24"/>
          <w:szCs w:val="24"/>
        </w:rPr>
        <w:t xml:space="preserve"> </w:t>
      </w:r>
      <w:r w:rsidR="005543ED">
        <w:rPr>
          <w:rFonts w:ascii="Times New Roman" w:hAnsi="Times New Roman" w:cs="Times New Roman"/>
          <w:sz w:val="24"/>
          <w:szCs w:val="24"/>
        </w:rPr>
        <w:t xml:space="preserve">This study sought to measure the construct of belief in change using various methods.  </w:t>
      </w:r>
      <w:r w:rsidR="00191002">
        <w:rPr>
          <w:rFonts w:ascii="Times New Roman" w:hAnsi="Times New Roman" w:cs="Times New Roman"/>
          <w:sz w:val="24"/>
          <w:szCs w:val="24"/>
        </w:rPr>
        <w:t xml:space="preserve">The initial construction of the belief in change scale was guided by background research and advice from identified SMEs. However, the course of analyses provided a </w:t>
      </w:r>
      <w:r w:rsidR="00F47FBA">
        <w:rPr>
          <w:rFonts w:ascii="Times New Roman" w:hAnsi="Times New Roman" w:cs="Times New Roman"/>
          <w:sz w:val="24"/>
          <w:szCs w:val="24"/>
        </w:rPr>
        <w:t xml:space="preserve">reduced set of items </w:t>
      </w:r>
      <w:r w:rsidR="00191002">
        <w:rPr>
          <w:rFonts w:ascii="Times New Roman" w:hAnsi="Times New Roman" w:cs="Times New Roman"/>
          <w:sz w:val="24"/>
          <w:szCs w:val="24"/>
        </w:rPr>
        <w:t xml:space="preserve">for measuring the belief in </w:t>
      </w:r>
      <w:r w:rsidR="002F1975">
        <w:rPr>
          <w:rFonts w:ascii="Times New Roman" w:hAnsi="Times New Roman" w:cs="Times New Roman"/>
          <w:sz w:val="24"/>
          <w:szCs w:val="24"/>
        </w:rPr>
        <w:t xml:space="preserve">change </w:t>
      </w:r>
      <w:r w:rsidR="00191002">
        <w:rPr>
          <w:rFonts w:ascii="Times New Roman" w:hAnsi="Times New Roman" w:cs="Times New Roman"/>
          <w:sz w:val="24"/>
          <w:szCs w:val="24"/>
        </w:rPr>
        <w:t>construct. The combination of CFA, EFA, and convergent</w:t>
      </w:r>
      <w:r w:rsidR="00D02B79">
        <w:rPr>
          <w:rFonts w:ascii="Times New Roman" w:hAnsi="Times New Roman" w:cs="Times New Roman"/>
          <w:sz w:val="24"/>
          <w:szCs w:val="24"/>
        </w:rPr>
        <w:t>/</w:t>
      </w:r>
      <w:r w:rsidR="00191002">
        <w:rPr>
          <w:rFonts w:ascii="Times New Roman" w:hAnsi="Times New Roman" w:cs="Times New Roman"/>
          <w:sz w:val="24"/>
          <w:szCs w:val="24"/>
        </w:rPr>
        <w:t>discrimin</w:t>
      </w:r>
      <w:r w:rsidR="00D02B79">
        <w:rPr>
          <w:rFonts w:ascii="Times New Roman" w:hAnsi="Times New Roman" w:cs="Times New Roman"/>
          <w:sz w:val="24"/>
          <w:szCs w:val="24"/>
        </w:rPr>
        <w:t xml:space="preserve">ant </w:t>
      </w:r>
      <w:r w:rsidR="00191002">
        <w:rPr>
          <w:rFonts w:ascii="Times New Roman" w:hAnsi="Times New Roman" w:cs="Times New Roman"/>
          <w:sz w:val="24"/>
          <w:szCs w:val="24"/>
        </w:rPr>
        <w:t>validity evidence</w:t>
      </w:r>
      <w:r w:rsidR="002F1975">
        <w:rPr>
          <w:rFonts w:ascii="Times New Roman" w:hAnsi="Times New Roman" w:cs="Times New Roman"/>
          <w:sz w:val="24"/>
          <w:szCs w:val="24"/>
        </w:rPr>
        <w:t xml:space="preserve"> helps provide stronger reasoning that the latent </w:t>
      </w:r>
      <w:r w:rsidR="002F1975">
        <w:rPr>
          <w:rFonts w:ascii="Times New Roman" w:hAnsi="Times New Roman" w:cs="Times New Roman"/>
          <w:sz w:val="24"/>
          <w:szCs w:val="24"/>
        </w:rPr>
        <w:lastRenderedPageBreak/>
        <w:t>variable is being measured appropriately</w:t>
      </w:r>
      <w:r w:rsidR="00191002">
        <w:rPr>
          <w:rFonts w:ascii="Times New Roman" w:hAnsi="Times New Roman" w:cs="Times New Roman"/>
          <w:sz w:val="24"/>
          <w:szCs w:val="24"/>
        </w:rPr>
        <w:t xml:space="preserve">. </w:t>
      </w:r>
      <w:r w:rsidR="00D02B79">
        <w:rPr>
          <w:rFonts w:ascii="Times New Roman" w:hAnsi="Times New Roman" w:cs="Times New Roman"/>
          <w:sz w:val="24"/>
          <w:szCs w:val="24"/>
        </w:rPr>
        <w:t>By providing two dimensions to this construct, the measure helps to give a broader grasp to the nomological net that is proposed by the researchers.</w:t>
      </w:r>
    </w:p>
    <w:p w:rsidR="00D02B79" w:rsidRDefault="00D02B79" w:rsidP="004C6045">
      <w:pPr>
        <w:spacing w:line="480" w:lineRule="auto"/>
        <w:rPr>
          <w:rFonts w:ascii="Times New Roman" w:hAnsi="Times New Roman" w:cs="Times New Roman"/>
          <w:sz w:val="24"/>
          <w:szCs w:val="24"/>
        </w:rPr>
      </w:pPr>
      <w:r>
        <w:rPr>
          <w:rFonts w:ascii="Times New Roman" w:hAnsi="Times New Roman" w:cs="Times New Roman"/>
          <w:i/>
          <w:sz w:val="24"/>
          <w:szCs w:val="24"/>
        </w:rPr>
        <w:t>Limitations &amp; Future Research</w:t>
      </w:r>
      <w:r>
        <w:rPr>
          <w:rFonts w:ascii="Times New Roman" w:hAnsi="Times New Roman" w:cs="Times New Roman"/>
          <w:sz w:val="24"/>
          <w:szCs w:val="24"/>
        </w:rPr>
        <w:t xml:space="preserve"> </w:t>
      </w:r>
    </w:p>
    <w:p w:rsidR="00D02B79" w:rsidRDefault="00D02B79" w:rsidP="004C6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convergent and discriminant measures used to answer hypotheses </w:t>
      </w:r>
      <w:r w:rsidR="002F1975">
        <w:rPr>
          <w:rFonts w:ascii="Times New Roman" w:hAnsi="Times New Roman" w:cs="Times New Roman"/>
          <w:sz w:val="24"/>
          <w:szCs w:val="24"/>
        </w:rPr>
        <w:t>2</w:t>
      </w:r>
      <w:r>
        <w:rPr>
          <w:rFonts w:ascii="Times New Roman" w:hAnsi="Times New Roman" w:cs="Times New Roman"/>
          <w:sz w:val="24"/>
          <w:szCs w:val="24"/>
        </w:rPr>
        <w:t xml:space="preserve"> and </w:t>
      </w:r>
      <w:r w:rsidR="002F1975">
        <w:rPr>
          <w:rFonts w:ascii="Times New Roman" w:hAnsi="Times New Roman" w:cs="Times New Roman"/>
          <w:sz w:val="24"/>
          <w:szCs w:val="24"/>
        </w:rPr>
        <w:t>3</w:t>
      </w:r>
      <w:r>
        <w:rPr>
          <w:rFonts w:ascii="Times New Roman" w:hAnsi="Times New Roman" w:cs="Times New Roman"/>
          <w:sz w:val="24"/>
          <w:szCs w:val="24"/>
        </w:rPr>
        <w:t xml:space="preserve"> unfortunately did not provide </w:t>
      </w:r>
      <w:r w:rsidR="002F1975">
        <w:rPr>
          <w:rFonts w:ascii="Times New Roman" w:hAnsi="Times New Roman" w:cs="Times New Roman"/>
          <w:sz w:val="24"/>
          <w:szCs w:val="24"/>
        </w:rPr>
        <w:t xml:space="preserve">as </w:t>
      </w:r>
      <w:r>
        <w:rPr>
          <w:rFonts w:ascii="Times New Roman" w:hAnsi="Times New Roman" w:cs="Times New Roman"/>
          <w:sz w:val="24"/>
          <w:szCs w:val="24"/>
        </w:rPr>
        <w:t xml:space="preserve">desirable results </w:t>
      </w:r>
      <w:r w:rsidR="002F1975">
        <w:rPr>
          <w:rFonts w:ascii="Times New Roman" w:hAnsi="Times New Roman" w:cs="Times New Roman"/>
          <w:sz w:val="24"/>
          <w:szCs w:val="24"/>
        </w:rPr>
        <w:t xml:space="preserve">and reliability coefficients </w:t>
      </w:r>
      <w:r>
        <w:rPr>
          <w:rFonts w:ascii="Times New Roman" w:hAnsi="Times New Roman" w:cs="Times New Roman"/>
          <w:sz w:val="24"/>
          <w:szCs w:val="24"/>
        </w:rPr>
        <w:t>as they have in past studies (</w:t>
      </w:r>
      <w:r w:rsidRPr="00E06F7A">
        <w:rPr>
          <w:rFonts w:ascii="Times New Roman" w:hAnsi="Times New Roman" w:cs="Times New Roman"/>
          <w:sz w:val="24"/>
          <w:szCs w:val="24"/>
        </w:rPr>
        <w:t xml:space="preserve">Israel, </w:t>
      </w:r>
      <w:proofErr w:type="spellStart"/>
      <w:r w:rsidRPr="00E06F7A">
        <w:rPr>
          <w:rFonts w:ascii="Times New Roman" w:hAnsi="Times New Roman" w:cs="Times New Roman"/>
          <w:sz w:val="24"/>
          <w:szCs w:val="24"/>
        </w:rPr>
        <w:t>Checkoway</w:t>
      </w:r>
      <w:proofErr w:type="spellEnd"/>
      <w:r w:rsidRPr="00E06F7A">
        <w:rPr>
          <w:rFonts w:ascii="Times New Roman" w:hAnsi="Times New Roman" w:cs="Times New Roman"/>
          <w:sz w:val="24"/>
          <w:szCs w:val="24"/>
        </w:rPr>
        <w:t>, Schulz, &amp; Zimmerman</w:t>
      </w:r>
      <w:r>
        <w:rPr>
          <w:rFonts w:ascii="Times New Roman" w:hAnsi="Times New Roman" w:cs="Times New Roman"/>
          <w:sz w:val="24"/>
          <w:szCs w:val="24"/>
        </w:rPr>
        <w:t xml:space="preserve">, </w:t>
      </w:r>
      <w:r w:rsidRPr="00E06F7A">
        <w:rPr>
          <w:rFonts w:ascii="Times New Roman" w:hAnsi="Times New Roman" w:cs="Times New Roman"/>
          <w:sz w:val="24"/>
          <w:szCs w:val="24"/>
        </w:rPr>
        <w:t>1994</w:t>
      </w:r>
      <w:r>
        <w:rPr>
          <w:rFonts w:ascii="Times New Roman" w:hAnsi="Times New Roman" w:cs="Times New Roman"/>
          <w:sz w:val="24"/>
          <w:szCs w:val="24"/>
        </w:rPr>
        <w:t>; Lumpkin, 1985</w:t>
      </w:r>
      <w:r>
        <w:rPr>
          <w:rFonts w:ascii="Times New Roman" w:hAnsi="Times New Roman" w:cs="Times New Roman"/>
          <w:sz w:val="24"/>
          <w:szCs w:val="24"/>
        </w:rPr>
        <w:t>)</w:t>
      </w:r>
      <w:r>
        <w:rPr>
          <w:rFonts w:ascii="Times New Roman" w:hAnsi="Times New Roman" w:cs="Times New Roman"/>
          <w:sz w:val="24"/>
          <w:szCs w:val="24"/>
        </w:rPr>
        <w:t>. Therefore, although Hypothesis 3 was not supported through the discriminant validity measures, it is likely that the results of the correlation are not true parameter estimates due to the low reliability of th</w:t>
      </w:r>
      <w:r w:rsidR="005E4863">
        <w:rPr>
          <w:rFonts w:ascii="Times New Roman" w:hAnsi="Times New Roman" w:cs="Times New Roman"/>
          <w:sz w:val="24"/>
          <w:szCs w:val="24"/>
        </w:rPr>
        <w:t xml:space="preserve">ose measures. </w:t>
      </w:r>
    </w:p>
    <w:p w:rsidR="00D02B79" w:rsidRDefault="00D02B79" w:rsidP="004C6045">
      <w:pPr>
        <w:spacing w:line="480" w:lineRule="auto"/>
        <w:rPr>
          <w:rFonts w:ascii="Times New Roman" w:hAnsi="Times New Roman" w:cs="Times New Roman"/>
          <w:sz w:val="24"/>
          <w:szCs w:val="24"/>
        </w:rPr>
      </w:pPr>
      <w:r>
        <w:rPr>
          <w:rFonts w:ascii="Times New Roman" w:hAnsi="Times New Roman" w:cs="Times New Roman"/>
          <w:sz w:val="24"/>
          <w:szCs w:val="24"/>
        </w:rPr>
        <w:tab/>
        <w:t>This measure is the first of its kind in understanding the belief in change construct which</w:t>
      </w:r>
      <w:r w:rsidR="002F1975">
        <w:rPr>
          <w:rFonts w:ascii="Times New Roman" w:hAnsi="Times New Roman" w:cs="Times New Roman"/>
          <w:sz w:val="24"/>
          <w:szCs w:val="24"/>
        </w:rPr>
        <w:t>,</w:t>
      </w:r>
      <w:r>
        <w:rPr>
          <w:rFonts w:ascii="Times New Roman" w:hAnsi="Times New Roman" w:cs="Times New Roman"/>
          <w:sz w:val="24"/>
          <w:szCs w:val="24"/>
        </w:rPr>
        <w:t xml:space="preserve"> of course</w:t>
      </w:r>
      <w:r w:rsidR="002F1975">
        <w:rPr>
          <w:rFonts w:ascii="Times New Roman" w:hAnsi="Times New Roman" w:cs="Times New Roman"/>
          <w:sz w:val="24"/>
          <w:szCs w:val="24"/>
        </w:rPr>
        <w:t>,</w:t>
      </w:r>
      <w:r>
        <w:rPr>
          <w:rFonts w:ascii="Times New Roman" w:hAnsi="Times New Roman" w:cs="Times New Roman"/>
          <w:sz w:val="24"/>
          <w:szCs w:val="24"/>
        </w:rPr>
        <w:t xml:space="preserve"> leaves it open to limitations. </w:t>
      </w:r>
      <w:r w:rsidR="002F1975">
        <w:rPr>
          <w:rFonts w:ascii="Times New Roman" w:hAnsi="Times New Roman" w:cs="Times New Roman"/>
          <w:sz w:val="24"/>
          <w:szCs w:val="24"/>
        </w:rPr>
        <w:t>T</w:t>
      </w:r>
      <w:r>
        <w:rPr>
          <w:rFonts w:ascii="Times New Roman" w:hAnsi="Times New Roman" w:cs="Times New Roman"/>
          <w:sz w:val="24"/>
          <w:szCs w:val="24"/>
        </w:rPr>
        <w:t xml:space="preserve">his is the first study to incorporate this measure into an adult population. Therefore, the true nature of the analyses is left to wider interpretations. </w:t>
      </w:r>
      <w:r w:rsidR="008F0624">
        <w:rPr>
          <w:rFonts w:ascii="Times New Roman" w:hAnsi="Times New Roman" w:cs="Times New Roman"/>
          <w:sz w:val="24"/>
          <w:szCs w:val="24"/>
        </w:rPr>
        <w:t>More studies</w:t>
      </w:r>
      <w:r>
        <w:rPr>
          <w:rFonts w:ascii="Times New Roman" w:hAnsi="Times New Roman" w:cs="Times New Roman"/>
          <w:sz w:val="24"/>
          <w:szCs w:val="24"/>
        </w:rPr>
        <w:t xml:space="preserve"> should incorporate this measure into their research. The use of the shortened measure (Appendix B) can be tested against similar populations to see if the reliability and factor analyses results are consistent over time.  </w:t>
      </w:r>
    </w:p>
    <w:p w:rsidR="005E4863" w:rsidRDefault="005E4863" w:rsidP="004C6045">
      <w:pPr>
        <w:spacing w:line="480" w:lineRule="auto"/>
        <w:rPr>
          <w:rFonts w:ascii="Times New Roman" w:hAnsi="Times New Roman" w:cs="Times New Roman"/>
          <w:sz w:val="24"/>
          <w:szCs w:val="24"/>
        </w:rPr>
      </w:pPr>
      <w:r>
        <w:rPr>
          <w:rFonts w:ascii="Times New Roman" w:hAnsi="Times New Roman" w:cs="Times New Roman"/>
          <w:i/>
          <w:sz w:val="24"/>
          <w:szCs w:val="24"/>
        </w:rPr>
        <w:t>Conclusion</w:t>
      </w:r>
    </w:p>
    <w:p w:rsidR="00C63A46" w:rsidRPr="002F1975" w:rsidRDefault="005E4863" w:rsidP="002343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reduced version of this measure shows promising results and may have the ability to help serve communities in the future. This study has the advantage of using multiple methodologies to provide the most beneficial and reliable understanding of a newly developed scale. Therefore, with increased collaboration and understanding of the construct of change it can be easily utilized in community needs assessments to understand where a community in its yearn for change. </w:t>
      </w:r>
    </w:p>
    <w:p w:rsidR="00C63A46" w:rsidRPr="00234358" w:rsidRDefault="00C63A46" w:rsidP="00234358">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lastRenderedPageBreak/>
        <w:t>References</w:t>
      </w:r>
    </w:p>
    <w:p w:rsidR="00201350" w:rsidRDefault="00201350" w:rsidP="00234358">
      <w:pPr>
        <w:spacing w:line="480" w:lineRule="auto"/>
        <w:ind w:left="720" w:hanging="720"/>
        <w:rPr>
          <w:rFonts w:ascii="Times New Roman" w:hAnsi="Times New Roman" w:cs="Times New Roman"/>
          <w:sz w:val="24"/>
          <w:szCs w:val="24"/>
        </w:rPr>
      </w:pPr>
      <w:r w:rsidRPr="00201350">
        <w:rPr>
          <w:rFonts w:ascii="Times New Roman" w:hAnsi="Times New Roman" w:cs="Times New Roman"/>
          <w:sz w:val="24"/>
          <w:szCs w:val="24"/>
        </w:rPr>
        <w:t>Cronbach, L. J. (1951). Coefficient alpha and the internal structure of tests. </w:t>
      </w:r>
      <w:proofErr w:type="spellStart"/>
      <w:r w:rsidR="005543ED" w:rsidRPr="00201350">
        <w:rPr>
          <w:rFonts w:ascii="Times New Roman" w:hAnsi="Times New Roman" w:cs="Times New Roman"/>
          <w:i/>
          <w:iCs/>
          <w:sz w:val="24"/>
          <w:szCs w:val="24"/>
        </w:rPr>
        <w:t>P</w:t>
      </w:r>
      <w:r w:rsidRPr="00201350">
        <w:rPr>
          <w:rFonts w:ascii="Times New Roman" w:hAnsi="Times New Roman" w:cs="Times New Roman"/>
          <w:i/>
          <w:iCs/>
          <w:sz w:val="24"/>
          <w:szCs w:val="24"/>
        </w:rPr>
        <w:t>sychometrika</w:t>
      </w:r>
      <w:proofErr w:type="spellEnd"/>
      <w:r w:rsidRPr="00201350">
        <w:rPr>
          <w:rFonts w:ascii="Times New Roman" w:hAnsi="Times New Roman" w:cs="Times New Roman"/>
          <w:sz w:val="24"/>
          <w:szCs w:val="24"/>
        </w:rPr>
        <w:t>, </w:t>
      </w:r>
      <w:r w:rsidRPr="00201350">
        <w:rPr>
          <w:rFonts w:ascii="Times New Roman" w:hAnsi="Times New Roman" w:cs="Times New Roman"/>
          <w:i/>
          <w:iCs/>
          <w:sz w:val="24"/>
          <w:szCs w:val="24"/>
        </w:rPr>
        <w:t>16</w:t>
      </w:r>
      <w:r w:rsidRPr="00201350">
        <w:rPr>
          <w:rFonts w:ascii="Times New Roman" w:hAnsi="Times New Roman" w:cs="Times New Roman"/>
          <w:sz w:val="24"/>
          <w:szCs w:val="24"/>
        </w:rPr>
        <w:t>(3), 297-334.</w:t>
      </w:r>
    </w:p>
    <w:p w:rsidR="00B656BD" w:rsidRDefault="00B656BD" w:rsidP="00234358">
      <w:pPr>
        <w:spacing w:line="480" w:lineRule="auto"/>
        <w:ind w:left="720" w:hanging="720"/>
        <w:rPr>
          <w:rFonts w:ascii="Times New Roman" w:hAnsi="Times New Roman" w:cs="Times New Roman"/>
          <w:sz w:val="24"/>
          <w:szCs w:val="24"/>
        </w:rPr>
      </w:pPr>
      <w:proofErr w:type="spellStart"/>
      <w:r w:rsidRPr="00234358">
        <w:rPr>
          <w:rFonts w:ascii="Times New Roman" w:hAnsi="Times New Roman" w:cs="Times New Roman"/>
          <w:sz w:val="24"/>
          <w:szCs w:val="24"/>
        </w:rPr>
        <w:t>DeSilver</w:t>
      </w:r>
      <w:proofErr w:type="spellEnd"/>
      <w:r w:rsidRPr="00234358">
        <w:rPr>
          <w:rFonts w:ascii="Times New Roman" w:hAnsi="Times New Roman" w:cs="Times New Roman"/>
          <w:sz w:val="24"/>
          <w:szCs w:val="24"/>
        </w:rPr>
        <w:t xml:space="preserve">, D. (2014, July 24). Voter turnout always drops off for midterm elections, but why? Retrieved from </w:t>
      </w:r>
      <w:hyperlink r:id="rId8" w:history="1">
        <w:r w:rsidR="00201350" w:rsidRPr="00FD3827">
          <w:rPr>
            <w:rStyle w:val="Hyperlink"/>
            <w:rFonts w:ascii="Times New Roman" w:hAnsi="Times New Roman" w:cs="Times New Roman"/>
            <w:sz w:val="24"/>
            <w:szCs w:val="24"/>
          </w:rPr>
          <w:t>http://www.pewresearch.org/fact-tank/2014/07/24/voter-turnout-always-drops-off-for-midterm-elections-but-why/</w:t>
        </w:r>
      </w:hyperlink>
    </w:p>
    <w:p w:rsidR="00201350" w:rsidRPr="00234358" w:rsidRDefault="00201350" w:rsidP="00234358">
      <w:pPr>
        <w:spacing w:line="480" w:lineRule="auto"/>
        <w:ind w:left="720" w:hanging="720"/>
        <w:rPr>
          <w:rFonts w:ascii="Times New Roman" w:hAnsi="Times New Roman" w:cs="Times New Roman"/>
          <w:sz w:val="24"/>
          <w:szCs w:val="24"/>
        </w:rPr>
      </w:pPr>
      <w:r w:rsidRPr="00201350">
        <w:rPr>
          <w:rFonts w:ascii="Times New Roman" w:hAnsi="Times New Roman" w:cs="Times New Roman"/>
          <w:sz w:val="24"/>
          <w:szCs w:val="24"/>
        </w:rPr>
        <w:t xml:space="preserve">Dunn T. J., Baguley T., </w:t>
      </w:r>
      <w:proofErr w:type="spellStart"/>
      <w:r w:rsidRPr="00201350">
        <w:rPr>
          <w:rFonts w:ascii="Times New Roman" w:hAnsi="Times New Roman" w:cs="Times New Roman"/>
          <w:sz w:val="24"/>
          <w:szCs w:val="24"/>
        </w:rPr>
        <w:t>Brunsden</w:t>
      </w:r>
      <w:proofErr w:type="spellEnd"/>
      <w:r w:rsidRPr="00201350">
        <w:rPr>
          <w:rFonts w:ascii="Times New Roman" w:hAnsi="Times New Roman" w:cs="Times New Roman"/>
          <w:sz w:val="24"/>
          <w:szCs w:val="24"/>
        </w:rPr>
        <w:t xml:space="preserve"> V. (2014). From alpha to omega: a practical solution to the pervasive problem of internal consistency estimation. Br. J. Psychol. 105, 399–412. 10.1111/bjop.12046</w:t>
      </w:r>
    </w:p>
    <w:p w:rsidR="00A90CB5" w:rsidRDefault="00A90CB5" w:rsidP="00234358">
      <w:pPr>
        <w:spacing w:line="480" w:lineRule="auto"/>
        <w:ind w:left="720" w:hanging="720"/>
        <w:rPr>
          <w:rFonts w:ascii="Times New Roman" w:hAnsi="Times New Roman" w:cs="Times New Roman"/>
          <w:sz w:val="24"/>
          <w:szCs w:val="24"/>
        </w:rPr>
      </w:pPr>
      <w:proofErr w:type="spellStart"/>
      <w:r w:rsidRPr="00234358">
        <w:rPr>
          <w:rFonts w:ascii="Times New Roman" w:hAnsi="Times New Roman" w:cs="Times New Roman"/>
          <w:sz w:val="24"/>
          <w:szCs w:val="24"/>
        </w:rPr>
        <w:t>Ginwright</w:t>
      </w:r>
      <w:proofErr w:type="spellEnd"/>
      <w:r w:rsidRPr="00234358">
        <w:rPr>
          <w:rFonts w:ascii="Times New Roman" w:hAnsi="Times New Roman" w:cs="Times New Roman"/>
          <w:sz w:val="24"/>
          <w:szCs w:val="24"/>
        </w:rPr>
        <w:t xml:space="preserve">, S., </w:t>
      </w:r>
      <w:proofErr w:type="spellStart"/>
      <w:r w:rsidRPr="00234358">
        <w:rPr>
          <w:rFonts w:ascii="Times New Roman" w:hAnsi="Times New Roman" w:cs="Times New Roman"/>
          <w:sz w:val="24"/>
          <w:szCs w:val="24"/>
        </w:rPr>
        <w:t>Noguera</w:t>
      </w:r>
      <w:proofErr w:type="spellEnd"/>
      <w:r w:rsidRPr="00234358">
        <w:rPr>
          <w:rFonts w:ascii="Times New Roman" w:hAnsi="Times New Roman" w:cs="Times New Roman"/>
          <w:sz w:val="24"/>
          <w:szCs w:val="24"/>
        </w:rPr>
        <w:t xml:space="preserve">, P., &amp; </w:t>
      </w:r>
      <w:proofErr w:type="spellStart"/>
      <w:r w:rsidRPr="00234358">
        <w:rPr>
          <w:rFonts w:ascii="Times New Roman" w:hAnsi="Times New Roman" w:cs="Times New Roman"/>
          <w:sz w:val="24"/>
          <w:szCs w:val="24"/>
        </w:rPr>
        <w:t>Cammarota</w:t>
      </w:r>
      <w:proofErr w:type="spellEnd"/>
      <w:r w:rsidRPr="00234358">
        <w:rPr>
          <w:rFonts w:ascii="Times New Roman" w:hAnsi="Times New Roman" w:cs="Times New Roman"/>
          <w:sz w:val="24"/>
          <w:szCs w:val="24"/>
        </w:rPr>
        <w:t>, J. (2006). Beyond Resistance! Youth Activism and Community Change: New Democratic Possibilities for Practice and Policy. </w:t>
      </w:r>
      <w:r w:rsidRPr="00234358">
        <w:rPr>
          <w:rFonts w:ascii="Times New Roman" w:hAnsi="Times New Roman" w:cs="Times New Roman"/>
          <w:i/>
          <w:iCs/>
          <w:sz w:val="24"/>
          <w:szCs w:val="24"/>
        </w:rPr>
        <w:t>Children, Youth and Environments</w:t>
      </w:r>
      <w:r w:rsidRPr="00234358">
        <w:rPr>
          <w:rFonts w:ascii="Times New Roman" w:hAnsi="Times New Roman" w:cs="Times New Roman"/>
          <w:sz w:val="24"/>
          <w:szCs w:val="24"/>
        </w:rPr>
        <w:t>, </w:t>
      </w:r>
      <w:r w:rsidRPr="00234358">
        <w:rPr>
          <w:rFonts w:ascii="Times New Roman" w:hAnsi="Times New Roman" w:cs="Times New Roman"/>
          <w:i/>
          <w:iCs/>
          <w:sz w:val="24"/>
          <w:szCs w:val="24"/>
        </w:rPr>
        <w:t>16</w:t>
      </w:r>
      <w:r w:rsidRPr="00234358">
        <w:rPr>
          <w:rFonts w:ascii="Times New Roman" w:hAnsi="Times New Roman" w:cs="Times New Roman"/>
          <w:sz w:val="24"/>
          <w:szCs w:val="24"/>
        </w:rPr>
        <w:t>(2).</w:t>
      </w:r>
    </w:p>
    <w:p w:rsidR="00C473EE" w:rsidRPr="00234358" w:rsidRDefault="00C473EE" w:rsidP="00234358">
      <w:pPr>
        <w:spacing w:line="480" w:lineRule="auto"/>
        <w:ind w:left="720" w:hanging="720"/>
        <w:rPr>
          <w:rFonts w:ascii="Times New Roman" w:hAnsi="Times New Roman" w:cs="Times New Roman"/>
          <w:sz w:val="24"/>
          <w:szCs w:val="24"/>
        </w:rPr>
      </w:pPr>
      <w:r w:rsidRPr="00C473EE">
        <w:rPr>
          <w:rFonts w:ascii="Times New Roman" w:hAnsi="Times New Roman" w:cs="Times New Roman"/>
          <w:sz w:val="24"/>
          <w:szCs w:val="24"/>
        </w:rPr>
        <w:t xml:space="preserve">Lumpkin, J. R. (1985). Validity of a brief locus of control scale for survey research. </w:t>
      </w:r>
      <w:r w:rsidRPr="00C473EE">
        <w:rPr>
          <w:rFonts w:ascii="Times New Roman" w:hAnsi="Times New Roman" w:cs="Times New Roman"/>
          <w:i/>
          <w:iCs/>
          <w:sz w:val="24"/>
          <w:szCs w:val="24"/>
        </w:rPr>
        <w:t>Psychological Reports</w:t>
      </w:r>
      <w:r w:rsidRPr="00C473EE">
        <w:rPr>
          <w:rFonts w:ascii="Times New Roman" w:hAnsi="Times New Roman" w:cs="Times New Roman"/>
          <w:sz w:val="24"/>
          <w:szCs w:val="24"/>
        </w:rPr>
        <w:t xml:space="preserve">, </w:t>
      </w:r>
      <w:r w:rsidRPr="00C473EE">
        <w:rPr>
          <w:rFonts w:ascii="Times New Roman" w:hAnsi="Times New Roman" w:cs="Times New Roman"/>
          <w:i/>
          <w:iCs/>
          <w:sz w:val="24"/>
          <w:szCs w:val="24"/>
        </w:rPr>
        <w:t>57</w:t>
      </w:r>
      <w:r w:rsidRPr="00C473EE">
        <w:rPr>
          <w:rFonts w:ascii="Times New Roman" w:hAnsi="Times New Roman" w:cs="Times New Roman"/>
          <w:sz w:val="24"/>
          <w:szCs w:val="24"/>
        </w:rPr>
        <w:t>(2), 655-659.</w:t>
      </w:r>
    </w:p>
    <w:p w:rsidR="00BF3A06" w:rsidRPr="00234358" w:rsidRDefault="00BF3A06" w:rsidP="00234358">
      <w:pPr>
        <w:spacing w:line="480" w:lineRule="auto"/>
        <w:ind w:left="720" w:hanging="720"/>
        <w:rPr>
          <w:rFonts w:ascii="Times New Roman" w:hAnsi="Times New Roman" w:cs="Times New Roman"/>
          <w:sz w:val="24"/>
          <w:szCs w:val="24"/>
        </w:rPr>
      </w:pPr>
      <w:r w:rsidRPr="00234358">
        <w:rPr>
          <w:rFonts w:ascii="Times New Roman" w:hAnsi="Times New Roman" w:cs="Times New Roman"/>
          <w:sz w:val="24"/>
          <w:szCs w:val="24"/>
        </w:rPr>
        <w:t xml:space="preserve">MacQueen, K. M., McLellan, E., Metzger, D. S., </w:t>
      </w:r>
      <w:proofErr w:type="spellStart"/>
      <w:r w:rsidRPr="00234358">
        <w:rPr>
          <w:rFonts w:ascii="Times New Roman" w:hAnsi="Times New Roman" w:cs="Times New Roman"/>
          <w:sz w:val="24"/>
          <w:szCs w:val="24"/>
        </w:rPr>
        <w:t>Kegeles</w:t>
      </w:r>
      <w:proofErr w:type="spellEnd"/>
      <w:r w:rsidRPr="00234358">
        <w:rPr>
          <w:rFonts w:ascii="Times New Roman" w:hAnsi="Times New Roman" w:cs="Times New Roman"/>
          <w:sz w:val="24"/>
          <w:szCs w:val="24"/>
        </w:rPr>
        <w:t xml:space="preserve">, S., Strauss, R. P., Scotti, R., … Trotter, R. T. (2001). What is community? An evidence-based definition for participatory public health. </w:t>
      </w:r>
      <w:r w:rsidRPr="00234358">
        <w:rPr>
          <w:rFonts w:ascii="Times New Roman" w:hAnsi="Times New Roman" w:cs="Times New Roman"/>
          <w:i/>
          <w:iCs/>
          <w:sz w:val="24"/>
          <w:szCs w:val="24"/>
        </w:rPr>
        <w:t>American Journal of Public Health</w:t>
      </w:r>
      <w:r w:rsidRPr="00234358">
        <w:rPr>
          <w:rFonts w:ascii="Times New Roman" w:hAnsi="Times New Roman" w:cs="Times New Roman"/>
          <w:sz w:val="24"/>
          <w:szCs w:val="24"/>
        </w:rPr>
        <w:t xml:space="preserve">, </w:t>
      </w:r>
      <w:r w:rsidRPr="00234358">
        <w:rPr>
          <w:rFonts w:ascii="Times New Roman" w:hAnsi="Times New Roman" w:cs="Times New Roman"/>
          <w:i/>
          <w:iCs/>
          <w:sz w:val="24"/>
          <w:szCs w:val="24"/>
        </w:rPr>
        <w:t>91</w:t>
      </w:r>
      <w:r w:rsidRPr="00234358">
        <w:rPr>
          <w:rFonts w:ascii="Times New Roman" w:hAnsi="Times New Roman" w:cs="Times New Roman"/>
          <w:sz w:val="24"/>
          <w:szCs w:val="24"/>
        </w:rPr>
        <w:t>(12), 1929–1938.</w:t>
      </w:r>
    </w:p>
    <w:p w:rsidR="00BF3A06" w:rsidRPr="00234358" w:rsidRDefault="00BF3A06" w:rsidP="00234358">
      <w:pPr>
        <w:spacing w:line="480" w:lineRule="auto"/>
        <w:ind w:left="720" w:hanging="720"/>
        <w:rPr>
          <w:rFonts w:ascii="Times New Roman" w:hAnsi="Times New Roman" w:cs="Times New Roman"/>
          <w:sz w:val="24"/>
          <w:szCs w:val="24"/>
        </w:rPr>
      </w:pPr>
      <w:proofErr w:type="spellStart"/>
      <w:r w:rsidRPr="00234358">
        <w:rPr>
          <w:rFonts w:ascii="Times New Roman" w:hAnsi="Times New Roman" w:cs="Times New Roman"/>
          <w:sz w:val="24"/>
          <w:szCs w:val="24"/>
        </w:rPr>
        <w:t>Maton</w:t>
      </w:r>
      <w:proofErr w:type="spellEnd"/>
      <w:r w:rsidRPr="00234358">
        <w:rPr>
          <w:rFonts w:ascii="Times New Roman" w:hAnsi="Times New Roman" w:cs="Times New Roman"/>
          <w:sz w:val="24"/>
          <w:szCs w:val="24"/>
        </w:rPr>
        <w:t xml:space="preserve">, K. I. (2008). Empowering community settings: Agents of individual development, community betterment, and positive social change. </w:t>
      </w:r>
      <w:r w:rsidRPr="00234358">
        <w:rPr>
          <w:rFonts w:ascii="Times New Roman" w:hAnsi="Times New Roman" w:cs="Times New Roman"/>
          <w:i/>
          <w:iCs/>
          <w:sz w:val="24"/>
          <w:szCs w:val="24"/>
        </w:rPr>
        <w:t>American Journal of Community Psychology, 41</w:t>
      </w:r>
      <w:r w:rsidRPr="00234358">
        <w:rPr>
          <w:rFonts w:ascii="Times New Roman" w:hAnsi="Times New Roman" w:cs="Times New Roman"/>
          <w:sz w:val="24"/>
          <w:szCs w:val="24"/>
        </w:rPr>
        <w:t>(1-2), 4-21.</w:t>
      </w:r>
    </w:p>
    <w:p w:rsidR="00656D5F" w:rsidRDefault="00656D5F" w:rsidP="00234358">
      <w:pPr>
        <w:spacing w:line="480" w:lineRule="auto"/>
        <w:ind w:left="720" w:hanging="720"/>
        <w:rPr>
          <w:rFonts w:ascii="Times New Roman" w:hAnsi="Times New Roman" w:cs="Times New Roman"/>
          <w:sz w:val="24"/>
          <w:szCs w:val="24"/>
        </w:rPr>
      </w:pPr>
      <w:r w:rsidRPr="00234358">
        <w:rPr>
          <w:rFonts w:ascii="Times New Roman" w:hAnsi="Times New Roman" w:cs="Times New Roman"/>
          <w:sz w:val="24"/>
          <w:szCs w:val="24"/>
        </w:rPr>
        <w:lastRenderedPageBreak/>
        <w:t xml:space="preserve">Qualtrics Research Suite. Copyright © </w:t>
      </w:r>
      <w:r w:rsidR="00911722" w:rsidRPr="00234358">
        <w:rPr>
          <w:rFonts w:ascii="Times New Roman" w:hAnsi="Times New Roman" w:cs="Times New Roman"/>
          <w:sz w:val="24"/>
          <w:szCs w:val="24"/>
        </w:rPr>
        <w:t xml:space="preserve">2018 </w:t>
      </w:r>
      <w:r w:rsidRPr="00234358">
        <w:rPr>
          <w:rFonts w:ascii="Times New Roman" w:hAnsi="Times New Roman" w:cs="Times New Roman"/>
          <w:sz w:val="24"/>
          <w:szCs w:val="24"/>
        </w:rPr>
        <w:t xml:space="preserve">Qualtrics. Qualtrics and all other Qualtrics product or service names are registered trademarks or trademarks of Qualtrics, Provo, UT, USA. </w:t>
      </w:r>
      <w:hyperlink r:id="rId9" w:history="1">
        <w:r w:rsidR="00BF3A06" w:rsidRPr="00234358">
          <w:rPr>
            <w:rStyle w:val="Hyperlink"/>
            <w:rFonts w:ascii="Times New Roman" w:hAnsi="Times New Roman" w:cs="Times New Roman"/>
            <w:sz w:val="24"/>
            <w:szCs w:val="24"/>
          </w:rPr>
          <w:t>http://www.qualtrics.com</w:t>
        </w:r>
      </w:hyperlink>
      <w:r w:rsidR="00911722" w:rsidRPr="00234358">
        <w:rPr>
          <w:rFonts w:ascii="Times New Roman" w:hAnsi="Times New Roman" w:cs="Times New Roman"/>
          <w:sz w:val="24"/>
          <w:szCs w:val="24"/>
        </w:rPr>
        <w:t>.</w:t>
      </w:r>
    </w:p>
    <w:p w:rsidR="000267EA" w:rsidRPr="000267EA" w:rsidRDefault="000267EA" w:rsidP="000267EA">
      <w:pPr>
        <w:spacing w:line="480" w:lineRule="auto"/>
        <w:ind w:left="720" w:hanging="720"/>
        <w:rPr>
          <w:rFonts w:ascii="Times New Roman" w:hAnsi="Times New Roman" w:cs="Times New Roman"/>
          <w:sz w:val="24"/>
          <w:szCs w:val="24"/>
        </w:rPr>
      </w:pPr>
      <w:r w:rsidRPr="000267EA">
        <w:rPr>
          <w:rFonts w:ascii="Times New Roman" w:hAnsi="Times New Roman" w:cs="Times New Roman"/>
          <w:sz w:val="24"/>
          <w:szCs w:val="24"/>
        </w:rPr>
        <w:t xml:space="preserve">  R Core Team (2018). R: A language and environment for statistical computing. R Foundation for Statistical Computing, Vienna,</w:t>
      </w:r>
      <w:r>
        <w:rPr>
          <w:rFonts w:ascii="Times New Roman" w:hAnsi="Times New Roman" w:cs="Times New Roman"/>
          <w:sz w:val="24"/>
          <w:szCs w:val="24"/>
        </w:rPr>
        <w:t xml:space="preserve"> </w:t>
      </w:r>
      <w:r w:rsidRPr="000267EA">
        <w:rPr>
          <w:rFonts w:ascii="Times New Roman" w:hAnsi="Times New Roman" w:cs="Times New Roman"/>
          <w:sz w:val="24"/>
          <w:szCs w:val="24"/>
        </w:rPr>
        <w:t xml:space="preserve">Austria. URL </w:t>
      </w:r>
      <w:hyperlink r:id="rId10" w:history="1">
        <w:r w:rsidR="005543ED" w:rsidRPr="00FD3827">
          <w:rPr>
            <w:rStyle w:val="Hyperlink"/>
            <w:rFonts w:ascii="Times New Roman" w:hAnsi="Times New Roman" w:cs="Times New Roman"/>
            <w:sz w:val="24"/>
            <w:szCs w:val="24"/>
          </w:rPr>
          <w:t>https://www.R-project.org/</w:t>
        </w:r>
      </w:hyperlink>
      <w:r w:rsidRPr="000267EA">
        <w:rPr>
          <w:rFonts w:ascii="Times New Roman" w:hAnsi="Times New Roman" w:cs="Times New Roman"/>
          <w:sz w:val="24"/>
          <w:szCs w:val="24"/>
        </w:rPr>
        <w:t>.</w:t>
      </w:r>
    </w:p>
    <w:p w:rsidR="000267EA" w:rsidRPr="00234358" w:rsidRDefault="006745D9" w:rsidP="006745D9">
      <w:pPr>
        <w:spacing w:line="480" w:lineRule="auto"/>
        <w:ind w:left="720" w:hanging="720"/>
        <w:rPr>
          <w:rFonts w:ascii="Times New Roman" w:hAnsi="Times New Roman" w:cs="Times New Roman"/>
          <w:sz w:val="24"/>
          <w:szCs w:val="24"/>
        </w:rPr>
      </w:pPr>
      <w:proofErr w:type="spellStart"/>
      <w:r w:rsidRPr="006745D9">
        <w:rPr>
          <w:rFonts w:ascii="Times New Roman" w:hAnsi="Times New Roman" w:cs="Times New Roman"/>
          <w:sz w:val="24"/>
          <w:szCs w:val="24"/>
        </w:rPr>
        <w:t>Revelle</w:t>
      </w:r>
      <w:proofErr w:type="spellEnd"/>
      <w:r w:rsidRPr="006745D9">
        <w:rPr>
          <w:rFonts w:ascii="Times New Roman" w:hAnsi="Times New Roman" w:cs="Times New Roman"/>
          <w:sz w:val="24"/>
          <w:szCs w:val="24"/>
        </w:rPr>
        <w:t>, W. (2018) psych: Procedures for Personality and</w:t>
      </w:r>
      <w:r>
        <w:rPr>
          <w:rFonts w:ascii="Times New Roman" w:hAnsi="Times New Roman" w:cs="Times New Roman"/>
          <w:sz w:val="24"/>
          <w:szCs w:val="24"/>
        </w:rPr>
        <w:t xml:space="preserve"> </w:t>
      </w:r>
      <w:r w:rsidRPr="006745D9">
        <w:rPr>
          <w:rFonts w:ascii="Times New Roman" w:hAnsi="Times New Roman" w:cs="Times New Roman"/>
          <w:sz w:val="24"/>
          <w:szCs w:val="24"/>
        </w:rPr>
        <w:t>Psychological Research, Northwestern</w:t>
      </w:r>
      <w:r>
        <w:rPr>
          <w:rFonts w:ascii="Times New Roman" w:hAnsi="Times New Roman" w:cs="Times New Roman"/>
          <w:sz w:val="24"/>
          <w:szCs w:val="24"/>
        </w:rPr>
        <w:t xml:space="preserve"> </w:t>
      </w:r>
      <w:r w:rsidRPr="006745D9">
        <w:rPr>
          <w:rFonts w:ascii="Times New Roman" w:hAnsi="Times New Roman" w:cs="Times New Roman"/>
          <w:sz w:val="24"/>
          <w:szCs w:val="24"/>
        </w:rPr>
        <w:t>University, Evanston, Illinois,</w:t>
      </w:r>
      <w:r>
        <w:rPr>
          <w:rFonts w:ascii="Times New Roman" w:hAnsi="Times New Roman" w:cs="Times New Roman"/>
          <w:sz w:val="24"/>
          <w:szCs w:val="24"/>
        </w:rPr>
        <w:t xml:space="preserve"> </w:t>
      </w:r>
      <w:r w:rsidRPr="006745D9">
        <w:rPr>
          <w:rFonts w:ascii="Times New Roman" w:hAnsi="Times New Roman" w:cs="Times New Roman"/>
          <w:sz w:val="24"/>
          <w:szCs w:val="24"/>
        </w:rPr>
        <w:t>USA, https://CRAN.R-project.org/package=psych Version = 1.8.3.</w:t>
      </w:r>
    </w:p>
    <w:p w:rsidR="00BF3A06" w:rsidRPr="00234358" w:rsidRDefault="00BF3A06" w:rsidP="00234358">
      <w:pPr>
        <w:spacing w:line="480" w:lineRule="auto"/>
        <w:ind w:left="720" w:hanging="720"/>
        <w:rPr>
          <w:rFonts w:ascii="Times New Roman" w:hAnsi="Times New Roman" w:cs="Times New Roman"/>
          <w:sz w:val="24"/>
          <w:szCs w:val="24"/>
        </w:rPr>
      </w:pPr>
      <w:proofErr w:type="spellStart"/>
      <w:r w:rsidRPr="00234358">
        <w:rPr>
          <w:rFonts w:ascii="Times New Roman" w:hAnsi="Times New Roman" w:cs="Times New Roman"/>
          <w:sz w:val="24"/>
          <w:szCs w:val="24"/>
        </w:rPr>
        <w:t>Roser-Renouf</w:t>
      </w:r>
      <w:proofErr w:type="spellEnd"/>
      <w:r w:rsidRPr="00234358">
        <w:rPr>
          <w:rFonts w:ascii="Times New Roman" w:hAnsi="Times New Roman" w:cs="Times New Roman"/>
          <w:sz w:val="24"/>
          <w:szCs w:val="24"/>
        </w:rPr>
        <w:t xml:space="preserve">, C., </w:t>
      </w:r>
      <w:proofErr w:type="spellStart"/>
      <w:r w:rsidRPr="00234358">
        <w:rPr>
          <w:rFonts w:ascii="Times New Roman" w:hAnsi="Times New Roman" w:cs="Times New Roman"/>
          <w:sz w:val="24"/>
          <w:szCs w:val="24"/>
        </w:rPr>
        <w:t>Maibach</w:t>
      </w:r>
      <w:proofErr w:type="spellEnd"/>
      <w:r w:rsidRPr="00234358">
        <w:rPr>
          <w:rFonts w:ascii="Times New Roman" w:hAnsi="Times New Roman" w:cs="Times New Roman"/>
          <w:sz w:val="24"/>
          <w:szCs w:val="24"/>
        </w:rPr>
        <w:t xml:space="preserve">, E. W., </w:t>
      </w:r>
      <w:proofErr w:type="spellStart"/>
      <w:r w:rsidRPr="00234358">
        <w:rPr>
          <w:rFonts w:ascii="Times New Roman" w:hAnsi="Times New Roman" w:cs="Times New Roman"/>
          <w:sz w:val="24"/>
          <w:szCs w:val="24"/>
        </w:rPr>
        <w:t>Leiserowitz</w:t>
      </w:r>
      <w:proofErr w:type="spellEnd"/>
      <w:r w:rsidRPr="00234358">
        <w:rPr>
          <w:rFonts w:ascii="Times New Roman" w:hAnsi="Times New Roman" w:cs="Times New Roman"/>
          <w:sz w:val="24"/>
          <w:szCs w:val="24"/>
        </w:rPr>
        <w:t xml:space="preserve">, A., &amp; Zhao, X. (2014). The genesis of climate change activism: From key beliefs to political action. </w:t>
      </w:r>
      <w:r w:rsidRPr="00234358">
        <w:rPr>
          <w:rFonts w:ascii="Times New Roman" w:hAnsi="Times New Roman" w:cs="Times New Roman"/>
          <w:i/>
          <w:iCs/>
          <w:sz w:val="24"/>
          <w:szCs w:val="24"/>
        </w:rPr>
        <w:t>Climatic Change, 125</w:t>
      </w:r>
      <w:r w:rsidRPr="00234358">
        <w:rPr>
          <w:rFonts w:ascii="Times New Roman" w:hAnsi="Times New Roman" w:cs="Times New Roman"/>
          <w:sz w:val="24"/>
          <w:szCs w:val="24"/>
        </w:rPr>
        <w:t>(2), 163-178.</w:t>
      </w:r>
    </w:p>
    <w:p w:rsidR="00BF3A06" w:rsidRPr="00234358" w:rsidRDefault="00BF3A06" w:rsidP="00234358">
      <w:pPr>
        <w:spacing w:line="480" w:lineRule="auto"/>
        <w:ind w:left="720" w:hanging="720"/>
        <w:rPr>
          <w:rFonts w:ascii="Times New Roman" w:hAnsi="Times New Roman" w:cs="Times New Roman"/>
          <w:sz w:val="24"/>
          <w:szCs w:val="24"/>
        </w:rPr>
      </w:pPr>
      <w:r w:rsidRPr="00234358">
        <w:rPr>
          <w:rFonts w:ascii="Times New Roman" w:hAnsi="Times New Roman" w:cs="Times New Roman"/>
          <w:sz w:val="24"/>
          <w:szCs w:val="24"/>
        </w:rPr>
        <w:t xml:space="preserve">U.S. Department of Labor, Bureau of Labor Statistics. (2016). Volunteering in the United States, 2015. Retrieved 1 February 2018 from </w:t>
      </w:r>
      <w:hyperlink r:id="rId11" w:history="1">
        <w:r w:rsidRPr="00234358">
          <w:rPr>
            <w:rStyle w:val="Hyperlink"/>
            <w:rFonts w:ascii="Times New Roman" w:hAnsi="Times New Roman" w:cs="Times New Roman"/>
            <w:sz w:val="24"/>
            <w:szCs w:val="24"/>
          </w:rPr>
          <w:t>https://www.bls.gov/news.release/volun.nr0.htm</w:t>
        </w:r>
      </w:hyperlink>
    </w:p>
    <w:p w:rsidR="00CA1080" w:rsidRDefault="00CA1080"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Default="00406EC8" w:rsidP="00234358">
      <w:pPr>
        <w:spacing w:line="480" w:lineRule="auto"/>
        <w:rPr>
          <w:rFonts w:ascii="Times New Roman" w:hAnsi="Times New Roman" w:cs="Times New Roman"/>
          <w:sz w:val="24"/>
          <w:szCs w:val="24"/>
        </w:rPr>
      </w:pPr>
    </w:p>
    <w:p w:rsidR="00406EC8" w:rsidRPr="00234358" w:rsidRDefault="00406EC8" w:rsidP="00234358">
      <w:pPr>
        <w:spacing w:line="480" w:lineRule="auto"/>
        <w:rPr>
          <w:rFonts w:ascii="Times New Roman" w:hAnsi="Times New Roman" w:cs="Times New Roman"/>
          <w:sz w:val="24"/>
          <w:szCs w:val="24"/>
        </w:rPr>
      </w:pPr>
    </w:p>
    <w:p w:rsidR="00CA1080" w:rsidRPr="00234358" w:rsidRDefault="00CA1080" w:rsidP="00234358">
      <w:pPr>
        <w:pStyle w:val="Default"/>
        <w:spacing w:line="480" w:lineRule="auto"/>
        <w:rPr>
          <w:rFonts w:ascii="Times New Roman" w:hAnsi="Times New Roman" w:cs="Times New Roman"/>
        </w:rPr>
      </w:pPr>
      <w:r w:rsidRPr="00234358">
        <w:rPr>
          <w:rFonts w:ascii="Times New Roman" w:hAnsi="Times New Roman" w:cs="Times New Roman"/>
        </w:rPr>
        <w:lastRenderedPageBreak/>
        <w:t>Table 1</w:t>
      </w:r>
    </w:p>
    <w:p w:rsidR="00CA1080" w:rsidRPr="00234358" w:rsidRDefault="00CA1080" w:rsidP="00234358">
      <w:pPr>
        <w:pStyle w:val="Default"/>
        <w:spacing w:line="480" w:lineRule="auto"/>
        <w:rPr>
          <w:rFonts w:ascii="Times New Roman" w:hAnsi="Times New Roman" w:cs="Times New Roman"/>
          <w:i/>
        </w:rPr>
      </w:pPr>
      <w:r w:rsidRPr="00234358">
        <w:rPr>
          <w:rFonts w:ascii="Times New Roman" w:hAnsi="Times New Roman" w:cs="Times New Roman"/>
          <w:i/>
        </w:rPr>
        <w:t xml:space="preserve">Demographics of </w:t>
      </w:r>
      <w:r w:rsidR="00813D40">
        <w:rPr>
          <w:rFonts w:ascii="Times New Roman" w:hAnsi="Times New Roman" w:cs="Times New Roman"/>
          <w:i/>
        </w:rPr>
        <w:t>p</w:t>
      </w:r>
      <w:r w:rsidRPr="00234358">
        <w:rPr>
          <w:rFonts w:ascii="Times New Roman" w:hAnsi="Times New Roman" w:cs="Times New Roman"/>
          <w:i/>
        </w:rPr>
        <w:t xml:space="preserve">articipants </w:t>
      </w:r>
    </w:p>
    <w:tbl>
      <w:tblPr>
        <w:tblW w:w="5760" w:type="dxa"/>
        <w:tblLook w:val="04A0" w:firstRow="1" w:lastRow="0" w:firstColumn="1" w:lastColumn="0" w:noHBand="0" w:noVBand="1"/>
      </w:tblPr>
      <w:tblGrid>
        <w:gridCol w:w="2400"/>
        <w:gridCol w:w="1229"/>
        <w:gridCol w:w="2131"/>
      </w:tblGrid>
      <w:tr w:rsidR="00CA1080" w:rsidRPr="00234358" w:rsidTr="001E4BC0">
        <w:trPr>
          <w:cantSplit/>
          <w:trHeight w:val="300"/>
        </w:trPr>
        <w:tc>
          <w:tcPr>
            <w:tcW w:w="2400" w:type="dxa"/>
            <w:tcBorders>
              <w:top w:val="single" w:sz="4" w:space="0" w:color="auto"/>
              <w:left w:val="nil"/>
              <w:bottom w:val="single" w:sz="4" w:space="0" w:color="auto"/>
              <w:right w:val="nil"/>
            </w:tcBorders>
            <w:noWrap/>
            <w:vAlign w:val="bottom"/>
            <w:hideMark/>
          </w:tcPr>
          <w:p w:rsidR="00CA1080" w:rsidRPr="00234358" w:rsidRDefault="00CA1080" w:rsidP="007E0F17">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 xml:space="preserve">Demographic </w:t>
            </w:r>
          </w:p>
        </w:tc>
        <w:tc>
          <w:tcPr>
            <w:tcW w:w="1229" w:type="dxa"/>
            <w:tcBorders>
              <w:top w:val="single" w:sz="4" w:space="0" w:color="auto"/>
              <w:left w:val="nil"/>
              <w:bottom w:val="single" w:sz="4" w:space="0" w:color="auto"/>
              <w:right w:val="nil"/>
            </w:tcBorders>
            <w:noWrap/>
            <w:vAlign w:val="bottom"/>
            <w:hideMark/>
          </w:tcPr>
          <w:p w:rsidR="00CA1080" w:rsidRPr="00234358" w:rsidRDefault="00CA1080" w:rsidP="007E0F17">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Frequency</w:t>
            </w:r>
          </w:p>
        </w:tc>
        <w:tc>
          <w:tcPr>
            <w:tcW w:w="2131" w:type="dxa"/>
            <w:tcBorders>
              <w:top w:val="single" w:sz="4" w:space="0" w:color="auto"/>
              <w:left w:val="nil"/>
              <w:bottom w:val="single" w:sz="4" w:space="0" w:color="auto"/>
              <w:right w:val="nil"/>
            </w:tcBorders>
            <w:noWrap/>
            <w:vAlign w:val="bottom"/>
            <w:hideMark/>
          </w:tcPr>
          <w:p w:rsidR="001E4BC0" w:rsidRPr="00234358" w:rsidRDefault="00CA1080"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Percent</w:t>
            </w:r>
          </w:p>
          <w:p w:rsidR="00CA1080" w:rsidRPr="00234358" w:rsidRDefault="001E4BC0"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(Missing excluded)</w:t>
            </w:r>
          </w:p>
        </w:tc>
      </w:tr>
      <w:tr w:rsidR="00CA1080" w:rsidRPr="00234358" w:rsidTr="001E4BC0">
        <w:trPr>
          <w:cantSplit/>
          <w:trHeight w:val="300"/>
        </w:trPr>
        <w:tc>
          <w:tcPr>
            <w:tcW w:w="2400" w:type="dxa"/>
            <w:tcBorders>
              <w:top w:val="single" w:sz="4" w:space="0" w:color="auto"/>
              <w:left w:val="nil"/>
              <w:bottom w:val="nil"/>
              <w:right w:val="nil"/>
            </w:tcBorders>
            <w:noWrap/>
            <w:vAlign w:val="bottom"/>
            <w:hideMark/>
          </w:tcPr>
          <w:p w:rsidR="00CA1080" w:rsidRPr="00234358" w:rsidRDefault="00CA1080" w:rsidP="007E0F17">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 xml:space="preserve">Gender </w:t>
            </w:r>
          </w:p>
        </w:tc>
        <w:tc>
          <w:tcPr>
            <w:tcW w:w="1229" w:type="dxa"/>
            <w:tcBorders>
              <w:top w:val="single" w:sz="4" w:space="0" w:color="auto"/>
              <w:left w:val="nil"/>
              <w:bottom w:val="nil"/>
              <w:right w:val="nil"/>
            </w:tcBorders>
            <w:noWrap/>
            <w:vAlign w:val="bottom"/>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p>
        </w:tc>
        <w:tc>
          <w:tcPr>
            <w:tcW w:w="2131" w:type="dxa"/>
            <w:tcBorders>
              <w:top w:val="single" w:sz="4" w:space="0" w:color="auto"/>
              <w:left w:val="nil"/>
              <w:bottom w:val="nil"/>
              <w:right w:val="nil"/>
            </w:tcBorders>
            <w:noWrap/>
            <w:vAlign w:val="bottom"/>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p>
        </w:tc>
      </w:tr>
      <w:tr w:rsidR="00CA1080" w:rsidRPr="00234358" w:rsidTr="001E4BC0">
        <w:trPr>
          <w:cantSplit/>
          <w:trHeight w:val="300"/>
        </w:trPr>
        <w:tc>
          <w:tcPr>
            <w:tcW w:w="2400" w:type="dxa"/>
            <w:tcBorders>
              <w:top w:val="single" w:sz="4" w:space="0" w:color="auto"/>
              <w:left w:val="nil"/>
              <w:bottom w:val="nil"/>
              <w:right w:val="nil"/>
            </w:tcBorders>
            <w:noWrap/>
            <w:vAlign w:val="bottom"/>
            <w:hideMark/>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Male</w:t>
            </w:r>
          </w:p>
        </w:tc>
        <w:tc>
          <w:tcPr>
            <w:tcW w:w="1229" w:type="dxa"/>
            <w:tcBorders>
              <w:top w:val="single" w:sz="4" w:space="0" w:color="auto"/>
              <w:left w:val="nil"/>
              <w:bottom w:val="nil"/>
              <w:right w:val="nil"/>
            </w:tcBorders>
            <w:noWrap/>
            <w:vAlign w:val="bottom"/>
            <w:hideMark/>
          </w:tcPr>
          <w:p w:rsidR="00CA1080" w:rsidRPr="00234358" w:rsidRDefault="001E4BC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25</w:t>
            </w:r>
          </w:p>
        </w:tc>
        <w:tc>
          <w:tcPr>
            <w:tcW w:w="2131" w:type="dxa"/>
            <w:tcBorders>
              <w:top w:val="single" w:sz="4" w:space="0" w:color="auto"/>
              <w:left w:val="nil"/>
              <w:bottom w:val="nil"/>
              <w:right w:val="nil"/>
            </w:tcBorders>
            <w:noWrap/>
            <w:vAlign w:val="bottom"/>
            <w:hideMark/>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23.4</w:t>
            </w:r>
          </w:p>
        </w:tc>
      </w:tr>
      <w:tr w:rsidR="00CA1080" w:rsidRPr="00234358" w:rsidTr="001E4BC0">
        <w:trPr>
          <w:cantSplit/>
          <w:trHeight w:val="300"/>
        </w:trPr>
        <w:tc>
          <w:tcPr>
            <w:tcW w:w="2400" w:type="dxa"/>
            <w:noWrap/>
            <w:vAlign w:val="bottom"/>
            <w:hideMark/>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 xml:space="preserve">Female </w:t>
            </w:r>
          </w:p>
        </w:tc>
        <w:tc>
          <w:tcPr>
            <w:tcW w:w="1229" w:type="dxa"/>
            <w:noWrap/>
            <w:vAlign w:val="bottom"/>
            <w:hideMark/>
          </w:tcPr>
          <w:p w:rsidR="00CA1080" w:rsidRPr="00234358" w:rsidRDefault="001E4BC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80</w:t>
            </w:r>
          </w:p>
        </w:tc>
        <w:tc>
          <w:tcPr>
            <w:tcW w:w="2131" w:type="dxa"/>
            <w:noWrap/>
            <w:vAlign w:val="bottom"/>
            <w:hideMark/>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74.8</w:t>
            </w:r>
          </w:p>
        </w:tc>
      </w:tr>
      <w:tr w:rsidR="00CA1080" w:rsidRPr="00234358" w:rsidTr="001E4BC0">
        <w:trPr>
          <w:cantSplit/>
          <w:trHeight w:val="300"/>
        </w:trPr>
        <w:tc>
          <w:tcPr>
            <w:tcW w:w="2400" w:type="dxa"/>
            <w:tcBorders>
              <w:top w:val="nil"/>
              <w:left w:val="nil"/>
              <w:right w:val="nil"/>
            </w:tcBorders>
            <w:noWrap/>
            <w:vAlign w:val="bottom"/>
            <w:hideMark/>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 xml:space="preserve">Other </w:t>
            </w:r>
          </w:p>
        </w:tc>
        <w:tc>
          <w:tcPr>
            <w:tcW w:w="1229" w:type="dxa"/>
            <w:tcBorders>
              <w:top w:val="nil"/>
              <w:left w:val="nil"/>
              <w:right w:val="nil"/>
            </w:tcBorders>
            <w:noWrap/>
            <w:vAlign w:val="bottom"/>
            <w:hideMark/>
          </w:tcPr>
          <w:p w:rsidR="00CA1080" w:rsidRPr="00234358" w:rsidRDefault="001E4BC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2</w:t>
            </w:r>
          </w:p>
        </w:tc>
        <w:tc>
          <w:tcPr>
            <w:tcW w:w="2131" w:type="dxa"/>
            <w:tcBorders>
              <w:top w:val="nil"/>
              <w:left w:val="nil"/>
              <w:right w:val="nil"/>
            </w:tcBorders>
            <w:noWrap/>
            <w:vAlign w:val="bottom"/>
            <w:hideMark/>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1.8</w:t>
            </w:r>
          </w:p>
        </w:tc>
      </w:tr>
      <w:tr w:rsidR="009D42FB" w:rsidRPr="00234358" w:rsidTr="001E4BC0">
        <w:trPr>
          <w:cantSplit/>
          <w:trHeight w:val="300"/>
        </w:trPr>
        <w:tc>
          <w:tcPr>
            <w:tcW w:w="2400" w:type="dxa"/>
            <w:tcBorders>
              <w:top w:val="nil"/>
              <w:left w:val="nil"/>
              <w:bottom w:val="single" w:sz="4" w:space="0" w:color="auto"/>
              <w:right w:val="nil"/>
            </w:tcBorders>
            <w:noWrap/>
            <w:vAlign w:val="bottom"/>
          </w:tcPr>
          <w:p w:rsidR="009D42FB" w:rsidRPr="00234358" w:rsidRDefault="009D42FB"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Missing</w:t>
            </w:r>
          </w:p>
        </w:tc>
        <w:tc>
          <w:tcPr>
            <w:tcW w:w="1229" w:type="dxa"/>
            <w:tcBorders>
              <w:top w:val="nil"/>
              <w:left w:val="nil"/>
              <w:bottom w:val="single" w:sz="4" w:space="0" w:color="auto"/>
              <w:right w:val="nil"/>
            </w:tcBorders>
            <w:noWrap/>
            <w:vAlign w:val="bottom"/>
          </w:tcPr>
          <w:p w:rsidR="009D42FB" w:rsidRPr="00234358" w:rsidRDefault="001E4BC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66</w:t>
            </w:r>
          </w:p>
        </w:tc>
        <w:tc>
          <w:tcPr>
            <w:tcW w:w="2131" w:type="dxa"/>
            <w:tcBorders>
              <w:top w:val="nil"/>
              <w:left w:val="nil"/>
              <w:bottom w:val="single" w:sz="4" w:space="0" w:color="auto"/>
              <w:right w:val="nil"/>
            </w:tcBorders>
            <w:noWrap/>
            <w:vAlign w:val="bottom"/>
          </w:tcPr>
          <w:p w:rsidR="009D42FB" w:rsidRPr="00234358" w:rsidRDefault="009D42FB" w:rsidP="007E0F17">
            <w:pPr>
              <w:spacing w:after="0" w:line="240" w:lineRule="auto"/>
              <w:jc w:val="center"/>
              <w:rPr>
                <w:rFonts w:ascii="Times New Roman" w:eastAsia="Times New Roman" w:hAnsi="Times New Roman" w:cs="Times New Roman"/>
                <w:color w:val="000000"/>
                <w:sz w:val="24"/>
                <w:szCs w:val="24"/>
              </w:rPr>
            </w:pPr>
          </w:p>
        </w:tc>
      </w:tr>
      <w:tr w:rsidR="00CA1080" w:rsidRPr="00234358" w:rsidTr="001E4BC0">
        <w:trPr>
          <w:trHeight w:val="300"/>
        </w:trPr>
        <w:tc>
          <w:tcPr>
            <w:tcW w:w="2400" w:type="dxa"/>
            <w:tcBorders>
              <w:top w:val="single" w:sz="4" w:space="0" w:color="auto"/>
              <w:left w:val="nil"/>
              <w:bottom w:val="single" w:sz="4" w:space="0" w:color="auto"/>
              <w:right w:val="nil"/>
            </w:tcBorders>
            <w:noWrap/>
            <w:vAlign w:val="bottom"/>
            <w:hideMark/>
          </w:tcPr>
          <w:p w:rsidR="00CA1080" w:rsidRPr="00234358" w:rsidRDefault="00C44968" w:rsidP="007E0F17">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Race</w:t>
            </w:r>
            <w:r w:rsidR="00CA1080" w:rsidRPr="00234358">
              <w:rPr>
                <w:rFonts w:ascii="Times New Roman" w:eastAsia="Times New Roman" w:hAnsi="Times New Roman" w:cs="Times New Roman"/>
                <w:color w:val="000000"/>
                <w:sz w:val="24"/>
                <w:szCs w:val="24"/>
              </w:rPr>
              <w:t xml:space="preserve"> </w:t>
            </w:r>
          </w:p>
        </w:tc>
        <w:tc>
          <w:tcPr>
            <w:tcW w:w="1229" w:type="dxa"/>
            <w:tcBorders>
              <w:top w:val="single" w:sz="4" w:space="0" w:color="auto"/>
              <w:left w:val="nil"/>
              <w:bottom w:val="single" w:sz="4" w:space="0" w:color="auto"/>
              <w:right w:val="nil"/>
            </w:tcBorders>
            <w:noWrap/>
            <w:vAlign w:val="bottom"/>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p>
        </w:tc>
        <w:tc>
          <w:tcPr>
            <w:tcW w:w="2131" w:type="dxa"/>
            <w:tcBorders>
              <w:top w:val="single" w:sz="4" w:space="0" w:color="auto"/>
              <w:left w:val="nil"/>
              <w:bottom w:val="single" w:sz="4" w:space="0" w:color="auto"/>
              <w:right w:val="nil"/>
            </w:tcBorders>
            <w:noWrap/>
            <w:vAlign w:val="bottom"/>
          </w:tcPr>
          <w:p w:rsidR="00CA1080" w:rsidRPr="00234358" w:rsidRDefault="00CA1080" w:rsidP="007E0F17">
            <w:pPr>
              <w:spacing w:after="0" w:line="240" w:lineRule="auto"/>
              <w:jc w:val="center"/>
              <w:rPr>
                <w:rFonts w:ascii="Times New Roman" w:eastAsia="Times New Roman" w:hAnsi="Times New Roman" w:cs="Times New Roman"/>
                <w:color w:val="000000"/>
                <w:sz w:val="24"/>
                <w:szCs w:val="24"/>
              </w:rPr>
            </w:pPr>
          </w:p>
        </w:tc>
      </w:tr>
      <w:tr w:rsidR="00CA1080" w:rsidRPr="00234358" w:rsidTr="00C44968">
        <w:trPr>
          <w:trHeight w:val="300"/>
        </w:trPr>
        <w:tc>
          <w:tcPr>
            <w:tcW w:w="2400" w:type="dxa"/>
            <w:tcBorders>
              <w:top w:val="single" w:sz="4" w:space="0" w:color="auto"/>
              <w:left w:val="nil"/>
              <w:bottom w:val="nil"/>
              <w:right w:val="nil"/>
            </w:tcBorders>
            <w:noWrap/>
            <w:vAlign w:val="bottom"/>
            <w:hideMark/>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Black</w:t>
            </w:r>
          </w:p>
        </w:tc>
        <w:tc>
          <w:tcPr>
            <w:tcW w:w="1229" w:type="dxa"/>
            <w:tcBorders>
              <w:top w:val="single" w:sz="4" w:space="0" w:color="auto"/>
              <w:left w:val="nil"/>
              <w:bottom w:val="nil"/>
              <w:right w:val="nil"/>
            </w:tcBorders>
            <w:noWrap/>
            <w:vAlign w:val="bottom"/>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1</w:t>
            </w:r>
          </w:p>
        </w:tc>
        <w:tc>
          <w:tcPr>
            <w:tcW w:w="2131" w:type="dxa"/>
            <w:tcBorders>
              <w:top w:val="single" w:sz="4" w:space="0" w:color="auto"/>
              <w:left w:val="nil"/>
              <w:bottom w:val="nil"/>
              <w:right w:val="nil"/>
            </w:tcBorders>
            <w:noWrap/>
            <w:vAlign w:val="bottom"/>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&lt; 1.0</w:t>
            </w:r>
          </w:p>
        </w:tc>
      </w:tr>
      <w:tr w:rsidR="00CA1080" w:rsidRPr="00234358" w:rsidTr="00C44968">
        <w:trPr>
          <w:trHeight w:val="300"/>
        </w:trPr>
        <w:tc>
          <w:tcPr>
            <w:tcW w:w="2400" w:type="dxa"/>
            <w:noWrap/>
            <w:vAlign w:val="bottom"/>
            <w:hideMark/>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White</w:t>
            </w:r>
          </w:p>
        </w:tc>
        <w:tc>
          <w:tcPr>
            <w:tcW w:w="1229" w:type="dxa"/>
            <w:noWrap/>
            <w:vAlign w:val="bottom"/>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89</w:t>
            </w:r>
          </w:p>
        </w:tc>
        <w:tc>
          <w:tcPr>
            <w:tcW w:w="2131" w:type="dxa"/>
            <w:noWrap/>
            <w:vAlign w:val="bottom"/>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84.0</w:t>
            </w:r>
          </w:p>
        </w:tc>
      </w:tr>
      <w:tr w:rsidR="00CA1080" w:rsidRPr="00234358" w:rsidTr="00C44968">
        <w:trPr>
          <w:trHeight w:val="300"/>
        </w:trPr>
        <w:tc>
          <w:tcPr>
            <w:tcW w:w="2400" w:type="dxa"/>
            <w:noWrap/>
            <w:vAlign w:val="bottom"/>
            <w:hideMark/>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Asian</w:t>
            </w:r>
          </w:p>
        </w:tc>
        <w:tc>
          <w:tcPr>
            <w:tcW w:w="1229" w:type="dxa"/>
            <w:noWrap/>
            <w:vAlign w:val="bottom"/>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8</w:t>
            </w:r>
          </w:p>
        </w:tc>
        <w:tc>
          <w:tcPr>
            <w:tcW w:w="2131" w:type="dxa"/>
            <w:noWrap/>
            <w:vAlign w:val="bottom"/>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7.5</w:t>
            </w:r>
          </w:p>
        </w:tc>
      </w:tr>
      <w:tr w:rsidR="00CA1080" w:rsidRPr="00234358" w:rsidTr="00C44968">
        <w:trPr>
          <w:trHeight w:val="300"/>
        </w:trPr>
        <w:tc>
          <w:tcPr>
            <w:tcW w:w="2400" w:type="dxa"/>
            <w:noWrap/>
            <w:vAlign w:val="bottom"/>
            <w:hideMark/>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Native American</w:t>
            </w:r>
          </w:p>
        </w:tc>
        <w:tc>
          <w:tcPr>
            <w:tcW w:w="1229" w:type="dxa"/>
            <w:noWrap/>
            <w:vAlign w:val="bottom"/>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0</w:t>
            </w:r>
          </w:p>
        </w:tc>
        <w:tc>
          <w:tcPr>
            <w:tcW w:w="2131" w:type="dxa"/>
            <w:noWrap/>
            <w:vAlign w:val="bottom"/>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0</w:t>
            </w:r>
          </w:p>
        </w:tc>
      </w:tr>
      <w:tr w:rsidR="00C44968" w:rsidRPr="00234358" w:rsidTr="001E4BC0">
        <w:trPr>
          <w:trHeight w:val="300"/>
        </w:trPr>
        <w:tc>
          <w:tcPr>
            <w:tcW w:w="2400" w:type="dxa"/>
            <w:noWrap/>
            <w:vAlign w:val="bottom"/>
          </w:tcPr>
          <w:p w:rsidR="00C44968"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Pacific Islander</w:t>
            </w:r>
          </w:p>
        </w:tc>
        <w:tc>
          <w:tcPr>
            <w:tcW w:w="1229" w:type="dxa"/>
            <w:noWrap/>
            <w:vAlign w:val="bottom"/>
          </w:tcPr>
          <w:p w:rsidR="00C44968"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0</w:t>
            </w:r>
          </w:p>
        </w:tc>
        <w:tc>
          <w:tcPr>
            <w:tcW w:w="2131" w:type="dxa"/>
            <w:noWrap/>
            <w:vAlign w:val="bottom"/>
          </w:tcPr>
          <w:p w:rsidR="00C44968"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0</w:t>
            </w:r>
          </w:p>
        </w:tc>
      </w:tr>
      <w:tr w:rsidR="00CA1080" w:rsidRPr="00234358" w:rsidTr="00C44968">
        <w:trPr>
          <w:cantSplit/>
          <w:trHeight w:val="300"/>
        </w:trPr>
        <w:tc>
          <w:tcPr>
            <w:tcW w:w="2400" w:type="dxa"/>
            <w:tcBorders>
              <w:top w:val="nil"/>
              <w:left w:val="nil"/>
              <w:bottom w:val="nil"/>
              <w:right w:val="nil"/>
            </w:tcBorders>
            <w:noWrap/>
            <w:vAlign w:val="bottom"/>
            <w:hideMark/>
          </w:tcPr>
          <w:p w:rsidR="00CA1080" w:rsidRPr="00234358" w:rsidRDefault="00CA1080"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Other</w:t>
            </w:r>
          </w:p>
        </w:tc>
        <w:tc>
          <w:tcPr>
            <w:tcW w:w="1229" w:type="dxa"/>
            <w:tcBorders>
              <w:top w:val="nil"/>
              <w:left w:val="nil"/>
              <w:bottom w:val="nil"/>
              <w:right w:val="nil"/>
            </w:tcBorders>
            <w:noWrap/>
            <w:vAlign w:val="bottom"/>
          </w:tcPr>
          <w:p w:rsidR="00CA1080"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8</w:t>
            </w:r>
          </w:p>
        </w:tc>
        <w:tc>
          <w:tcPr>
            <w:tcW w:w="2131" w:type="dxa"/>
            <w:tcBorders>
              <w:top w:val="nil"/>
              <w:left w:val="nil"/>
              <w:bottom w:val="nil"/>
              <w:right w:val="nil"/>
            </w:tcBorders>
            <w:noWrap/>
            <w:vAlign w:val="bottom"/>
          </w:tcPr>
          <w:p w:rsidR="00CA1080" w:rsidRPr="00234358" w:rsidRDefault="00C44968" w:rsidP="007E0F17">
            <w:pPr>
              <w:spacing w:after="0" w:line="240" w:lineRule="auto"/>
              <w:jc w:val="center"/>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7.5</w:t>
            </w:r>
          </w:p>
        </w:tc>
      </w:tr>
      <w:tr w:rsidR="00C44968" w:rsidRPr="00234358" w:rsidTr="00C44968">
        <w:trPr>
          <w:cantSplit/>
          <w:trHeight w:val="300"/>
        </w:trPr>
        <w:tc>
          <w:tcPr>
            <w:tcW w:w="2400" w:type="dxa"/>
            <w:tcBorders>
              <w:top w:val="nil"/>
              <w:left w:val="nil"/>
              <w:bottom w:val="single" w:sz="4" w:space="0" w:color="auto"/>
              <w:right w:val="nil"/>
            </w:tcBorders>
            <w:noWrap/>
            <w:vAlign w:val="bottom"/>
          </w:tcPr>
          <w:p w:rsidR="00C44968"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Missing</w:t>
            </w:r>
          </w:p>
        </w:tc>
        <w:tc>
          <w:tcPr>
            <w:tcW w:w="1229" w:type="dxa"/>
            <w:tcBorders>
              <w:top w:val="nil"/>
              <w:left w:val="nil"/>
              <w:bottom w:val="single" w:sz="4" w:space="0" w:color="auto"/>
              <w:right w:val="nil"/>
            </w:tcBorders>
            <w:noWrap/>
            <w:vAlign w:val="bottom"/>
          </w:tcPr>
          <w:p w:rsidR="00C44968" w:rsidRPr="00234358" w:rsidRDefault="00C44968" w:rsidP="007E0F17">
            <w:pPr>
              <w:spacing w:after="0" w:line="240" w:lineRule="auto"/>
              <w:jc w:val="right"/>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67</w:t>
            </w:r>
          </w:p>
        </w:tc>
        <w:tc>
          <w:tcPr>
            <w:tcW w:w="2131" w:type="dxa"/>
            <w:tcBorders>
              <w:top w:val="nil"/>
              <w:left w:val="nil"/>
              <w:bottom w:val="single" w:sz="4" w:space="0" w:color="auto"/>
              <w:right w:val="nil"/>
            </w:tcBorders>
            <w:noWrap/>
            <w:vAlign w:val="bottom"/>
          </w:tcPr>
          <w:p w:rsidR="00C44968" w:rsidRPr="00234358" w:rsidRDefault="00C44968" w:rsidP="007E0F17">
            <w:pPr>
              <w:spacing w:after="0" w:line="240" w:lineRule="auto"/>
              <w:jc w:val="center"/>
              <w:rPr>
                <w:rFonts w:ascii="Times New Roman" w:eastAsia="Times New Roman" w:hAnsi="Times New Roman" w:cs="Times New Roman"/>
                <w:color w:val="000000"/>
                <w:sz w:val="24"/>
                <w:szCs w:val="24"/>
              </w:rPr>
            </w:pPr>
          </w:p>
        </w:tc>
      </w:tr>
    </w:tbl>
    <w:p w:rsidR="00CA1080" w:rsidRPr="00234358" w:rsidRDefault="00CA1080" w:rsidP="00234358">
      <w:pPr>
        <w:spacing w:line="480" w:lineRule="auto"/>
        <w:ind w:left="720" w:hanging="720"/>
        <w:rPr>
          <w:rFonts w:ascii="Times New Roman" w:hAnsi="Times New Roman" w:cs="Times New Roman"/>
          <w:sz w:val="24"/>
          <w:szCs w:val="24"/>
        </w:rPr>
      </w:pPr>
    </w:p>
    <w:p w:rsidR="00234358" w:rsidRPr="00234358" w:rsidRDefault="00234358" w:rsidP="00234358">
      <w:pPr>
        <w:spacing w:line="480" w:lineRule="auto"/>
        <w:ind w:left="720" w:hanging="720"/>
        <w:rPr>
          <w:rFonts w:ascii="Times New Roman" w:hAnsi="Times New Roman" w:cs="Times New Roman"/>
          <w:sz w:val="24"/>
          <w:szCs w:val="24"/>
        </w:rPr>
      </w:pPr>
    </w:p>
    <w:p w:rsidR="00234358" w:rsidRDefault="00234358" w:rsidP="00234358">
      <w:pPr>
        <w:spacing w:line="480" w:lineRule="auto"/>
        <w:ind w:left="720" w:hanging="720"/>
        <w:rPr>
          <w:rFonts w:ascii="Times New Roman" w:hAnsi="Times New Roman" w:cs="Times New Roman"/>
          <w:sz w:val="24"/>
          <w:szCs w:val="24"/>
        </w:rPr>
      </w:pPr>
    </w:p>
    <w:p w:rsidR="00763BB2" w:rsidRDefault="00763BB2" w:rsidP="00234358">
      <w:pPr>
        <w:spacing w:line="480" w:lineRule="auto"/>
        <w:ind w:left="720" w:hanging="720"/>
        <w:rPr>
          <w:rFonts w:ascii="Times New Roman" w:hAnsi="Times New Roman" w:cs="Times New Roman"/>
          <w:sz w:val="24"/>
          <w:szCs w:val="24"/>
        </w:rPr>
      </w:pPr>
    </w:p>
    <w:p w:rsidR="00763BB2" w:rsidRDefault="00763BB2" w:rsidP="00234358">
      <w:pPr>
        <w:spacing w:line="480" w:lineRule="auto"/>
        <w:ind w:left="720" w:hanging="720"/>
        <w:rPr>
          <w:rFonts w:ascii="Times New Roman" w:hAnsi="Times New Roman" w:cs="Times New Roman"/>
          <w:sz w:val="24"/>
          <w:szCs w:val="24"/>
        </w:rPr>
      </w:pPr>
    </w:p>
    <w:p w:rsidR="00763BB2" w:rsidRDefault="00763BB2" w:rsidP="00234358">
      <w:pPr>
        <w:spacing w:line="480" w:lineRule="auto"/>
        <w:ind w:left="720" w:hanging="720"/>
        <w:rPr>
          <w:rFonts w:ascii="Times New Roman" w:hAnsi="Times New Roman" w:cs="Times New Roman"/>
          <w:sz w:val="24"/>
          <w:szCs w:val="24"/>
        </w:rPr>
      </w:pPr>
    </w:p>
    <w:p w:rsidR="00763BB2" w:rsidRDefault="00763BB2" w:rsidP="00234358">
      <w:pPr>
        <w:spacing w:line="480" w:lineRule="auto"/>
        <w:ind w:left="720" w:hanging="720"/>
        <w:rPr>
          <w:rFonts w:ascii="Times New Roman" w:hAnsi="Times New Roman" w:cs="Times New Roman"/>
          <w:sz w:val="24"/>
          <w:szCs w:val="24"/>
        </w:rPr>
      </w:pPr>
    </w:p>
    <w:p w:rsidR="00763BB2" w:rsidRDefault="00763BB2" w:rsidP="00234358">
      <w:pPr>
        <w:spacing w:line="480" w:lineRule="auto"/>
        <w:ind w:left="720" w:hanging="720"/>
        <w:rPr>
          <w:rFonts w:ascii="Times New Roman" w:hAnsi="Times New Roman" w:cs="Times New Roman"/>
          <w:sz w:val="24"/>
          <w:szCs w:val="24"/>
        </w:rPr>
      </w:pPr>
    </w:p>
    <w:p w:rsidR="00406EC8" w:rsidRDefault="00406EC8" w:rsidP="00234358">
      <w:pPr>
        <w:spacing w:line="480" w:lineRule="auto"/>
        <w:ind w:left="720" w:hanging="720"/>
        <w:rPr>
          <w:rFonts w:ascii="Times New Roman" w:hAnsi="Times New Roman" w:cs="Times New Roman"/>
          <w:sz w:val="24"/>
          <w:szCs w:val="24"/>
        </w:rPr>
      </w:pPr>
    </w:p>
    <w:p w:rsidR="00406EC8" w:rsidRPr="00234358" w:rsidRDefault="00406EC8" w:rsidP="00406EC8">
      <w:pPr>
        <w:spacing w:line="480" w:lineRule="auto"/>
        <w:rPr>
          <w:rFonts w:ascii="Times New Roman" w:hAnsi="Times New Roman" w:cs="Times New Roman"/>
          <w:sz w:val="24"/>
          <w:szCs w:val="24"/>
        </w:rPr>
      </w:pPr>
    </w:p>
    <w:p w:rsidR="003C5F76" w:rsidRDefault="003C5F76" w:rsidP="003C5F76">
      <w:pPr>
        <w:rPr>
          <w:rFonts w:ascii="Times New Roman" w:hAnsi="Times New Roman" w:cs="Times New Roman"/>
          <w:sz w:val="24"/>
          <w:szCs w:val="24"/>
        </w:rPr>
      </w:pPr>
      <w:r>
        <w:rPr>
          <w:rFonts w:ascii="Times New Roman" w:hAnsi="Times New Roman" w:cs="Times New Roman"/>
          <w:sz w:val="24"/>
          <w:szCs w:val="24"/>
        </w:rPr>
        <w:lastRenderedPageBreak/>
        <w:t>Table 2</w:t>
      </w:r>
    </w:p>
    <w:p w:rsidR="003C5F76" w:rsidRDefault="0069522A" w:rsidP="003C5F76">
      <w:pPr>
        <w:rPr>
          <w:rFonts w:ascii="Times New Roman" w:hAnsi="Times New Roman" w:cs="Times New Roman"/>
          <w:i/>
          <w:sz w:val="24"/>
          <w:szCs w:val="24"/>
        </w:rPr>
      </w:pPr>
      <w:r>
        <w:rPr>
          <w:rFonts w:ascii="Times New Roman" w:hAnsi="Times New Roman" w:cs="Times New Roman"/>
          <w:i/>
          <w:sz w:val="24"/>
          <w:szCs w:val="24"/>
        </w:rPr>
        <w:t>Dimension i</w:t>
      </w:r>
      <w:r w:rsidR="00581E66">
        <w:rPr>
          <w:rFonts w:ascii="Times New Roman" w:hAnsi="Times New Roman" w:cs="Times New Roman"/>
          <w:i/>
          <w:sz w:val="24"/>
          <w:szCs w:val="24"/>
        </w:rPr>
        <w:t>tem level descriptive statistics</w:t>
      </w:r>
    </w:p>
    <w:tbl>
      <w:tblPr>
        <w:tblStyle w:val="TableGrid"/>
        <w:tblW w:w="46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3"/>
        <w:gridCol w:w="695"/>
        <w:gridCol w:w="695"/>
        <w:gridCol w:w="243"/>
        <w:gridCol w:w="695"/>
        <w:gridCol w:w="243"/>
      </w:tblGrid>
      <w:tr w:rsidR="003C5F76" w:rsidTr="00581E66">
        <w:trPr>
          <w:trHeight w:val="135"/>
        </w:trPr>
        <w:tc>
          <w:tcPr>
            <w:tcW w:w="1879" w:type="dxa"/>
            <w:tcBorders>
              <w:top w:val="single" w:sz="4" w:space="0" w:color="auto"/>
              <w:left w:val="nil"/>
              <w:bottom w:val="single" w:sz="4" w:space="0" w:color="auto"/>
              <w:right w:val="nil"/>
            </w:tcBorders>
            <w:vAlign w:val="center"/>
          </w:tcPr>
          <w:p w:rsidR="003C5F76" w:rsidRDefault="00763BB2" w:rsidP="00581E66">
            <w:pPr>
              <w:jc w:val="center"/>
              <w:rPr>
                <w:rFonts w:cs="Times New Roman"/>
              </w:rPr>
            </w:pPr>
            <w:r>
              <w:rPr>
                <w:rFonts w:cs="Times New Roman"/>
              </w:rPr>
              <w:t>Item</w:t>
            </w:r>
          </w:p>
        </w:tc>
        <w:tc>
          <w:tcPr>
            <w:tcW w:w="0" w:type="auto"/>
            <w:tcBorders>
              <w:top w:val="single" w:sz="4" w:space="0" w:color="auto"/>
              <w:left w:val="nil"/>
              <w:bottom w:val="single" w:sz="4" w:space="0" w:color="auto"/>
              <w:right w:val="nil"/>
            </w:tcBorders>
            <w:hideMark/>
          </w:tcPr>
          <w:p w:rsidR="003C5F76" w:rsidRDefault="003C5F76" w:rsidP="003C5F76">
            <w:pPr>
              <w:jc w:val="center"/>
              <w:rPr>
                <w:rFonts w:cs="Times New Roman"/>
                <w:b/>
                <w:bCs/>
                <w:i/>
                <w:color w:val="4472C4" w:themeColor="accent1"/>
              </w:rPr>
            </w:pPr>
            <w:r>
              <w:rPr>
                <w:rFonts w:cs="Times New Roman"/>
                <w:i/>
              </w:rPr>
              <w:t>M</w:t>
            </w:r>
          </w:p>
        </w:tc>
        <w:tc>
          <w:tcPr>
            <w:tcW w:w="0" w:type="auto"/>
            <w:tcBorders>
              <w:top w:val="single" w:sz="4" w:space="0" w:color="auto"/>
              <w:left w:val="nil"/>
              <w:bottom w:val="single" w:sz="4" w:space="0" w:color="auto"/>
              <w:right w:val="nil"/>
            </w:tcBorders>
            <w:hideMark/>
          </w:tcPr>
          <w:p w:rsidR="003C5F76" w:rsidRDefault="003C5F76" w:rsidP="003C5F76">
            <w:pPr>
              <w:jc w:val="center"/>
              <w:rPr>
                <w:rFonts w:cs="Times New Roman"/>
                <w:b/>
                <w:bCs/>
                <w:i/>
                <w:color w:val="4472C4" w:themeColor="accent1"/>
              </w:rPr>
            </w:pPr>
            <w:r>
              <w:rPr>
                <w:rFonts w:cs="Times New Roman"/>
                <w:i/>
              </w:rPr>
              <w:t>SD</w:t>
            </w:r>
          </w:p>
        </w:tc>
        <w:tc>
          <w:tcPr>
            <w:tcW w:w="0" w:type="auto"/>
            <w:tcBorders>
              <w:top w:val="single" w:sz="4" w:space="0" w:color="auto"/>
              <w:left w:val="nil"/>
              <w:bottom w:val="single" w:sz="4" w:space="0" w:color="auto"/>
              <w:right w:val="nil"/>
            </w:tcBorders>
          </w:tcPr>
          <w:p w:rsidR="003C5F76" w:rsidRDefault="003C5F76" w:rsidP="003C5F76">
            <w:pPr>
              <w:jc w:val="center"/>
              <w:rPr>
                <w:rFonts w:cs="Times New Roman"/>
                <w:i/>
              </w:rPr>
            </w:pPr>
          </w:p>
        </w:tc>
        <w:tc>
          <w:tcPr>
            <w:tcW w:w="0" w:type="auto"/>
            <w:gridSpan w:val="2"/>
            <w:tcBorders>
              <w:top w:val="single" w:sz="4" w:space="0" w:color="auto"/>
              <w:left w:val="nil"/>
              <w:bottom w:val="single" w:sz="4" w:space="0" w:color="auto"/>
              <w:right w:val="nil"/>
            </w:tcBorders>
          </w:tcPr>
          <w:p w:rsidR="003C5F76" w:rsidRDefault="00763BB2" w:rsidP="00763BB2">
            <w:pPr>
              <w:jc w:val="center"/>
              <w:rPr>
                <w:rFonts w:cs="Times New Roman"/>
                <w:i/>
              </w:rPr>
            </w:pPr>
            <w:r>
              <w:rPr>
                <w:rFonts w:cs="Times New Roman"/>
                <w:i/>
              </w:rPr>
              <w:t>SE</w:t>
            </w:r>
          </w:p>
        </w:tc>
      </w:tr>
      <w:tr w:rsidR="00763BB2" w:rsidTr="00C60665">
        <w:trPr>
          <w:trHeight w:val="135"/>
        </w:trPr>
        <w:tc>
          <w:tcPr>
            <w:tcW w:w="4624" w:type="dxa"/>
            <w:gridSpan w:val="6"/>
            <w:tcBorders>
              <w:top w:val="nil"/>
              <w:left w:val="nil"/>
              <w:bottom w:val="single" w:sz="4" w:space="0" w:color="auto"/>
            </w:tcBorders>
          </w:tcPr>
          <w:p w:rsidR="00763BB2" w:rsidRDefault="00763BB2" w:rsidP="003C5F76">
            <w:pPr>
              <w:jc w:val="center"/>
              <w:rPr>
                <w:rFonts w:cs="Times New Roman"/>
                <w:i/>
              </w:rPr>
            </w:pPr>
            <w:r>
              <w:rPr>
                <w:rFonts w:eastAsia="Times New Roman" w:cs="Times New Roman"/>
                <w:i/>
                <w:color w:val="000000"/>
              </w:rPr>
              <w:t xml:space="preserve">Dimension 1: </w:t>
            </w:r>
            <w:r w:rsidRPr="007E0F17">
              <w:rPr>
                <w:rFonts w:cs="Times New Roman"/>
                <w:i/>
                <w:color w:val="000000"/>
              </w:rPr>
              <w:t>Belief that social change is possible</w:t>
            </w:r>
          </w:p>
        </w:tc>
      </w:tr>
      <w:tr w:rsidR="003C5F76" w:rsidTr="00581E66">
        <w:trPr>
          <w:trHeight w:val="70"/>
        </w:trPr>
        <w:tc>
          <w:tcPr>
            <w:tcW w:w="1879" w:type="dxa"/>
            <w:tcBorders>
              <w:top w:val="single" w:sz="4" w:space="0" w:color="auto"/>
              <w:left w:val="nil"/>
              <w:bottom w:val="nil"/>
              <w:right w:val="nil"/>
            </w:tcBorders>
            <w:vAlign w:val="center"/>
            <w:hideMark/>
          </w:tcPr>
          <w:p w:rsidR="003C5F76" w:rsidRDefault="003C5F76" w:rsidP="00581E66">
            <w:pPr>
              <w:jc w:val="center"/>
              <w:rPr>
                <w:rFonts w:cs="Times New Roman"/>
              </w:rPr>
            </w:pPr>
            <w:r>
              <w:rPr>
                <w:rFonts w:cs="Times New Roman"/>
              </w:rPr>
              <w:t>1</w:t>
            </w:r>
          </w:p>
        </w:tc>
        <w:tc>
          <w:tcPr>
            <w:tcW w:w="0" w:type="auto"/>
            <w:tcBorders>
              <w:top w:val="single" w:sz="4" w:space="0" w:color="auto"/>
              <w:left w:val="nil"/>
              <w:bottom w:val="nil"/>
              <w:right w:val="nil"/>
            </w:tcBorders>
          </w:tcPr>
          <w:p w:rsidR="003C5F76" w:rsidRPr="00763BB2" w:rsidRDefault="00763BB2" w:rsidP="003C5F76">
            <w:pPr>
              <w:jc w:val="center"/>
              <w:rPr>
                <w:rFonts w:cs="Times New Roman"/>
                <w:bCs/>
              </w:rPr>
            </w:pPr>
            <w:r>
              <w:rPr>
                <w:rFonts w:cs="Times New Roman"/>
                <w:bCs/>
              </w:rPr>
              <w:t>4.16</w:t>
            </w:r>
          </w:p>
        </w:tc>
        <w:tc>
          <w:tcPr>
            <w:tcW w:w="0" w:type="auto"/>
            <w:tcBorders>
              <w:top w:val="single" w:sz="4" w:space="0" w:color="auto"/>
              <w:left w:val="nil"/>
              <w:bottom w:val="nil"/>
              <w:right w:val="nil"/>
            </w:tcBorders>
          </w:tcPr>
          <w:p w:rsidR="003C5F76" w:rsidRPr="00763BB2" w:rsidRDefault="00763BB2" w:rsidP="003C5F76">
            <w:pPr>
              <w:jc w:val="center"/>
              <w:rPr>
                <w:rFonts w:cs="Times New Roman"/>
                <w:bCs/>
              </w:rPr>
            </w:pPr>
            <w:r w:rsidRPr="00763BB2">
              <w:rPr>
                <w:rFonts w:cs="Times New Roman"/>
                <w:bCs/>
              </w:rPr>
              <w:t>0.56</w:t>
            </w:r>
          </w:p>
        </w:tc>
        <w:tc>
          <w:tcPr>
            <w:tcW w:w="0" w:type="auto"/>
            <w:tcBorders>
              <w:top w:val="single" w:sz="4" w:space="0" w:color="auto"/>
              <w:left w:val="nil"/>
              <w:bottom w:val="nil"/>
              <w:right w:val="nil"/>
            </w:tcBorders>
          </w:tcPr>
          <w:p w:rsidR="003C5F76" w:rsidRPr="00763BB2" w:rsidRDefault="003C5F76" w:rsidP="003C5F76">
            <w:pPr>
              <w:jc w:val="center"/>
              <w:rPr>
                <w:rFonts w:cs="Times New Roman"/>
              </w:rPr>
            </w:pPr>
          </w:p>
        </w:tc>
        <w:tc>
          <w:tcPr>
            <w:tcW w:w="0" w:type="auto"/>
            <w:tcBorders>
              <w:top w:val="single" w:sz="4" w:space="0" w:color="auto"/>
              <w:left w:val="nil"/>
              <w:bottom w:val="nil"/>
              <w:right w:val="nil"/>
            </w:tcBorders>
          </w:tcPr>
          <w:p w:rsidR="003C5F76" w:rsidRPr="00581E66" w:rsidRDefault="00581E66" w:rsidP="003C5F76">
            <w:pPr>
              <w:jc w:val="center"/>
              <w:rPr>
                <w:rFonts w:cs="Times New Roman"/>
              </w:rPr>
            </w:pPr>
            <w:r>
              <w:rPr>
                <w:rFonts w:cs="Times New Roman"/>
              </w:rPr>
              <w:t>0.05</w:t>
            </w:r>
          </w:p>
        </w:tc>
        <w:tc>
          <w:tcPr>
            <w:tcW w:w="0" w:type="auto"/>
            <w:tcBorders>
              <w:top w:val="single" w:sz="4" w:space="0" w:color="auto"/>
              <w:left w:val="nil"/>
              <w:bottom w:val="nil"/>
              <w:right w:val="nil"/>
            </w:tcBorders>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2</w:t>
            </w:r>
          </w:p>
        </w:tc>
        <w:tc>
          <w:tcPr>
            <w:tcW w:w="0" w:type="auto"/>
          </w:tcPr>
          <w:p w:rsidR="003C5F76" w:rsidRPr="00763BB2" w:rsidRDefault="00763BB2" w:rsidP="003C5F76">
            <w:pPr>
              <w:jc w:val="center"/>
              <w:rPr>
                <w:rFonts w:cs="Times New Roman"/>
                <w:bCs/>
              </w:rPr>
            </w:pPr>
            <w:r>
              <w:rPr>
                <w:rFonts w:cs="Times New Roman"/>
                <w:bCs/>
              </w:rPr>
              <w:t>4.25</w:t>
            </w:r>
          </w:p>
        </w:tc>
        <w:tc>
          <w:tcPr>
            <w:tcW w:w="0" w:type="auto"/>
          </w:tcPr>
          <w:p w:rsidR="003C5F76" w:rsidRPr="00763BB2" w:rsidRDefault="00763BB2" w:rsidP="003C5F76">
            <w:pPr>
              <w:jc w:val="center"/>
              <w:rPr>
                <w:rFonts w:cs="Times New Roman"/>
                <w:bCs/>
              </w:rPr>
            </w:pPr>
            <w:r>
              <w:rPr>
                <w:rFonts w:cs="Times New Roman"/>
                <w:bCs/>
              </w:rPr>
              <w:t>0.77</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0.07</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3</w:t>
            </w:r>
          </w:p>
        </w:tc>
        <w:tc>
          <w:tcPr>
            <w:tcW w:w="0" w:type="auto"/>
          </w:tcPr>
          <w:p w:rsidR="003C5F76" w:rsidRPr="00763BB2" w:rsidRDefault="00763BB2" w:rsidP="003C5F76">
            <w:pPr>
              <w:jc w:val="center"/>
              <w:rPr>
                <w:rFonts w:cs="Times New Roman"/>
              </w:rPr>
            </w:pPr>
            <w:r>
              <w:rPr>
                <w:rFonts w:cs="Times New Roman"/>
              </w:rPr>
              <w:t>4.18</w:t>
            </w:r>
          </w:p>
        </w:tc>
        <w:tc>
          <w:tcPr>
            <w:tcW w:w="0" w:type="auto"/>
          </w:tcPr>
          <w:p w:rsidR="003C5F76" w:rsidRPr="00763BB2" w:rsidRDefault="00763BB2" w:rsidP="003C5F76">
            <w:pPr>
              <w:jc w:val="center"/>
              <w:rPr>
                <w:rFonts w:cs="Times New Roman"/>
              </w:rPr>
            </w:pPr>
            <w:r>
              <w:rPr>
                <w:rFonts w:cs="Times New Roman"/>
              </w:rPr>
              <w:t>0.62</w:t>
            </w:r>
          </w:p>
        </w:tc>
        <w:tc>
          <w:tcPr>
            <w:tcW w:w="0" w:type="auto"/>
            <w:hideMark/>
          </w:tcPr>
          <w:p w:rsidR="003C5F76" w:rsidRPr="00763BB2" w:rsidRDefault="003C5F76" w:rsidP="003C5F76">
            <w:pPr>
              <w:jc w:val="center"/>
              <w:rPr>
                <w:rFonts w:cs="Times New Roman"/>
              </w:rPr>
            </w:pPr>
            <w:r w:rsidRPr="00763BB2">
              <w:rPr>
                <w:rFonts w:cs="Times New Roman"/>
              </w:rPr>
              <w:t xml:space="preserve"> </w:t>
            </w:r>
          </w:p>
        </w:tc>
        <w:tc>
          <w:tcPr>
            <w:tcW w:w="0" w:type="auto"/>
          </w:tcPr>
          <w:p w:rsidR="003C5F76" w:rsidRPr="00581E66" w:rsidRDefault="00581E66" w:rsidP="003C5F76">
            <w:pPr>
              <w:jc w:val="center"/>
              <w:rPr>
                <w:rFonts w:cs="Times New Roman"/>
              </w:rPr>
            </w:pPr>
            <w:r>
              <w:rPr>
                <w:rFonts w:cs="Times New Roman"/>
              </w:rPr>
              <w:t>0.06</w:t>
            </w:r>
          </w:p>
        </w:tc>
        <w:tc>
          <w:tcPr>
            <w:tcW w:w="0" w:type="auto"/>
          </w:tcPr>
          <w:p w:rsidR="003C5F76" w:rsidRPr="00763BB2" w:rsidRDefault="003C5F76" w:rsidP="003C5F76">
            <w:pPr>
              <w:jc w:val="cente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4</w:t>
            </w:r>
          </w:p>
        </w:tc>
        <w:tc>
          <w:tcPr>
            <w:tcW w:w="0" w:type="auto"/>
          </w:tcPr>
          <w:p w:rsidR="003C5F76" w:rsidRPr="00763BB2" w:rsidRDefault="00763BB2" w:rsidP="003C5F76">
            <w:pPr>
              <w:jc w:val="center"/>
              <w:rPr>
                <w:rFonts w:cs="Times New Roman"/>
              </w:rPr>
            </w:pPr>
            <w:r>
              <w:rPr>
                <w:rFonts w:cs="Times New Roman"/>
              </w:rPr>
              <w:t>3.93</w:t>
            </w:r>
          </w:p>
        </w:tc>
        <w:tc>
          <w:tcPr>
            <w:tcW w:w="0" w:type="auto"/>
          </w:tcPr>
          <w:p w:rsidR="003C5F76" w:rsidRPr="00763BB2" w:rsidRDefault="00763BB2" w:rsidP="003C5F76">
            <w:pPr>
              <w:jc w:val="center"/>
              <w:rPr>
                <w:rFonts w:cs="Times New Roman"/>
              </w:rPr>
            </w:pPr>
            <w:r>
              <w:rPr>
                <w:rFonts w:cs="Times New Roman"/>
              </w:rPr>
              <w:t>0.74</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0.07</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5</w:t>
            </w:r>
          </w:p>
        </w:tc>
        <w:tc>
          <w:tcPr>
            <w:tcW w:w="0" w:type="auto"/>
          </w:tcPr>
          <w:p w:rsidR="003C5F76" w:rsidRPr="00763BB2" w:rsidRDefault="00763BB2" w:rsidP="003C5F76">
            <w:pPr>
              <w:jc w:val="center"/>
              <w:rPr>
                <w:rFonts w:cs="Times New Roman"/>
              </w:rPr>
            </w:pPr>
            <w:r>
              <w:rPr>
                <w:rFonts w:cs="Times New Roman"/>
              </w:rPr>
              <w:t>4.27</w:t>
            </w:r>
          </w:p>
        </w:tc>
        <w:tc>
          <w:tcPr>
            <w:tcW w:w="0" w:type="auto"/>
          </w:tcPr>
          <w:p w:rsidR="003C5F76" w:rsidRPr="00763BB2" w:rsidRDefault="00763BB2" w:rsidP="003C5F76">
            <w:pPr>
              <w:jc w:val="center"/>
              <w:rPr>
                <w:rFonts w:cs="Times New Roman"/>
              </w:rPr>
            </w:pPr>
            <w:r>
              <w:rPr>
                <w:rFonts w:cs="Times New Roman"/>
              </w:rPr>
              <w:t>0.58</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0.05</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6</w:t>
            </w:r>
          </w:p>
        </w:tc>
        <w:tc>
          <w:tcPr>
            <w:tcW w:w="0" w:type="auto"/>
          </w:tcPr>
          <w:p w:rsidR="003C5F76" w:rsidRPr="00763BB2" w:rsidRDefault="00763BB2" w:rsidP="003C5F76">
            <w:pPr>
              <w:jc w:val="center"/>
              <w:rPr>
                <w:rFonts w:cs="Times New Roman"/>
              </w:rPr>
            </w:pPr>
            <w:r>
              <w:rPr>
                <w:rFonts w:cs="Times New Roman"/>
              </w:rPr>
              <w:t>4.16</w:t>
            </w:r>
          </w:p>
        </w:tc>
        <w:tc>
          <w:tcPr>
            <w:tcW w:w="0" w:type="auto"/>
          </w:tcPr>
          <w:p w:rsidR="003C5F76" w:rsidRPr="00763BB2" w:rsidRDefault="00763BB2" w:rsidP="003C5F76">
            <w:pPr>
              <w:jc w:val="center"/>
              <w:rPr>
                <w:rFonts w:cs="Times New Roman"/>
              </w:rPr>
            </w:pPr>
            <w:r>
              <w:rPr>
                <w:rFonts w:cs="Times New Roman"/>
              </w:rPr>
              <w:t>0.68</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0.06</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7</w:t>
            </w:r>
          </w:p>
        </w:tc>
        <w:tc>
          <w:tcPr>
            <w:tcW w:w="0" w:type="auto"/>
          </w:tcPr>
          <w:p w:rsidR="003C5F76" w:rsidRPr="00763BB2" w:rsidRDefault="00763BB2" w:rsidP="003C5F76">
            <w:pPr>
              <w:jc w:val="center"/>
              <w:rPr>
                <w:rFonts w:cs="Times New Roman"/>
              </w:rPr>
            </w:pPr>
            <w:r>
              <w:rPr>
                <w:rFonts w:cs="Times New Roman"/>
              </w:rPr>
              <w:t>4.22</w:t>
            </w:r>
          </w:p>
        </w:tc>
        <w:tc>
          <w:tcPr>
            <w:tcW w:w="0" w:type="auto"/>
          </w:tcPr>
          <w:p w:rsidR="003C5F76" w:rsidRPr="00763BB2" w:rsidRDefault="00763BB2" w:rsidP="003C5F76">
            <w:pPr>
              <w:jc w:val="center"/>
              <w:rPr>
                <w:rFonts w:cs="Times New Roman"/>
              </w:rPr>
            </w:pPr>
            <w:r>
              <w:rPr>
                <w:rFonts w:cs="Times New Roman"/>
              </w:rPr>
              <w:t>0.49</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0.04</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8</w:t>
            </w:r>
          </w:p>
        </w:tc>
        <w:tc>
          <w:tcPr>
            <w:tcW w:w="0" w:type="auto"/>
          </w:tcPr>
          <w:p w:rsidR="003C5F76" w:rsidRPr="00763BB2" w:rsidRDefault="00763BB2" w:rsidP="003C5F76">
            <w:pPr>
              <w:jc w:val="center"/>
              <w:rPr>
                <w:rFonts w:cs="Times New Roman"/>
              </w:rPr>
            </w:pPr>
            <w:r>
              <w:rPr>
                <w:rFonts w:cs="Times New Roman"/>
              </w:rPr>
              <w:t>4.15</w:t>
            </w:r>
          </w:p>
        </w:tc>
        <w:tc>
          <w:tcPr>
            <w:tcW w:w="0" w:type="auto"/>
          </w:tcPr>
          <w:p w:rsidR="003C5F76" w:rsidRPr="00763BB2" w:rsidRDefault="00763BB2" w:rsidP="003C5F76">
            <w:pPr>
              <w:jc w:val="center"/>
              <w:rPr>
                <w:rFonts w:cs="Times New Roman"/>
              </w:rPr>
            </w:pPr>
            <w:r>
              <w:rPr>
                <w:rFonts w:cs="Times New Roman"/>
              </w:rPr>
              <w:t>0.72</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0.07</w:t>
            </w:r>
          </w:p>
        </w:tc>
        <w:tc>
          <w:tcPr>
            <w:tcW w:w="0" w:type="auto"/>
          </w:tcPr>
          <w:p w:rsidR="003C5F76" w:rsidRPr="00763BB2" w:rsidRDefault="003C5F76" w:rsidP="003C5F76">
            <w:pPr>
              <w:jc w:val="center"/>
              <w:rPr>
                <w:rFonts w:cs="Times New Roman"/>
              </w:rPr>
            </w:pPr>
          </w:p>
        </w:tc>
      </w:tr>
      <w:tr w:rsidR="003C5F76" w:rsidTr="00581E66">
        <w:trPr>
          <w:trHeight w:val="80"/>
        </w:trPr>
        <w:tc>
          <w:tcPr>
            <w:tcW w:w="1879" w:type="dxa"/>
            <w:vAlign w:val="center"/>
            <w:hideMark/>
          </w:tcPr>
          <w:p w:rsidR="003C5F76" w:rsidRDefault="003C5F76" w:rsidP="00581E66">
            <w:pPr>
              <w:jc w:val="center"/>
              <w:rPr>
                <w:rFonts w:cs="Times New Roman"/>
              </w:rPr>
            </w:pPr>
            <w:r>
              <w:rPr>
                <w:rFonts w:cs="Times New Roman"/>
              </w:rPr>
              <w:t>9</w:t>
            </w:r>
          </w:p>
        </w:tc>
        <w:tc>
          <w:tcPr>
            <w:tcW w:w="0" w:type="auto"/>
          </w:tcPr>
          <w:p w:rsidR="003C5F76" w:rsidRPr="00763BB2" w:rsidRDefault="00763BB2" w:rsidP="003C5F76">
            <w:pPr>
              <w:jc w:val="center"/>
              <w:rPr>
                <w:rFonts w:cs="Times New Roman"/>
              </w:rPr>
            </w:pPr>
            <w:r>
              <w:rPr>
                <w:rFonts w:cs="Times New Roman"/>
              </w:rPr>
              <w:t>4.14</w:t>
            </w:r>
          </w:p>
        </w:tc>
        <w:tc>
          <w:tcPr>
            <w:tcW w:w="0" w:type="auto"/>
          </w:tcPr>
          <w:p w:rsidR="003C5F76" w:rsidRPr="00763BB2" w:rsidRDefault="00581E66" w:rsidP="003C5F76">
            <w:pPr>
              <w:jc w:val="center"/>
              <w:rPr>
                <w:rFonts w:cs="Times New Roman"/>
              </w:rPr>
            </w:pPr>
            <w:r>
              <w:rPr>
                <w:rFonts w:cs="Times New Roman"/>
              </w:rPr>
              <w:t>0.69</w:t>
            </w:r>
          </w:p>
        </w:tc>
        <w:tc>
          <w:tcPr>
            <w:tcW w:w="0" w:type="auto"/>
          </w:tcPr>
          <w:p w:rsidR="003C5F76" w:rsidRPr="00763BB2" w:rsidRDefault="003C5F76" w:rsidP="003C5F76">
            <w:pPr>
              <w:jc w:val="center"/>
              <w:rPr>
                <w:rFonts w:cs="Times New Roman"/>
              </w:rPr>
            </w:pPr>
          </w:p>
        </w:tc>
        <w:tc>
          <w:tcPr>
            <w:tcW w:w="0" w:type="auto"/>
          </w:tcPr>
          <w:p w:rsidR="003C5F76" w:rsidRPr="00581E66" w:rsidRDefault="00581E66" w:rsidP="003C5F76">
            <w:pPr>
              <w:jc w:val="center"/>
              <w:rPr>
                <w:rFonts w:cs="Times New Roman"/>
              </w:rPr>
            </w:pPr>
            <w:r>
              <w:rPr>
                <w:rFonts w:cs="Times New Roman"/>
              </w:rPr>
              <w:t>0.06</w:t>
            </w:r>
          </w:p>
        </w:tc>
        <w:tc>
          <w:tcPr>
            <w:tcW w:w="0" w:type="auto"/>
          </w:tcPr>
          <w:p w:rsidR="00763BB2" w:rsidRPr="00763BB2" w:rsidRDefault="00763BB2" w:rsidP="00763BB2">
            <w:pPr>
              <w:jc w:val="center"/>
              <w:rPr>
                <w:rFonts w:cs="Times New Roman"/>
              </w:rPr>
            </w:pPr>
          </w:p>
        </w:tc>
      </w:tr>
      <w:tr w:rsidR="00763BB2" w:rsidTr="00581E66">
        <w:trPr>
          <w:trHeight w:val="783"/>
        </w:trPr>
        <w:tc>
          <w:tcPr>
            <w:tcW w:w="4624" w:type="dxa"/>
            <w:gridSpan w:val="6"/>
            <w:vAlign w:val="center"/>
          </w:tcPr>
          <w:p w:rsidR="00763BB2" w:rsidRDefault="00763BB2" w:rsidP="00581E66">
            <w:pPr>
              <w:rPr>
                <w:rFonts w:cs="Times New Roman"/>
              </w:rPr>
            </w:pPr>
          </w:p>
          <w:p w:rsidR="00763BB2" w:rsidRPr="00581E66" w:rsidRDefault="00763BB2" w:rsidP="00581E66">
            <w:pPr>
              <w:pBdr>
                <w:top w:val="single" w:sz="4" w:space="1" w:color="auto"/>
                <w:bottom w:val="single" w:sz="4" w:space="1" w:color="auto"/>
              </w:pBdr>
              <w:jc w:val="center"/>
              <w:rPr>
                <w:rFonts w:eastAsia="Times New Roman" w:cs="Times New Roman"/>
                <w:i/>
              </w:rPr>
            </w:pPr>
            <w:r>
              <w:rPr>
                <w:rFonts w:eastAsia="Times New Roman" w:cs="Times New Roman"/>
                <w:i/>
              </w:rPr>
              <w:t xml:space="preserve">Dimension 2: </w:t>
            </w:r>
            <w:r w:rsidRPr="007E0F17">
              <w:rPr>
                <w:rFonts w:eastAsia="Times New Roman" w:cs="Times New Roman"/>
                <w:i/>
              </w:rPr>
              <w:t>Belief in agency to influence social change</w:t>
            </w:r>
          </w:p>
        </w:tc>
      </w:tr>
      <w:tr w:rsidR="003C5F76" w:rsidTr="00581E66">
        <w:trPr>
          <w:trHeight w:val="80"/>
        </w:trPr>
        <w:tc>
          <w:tcPr>
            <w:tcW w:w="1879" w:type="dxa"/>
            <w:vAlign w:val="center"/>
            <w:hideMark/>
          </w:tcPr>
          <w:p w:rsidR="003C5F76" w:rsidRDefault="00763BB2" w:rsidP="00581E66">
            <w:pPr>
              <w:jc w:val="center"/>
              <w:rPr>
                <w:rFonts w:cs="Times New Roman"/>
              </w:rPr>
            </w:pPr>
            <w:r>
              <w:rPr>
                <w:rFonts w:cs="Times New Roman"/>
              </w:rPr>
              <w:t>1</w:t>
            </w:r>
          </w:p>
        </w:tc>
        <w:tc>
          <w:tcPr>
            <w:tcW w:w="0" w:type="auto"/>
          </w:tcPr>
          <w:p w:rsidR="003C5F76" w:rsidRDefault="00581E66" w:rsidP="003C5F76">
            <w:pPr>
              <w:jc w:val="center"/>
              <w:rPr>
                <w:rFonts w:cs="Times New Roman"/>
              </w:rPr>
            </w:pPr>
            <w:r>
              <w:rPr>
                <w:rFonts w:cs="Times New Roman"/>
              </w:rPr>
              <w:t>4.14</w:t>
            </w:r>
          </w:p>
        </w:tc>
        <w:tc>
          <w:tcPr>
            <w:tcW w:w="0" w:type="auto"/>
          </w:tcPr>
          <w:p w:rsidR="003C5F76" w:rsidRDefault="00581E66" w:rsidP="003C5F76">
            <w:pPr>
              <w:jc w:val="center"/>
              <w:rPr>
                <w:rFonts w:cs="Times New Roman"/>
              </w:rPr>
            </w:pPr>
            <w:r>
              <w:rPr>
                <w:rFonts w:cs="Times New Roman"/>
              </w:rPr>
              <w:t>0.75</w:t>
            </w:r>
          </w:p>
        </w:tc>
        <w:tc>
          <w:tcPr>
            <w:tcW w:w="0" w:type="auto"/>
          </w:tcPr>
          <w:p w:rsidR="003C5F76" w:rsidRDefault="003C5F76" w:rsidP="003C5F76">
            <w:pPr>
              <w:jc w:val="center"/>
              <w:rPr>
                <w:rFonts w:cs="Times New Roman"/>
              </w:rPr>
            </w:pPr>
          </w:p>
        </w:tc>
        <w:tc>
          <w:tcPr>
            <w:tcW w:w="0" w:type="auto"/>
          </w:tcPr>
          <w:p w:rsidR="003C5F76" w:rsidRDefault="00581E66" w:rsidP="003C5F76">
            <w:pPr>
              <w:jc w:val="center"/>
              <w:rPr>
                <w:rFonts w:cs="Times New Roman"/>
              </w:rPr>
            </w:pPr>
            <w:r>
              <w:rPr>
                <w:rFonts w:cs="Times New Roman"/>
              </w:rPr>
              <w:t>0.07</w:t>
            </w:r>
          </w:p>
        </w:tc>
        <w:tc>
          <w:tcPr>
            <w:tcW w:w="0" w:type="auto"/>
          </w:tcPr>
          <w:p w:rsidR="003C5F76" w:rsidRDefault="003C5F76" w:rsidP="003C5F7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2</w:t>
            </w:r>
          </w:p>
        </w:tc>
        <w:tc>
          <w:tcPr>
            <w:tcW w:w="0" w:type="auto"/>
          </w:tcPr>
          <w:p w:rsidR="00581E66" w:rsidRDefault="00581E66" w:rsidP="00581E66">
            <w:pPr>
              <w:jc w:val="center"/>
              <w:rPr>
                <w:rFonts w:cs="Times New Roman"/>
              </w:rPr>
            </w:pPr>
            <w:r>
              <w:rPr>
                <w:rFonts w:cs="Times New Roman"/>
              </w:rPr>
              <w:t>3.59</w:t>
            </w:r>
          </w:p>
        </w:tc>
        <w:tc>
          <w:tcPr>
            <w:tcW w:w="0" w:type="auto"/>
          </w:tcPr>
          <w:p w:rsidR="00581E66" w:rsidRDefault="00581E66" w:rsidP="00581E66">
            <w:pPr>
              <w:jc w:val="center"/>
              <w:rPr>
                <w:rFonts w:cs="Times New Roman"/>
              </w:rPr>
            </w:pPr>
            <w:r>
              <w:rPr>
                <w:rFonts w:cs="Times New Roman"/>
              </w:rPr>
              <w:t>0.95</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0.09</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3</w:t>
            </w:r>
          </w:p>
        </w:tc>
        <w:tc>
          <w:tcPr>
            <w:tcW w:w="0" w:type="auto"/>
          </w:tcPr>
          <w:p w:rsidR="00581E66" w:rsidRDefault="00581E66" w:rsidP="00581E66">
            <w:pPr>
              <w:jc w:val="center"/>
              <w:rPr>
                <w:rFonts w:cs="Times New Roman"/>
              </w:rPr>
            </w:pPr>
            <w:r>
              <w:rPr>
                <w:rFonts w:cs="Times New Roman"/>
              </w:rPr>
              <w:t>4.19</w:t>
            </w:r>
          </w:p>
        </w:tc>
        <w:tc>
          <w:tcPr>
            <w:tcW w:w="0" w:type="auto"/>
          </w:tcPr>
          <w:p w:rsidR="00581E66" w:rsidRDefault="00581E66" w:rsidP="00581E66">
            <w:pPr>
              <w:jc w:val="center"/>
              <w:rPr>
                <w:rFonts w:cs="Times New Roman"/>
              </w:rPr>
            </w:pPr>
            <w:r>
              <w:rPr>
                <w:rFonts w:cs="Times New Roman"/>
              </w:rPr>
              <w:t>0.58</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0.05</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4</w:t>
            </w:r>
          </w:p>
        </w:tc>
        <w:tc>
          <w:tcPr>
            <w:tcW w:w="0" w:type="auto"/>
          </w:tcPr>
          <w:p w:rsidR="00581E66" w:rsidRDefault="00581E66" w:rsidP="00581E66">
            <w:pPr>
              <w:jc w:val="center"/>
              <w:rPr>
                <w:rFonts w:cs="Times New Roman"/>
              </w:rPr>
            </w:pPr>
            <w:r>
              <w:rPr>
                <w:rFonts w:cs="Times New Roman"/>
              </w:rPr>
              <w:t>4.12</w:t>
            </w:r>
          </w:p>
        </w:tc>
        <w:tc>
          <w:tcPr>
            <w:tcW w:w="0" w:type="auto"/>
          </w:tcPr>
          <w:p w:rsidR="00581E66" w:rsidRDefault="00581E66" w:rsidP="00581E66">
            <w:pPr>
              <w:jc w:val="center"/>
              <w:rPr>
                <w:rFonts w:cs="Times New Roman"/>
              </w:rPr>
            </w:pPr>
            <w:r>
              <w:rPr>
                <w:rFonts w:cs="Times New Roman"/>
              </w:rPr>
              <w:t>0.67</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0.06</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5</w:t>
            </w:r>
          </w:p>
        </w:tc>
        <w:tc>
          <w:tcPr>
            <w:tcW w:w="0" w:type="auto"/>
          </w:tcPr>
          <w:p w:rsidR="00581E66" w:rsidRDefault="00581E66" w:rsidP="00581E66">
            <w:pPr>
              <w:jc w:val="center"/>
              <w:rPr>
                <w:rFonts w:cs="Times New Roman"/>
              </w:rPr>
            </w:pPr>
            <w:r>
              <w:rPr>
                <w:rFonts w:cs="Times New Roman"/>
              </w:rPr>
              <w:t>3.89</w:t>
            </w:r>
          </w:p>
        </w:tc>
        <w:tc>
          <w:tcPr>
            <w:tcW w:w="0" w:type="auto"/>
          </w:tcPr>
          <w:p w:rsidR="00581E66" w:rsidRDefault="00581E66" w:rsidP="00581E66">
            <w:pPr>
              <w:jc w:val="center"/>
              <w:rPr>
                <w:rFonts w:cs="Times New Roman"/>
              </w:rPr>
            </w:pPr>
            <w:r>
              <w:rPr>
                <w:rFonts w:cs="Times New Roman"/>
              </w:rPr>
              <w:t>0.72</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0.07</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6</w:t>
            </w:r>
          </w:p>
        </w:tc>
        <w:tc>
          <w:tcPr>
            <w:tcW w:w="0" w:type="auto"/>
          </w:tcPr>
          <w:p w:rsidR="00581E66" w:rsidRDefault="00581E66" w:rsidP="00581E66">
            <w:pPr>
              <w:jc w:val="center"/>
              <w:rPr>
                <w:rFonts w:cs="Times New Roman"/>
              </w:rPr>
            </w:pPr>
            <w:r>
              <w:rPr>
                <w:rFonts w:cs="Times New Roman"/>
              </w:rPr>
              <w:t>4.12</w:t>
            </w:r>
          </w:p>
        </w:tc>
        <w:tc>
          <w:tcPr>
            <w:tcW w:w="0" w:type="auto"/>
          </w:tcPr>
          <w:p w:rsidR="00581E66" w:rsidRDefault="00581E66" w:rsidP="00581E66">
            <w:pPr>
              <w:jc w:val="center"/>
              <w:rPr>
                <w:rFonts w:cs="Times New Roman"/>
              </w:rPr>
            </w:pPr>
            <w:r>
              <w:rPr>
                <w:rFonts w:cs="Times New Roman"/>
              </w:rPr>
              <w:t>0.64</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0.06</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7</w:t>
            </w:r>
          </w:p>
        </w:tc>
        <w:tc>
          <w:tcPr>
            <w:tcW w:w="0" w:type="auto"/>
          </w:tcPr>
          <w:p w:rsidR="00581E66" w:rsidRDefault="00581E66" w:rsidP="00581E66">
            <w:pPr>
              <w:jc w:val="center"/>
              <w:rPr>
                <w:rFonts w:cs="Times New Roman"/>
              </w:rPr>
            </w:pPr>
            <w:r>
              <w:rPr>
                <w:rFonts w:cs="Times New Roman"/>
              </w:rPr>
              <w:t>4.07</w:t>
            </w:r>
          </w:p>
        </w:tc>
        <w:tc>
          <w:tcPr>
            <w:tcW w:w="0" w:type="auto"/>
          </w:tcPr>
          <w:p w:rsidR="00581E66" w:rsidRDefault="00581E66" w:rsidP="00581E66">
            <w:pPr>
              <w:jc w:val="center"/>
              <w:rPr>
                <w:rFonts w:cs="Times New Roman"/>
              </w:rPr>
            </w:pPr>
            <w:r>
              <w:rPr>
                <w:rFonts w:cs="Times New Roman"/>
              </w:rPr>
              <w:t>0.65</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0.06</w:t>
            </w:r>
          </w:p>
        </w:tc>
        <w:tc>
          <w:tcPr>
            <w:tcW w:w="0" w:type="auto"/>
          </w:tcPr>
          <w:p w:rsidR="00581E66" w:rsidRDefault="00581E66" w:rsidP="00581E66">
            <w:pPr>
              <w:jc w:val="center"/>
              <w:rPr>
                <w:rFonts w:cs="Times New Roman"/>
              </w:rPr>
            </w:pPr>
          </w:p>
        </w:tc>
      </w:tr>
      <w:tr w:rsidR="00581E66" w:rsidTr="00581E66">
        <w:trPr>
          <w:trHeight w:val="80"/>
        </w:trPr>
        <w:tc>
          <w:tcPr>
            <w:tcW w:w="1879" w:type="dxa"/>
            <w:vAlign w:val="center"/>
            <w:hideMark/>
          </w:tcPr>
          <w:p w:rsidR="00581E66" w:rsidRDefault="00581E66" w:rsidP="00581E66">
            <w:pPr>
              <w:jc w:val="center"/>
              <w:rPr>
                <w:rFonts w:cs="Times New Roman"/>
              </w:rPr>
            </w:pPr>
            <w:r>
              <w:rPr>
                <w:rFonts w:cs="Times New Roman"/>
              </w:rPr>
              <w:t>8</w:t>
            </w:r>
          </w:p>
        </w:tc>
        <w:tc>
          <w:tcPr>
            <w:tcW w:w="0" w:type="auto"/>
          </w:tcPr>
          <w:p w:rsidR="00581E66" w:rsidRDefault="00581E66" w:rsidP="00581E66">
            <w:pPr>
              <w:jc w:val="center"/>
              <w:rPr>
                <w:rFonts w:cs="Times New Roman"/>
              </w:rPr>
            </w:pPr>
            <w:r>
              <w:rPr>
                <w:rFonts w:cs="Times New Roman"/>
              </w:rPr>
              <w:t>3.72</w:t>
            </w:r>
          </w:p>
        </w:tc>
        <w:tc>
          <w:tcPr>
            <w:tcW w:w="0" w:type="auto"/>
          </w:tcPr>
          <w:p w:rsidR="00581E66" w:rsidRDefault="00581E66" w:rsidP="00581E66">
            <w:pPr>
              <w:jc w:val="center"/>
              <w:rPr>
                <w:rFonts w:cs="Times New Roman"/>
              </w:rPr>
            </w:pPr>
            <w:r>
              <w:rPr>
                <w:rFonts w:cs="Times New Roman"/>
              </w:rPr>
              <w:t>0.80</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0.07</w:t>
            </w:r>
          </w:p>
        </w:tc>
        <w:tc>
          <w:tcPr>
            <w:tcW w:w="0" w:type="auto"/>
          </w:tcPr>
          <w:p w:rsidR="00581E66" w:rsidRDefault="00581E66" w:rsidP="00581E66">
            <w:pPr>
              <w:jc w:val="center"/>
              <w:rPr>
                <w:rFonts w:cs="Times New Roman"/>
              </w:rPr>
            </w:pPr>
          </w:p>
        </w:tc>
      </w:tr>
      <w:tr w:rsidR="00A64EAF" w:rsidTr="00581E66">
        <w:trPr>
          <w:trHeight w:val="80"/>
        </w:trPr>
        <w:tc>
          <w:tcPr>
            <w:tcW w:w="1879" w:type="dxa"/>
            <w:vAlign w:val="center"/>
            <w:hideMark/>
          </w:tcPr>
          <w:p w:rsidR="00581E66" w:rsidRDefault="00581E66" w:rsidP="00581E66">
            <w:pPr>
              <w:jc w:val="center"/>
              <w:rPr>
                <w:rFonts w:cs="Times New Roman"/>
              </w:rPr>
            </w:pPr>
            <w:r>
              <w:rPr>
                <w:rFonts w:cs="Times New Roman"/>
              </w:rPr>
              <w:t>9</w:t>
            </w:r>
          </w:p>
        </w:tc>
        <w:tc>
          <w:tcPr>
            <w:tcW w:w="0" w:type="auto"/>
          </w:tcPr>
          <w:p w:rsidR="00581E66" w:rsidRDefault="00581E66" w:rsidP="00581E66">
            <w:pPr>
              <w:jc w:val="center"/>
              <w:rPr>
                <w:rFonts w:cs="Times New Roman"/>
              </w:rPr>
            </w:pPr>
            <w:r>
              <w:rPr>
                <w:rFonts w:cs="Times New Roman"/>
              </w:rPr>
              <w:t>3.54</w:t>
            </w:r>
          </w:p>
        </w:tc>
        <w:tc>
          <w:tcPr>
            <w:tcW w:w="0" w:type="auto"/>
          </w:tcPr>
          <w:p w:rsidR="00581E66" w:rsidRDefault="00581E66" w:rsidP="00581E66">
            <w:pPr>
              <w:jc w:val="center"/>
              <w:rPr>
                <w:rFonts w:cs="Times New Roman"/>
              </w:rPr>
            </w:pPr>
            <w:r>
              <w:rPr>
                <w:rFonts w:cs="Times New Roman"/>
              </w:rPr>
              <w:t>1.02</w:t>
            </w:r>
          </w:p>
        </w:tc>
        <w:tc>
          <w:tcPr>
            <w:tcW w:w="0" w:type="auto"/>
          </w:tcPr>
          <w:p w:rsidR="00581E66" w:rsidRDefault="00581E66" w:rsidP="00581E66">
            <w:pPr>
              <w:jc w:val="center"/>
              <w:rPr>
                <w:rFonts w:cs="Times New Roman"/>
              </w:rPr>
            </w:pPr>
          </w:p>
        </w:tc>
        <w:tc>
          <w:tcPr>
            <w:tcW w:w="0" w:type="auto"/>
          </w:tcPr>
          <w:p w:rsidR="00581E66" w:rsidRDefault="00581E66" w:rsidP="00581E66">
            <w:pPr>
              <w:jc w:val="center"/>
              <w:rPr>
                <w:rFonts w:cs="Times New Roman"/>
              </w:rPr>
            </w:pPr>
            <w:r>
              <w:rPr>
                <w:rFonts w:cs="Times New Roman"/>
              </w:rPr>
              <w:t>0.09</w:t>
            </w:r>
          </w:p>
        </w:tc>
        <w:tc>
          <w:tcPr>
            <w:tcW w:w="0" w:type="auto"/>
          </w:tcPr>
          <w:p w:rsidR="00581E66" w:rsidRDefault="00581E66" w:rsidP="00581E66">
            <w:pPr>
              <w:jc w:val="center"/>
              <w:rPr>
                <w:rFonts w:cs="Times New Roman"/>
              </w:rPr>
            </w:pPr>
          </w:p>
        </w:tc>
      </w:tr>
      <w:tr w:rsidR="003C5F76" w:rsidTr="00581E66">
        <w:trPr>
          <w:trHeight w:val="80"/>
        </w:trPr>
        <w:tc>
          <w:tcPr>
            <w:tcW w:w="1879" w:type="dxa"/>
            <w:tcBorders>
              <w:bottom w:val="single" w:sz="4" w:space="0" w:color="auto"/>
            </w:tcBorders>
            <w:vAlign w:val="center"/>
            <w:hideMark/>
          </w:tcPr>
          <w:p w:rsidR="003C5F76" w:rsidRDefault="00763BB2" w:rsidP="00581E66">
            <w:pPr>
              <w:jc w:val="center"/>
              <w:rPr>
                <w:rFonts w:cs="Times New Roman"/>
              </w:rPr>
            </w:pPr>
            <w:r>
              <w:rPr>
                <w:rFonts w:cs="Times New Roman"/>
              </w:rPr>
              <w:t>10</w:t>
            </w:r>
          </w:p>
        </w:tc>
        <w:tc>
          <w:tcPr>
            <w:tcW w:w="0" w:type="auto"/>
            <w:tcBorders>
              <w:bottom w:val="single" w:sz="4" w:space="0" w:color="auto"/>
            </w:tcBorders>
          </w:tcPr>
          <w:p w:rsidR="003C5F76" w:rsidRDefault="00581E66" w:rsidP="003C5F76">
            <w:pPr>
              <w:jc w:val="center"/>
              <w:rPr>
                <w:rFonts w:cs="Times New Roman"/>
              </w:rPr>
            </w:pPr>
            <w:r>
              <w:rPr>
                <w:rFonts w:cs="Times New Roman"/>
              </w:rPr>
              <w:t>3.50</w:t>
            </w:r>
          </w:p>
        </w:tc>
        <w:tc>
          <w:tcPr>
            <w:tcW w:w="0" w:type="auto"/>
            <w:tcBorders>
              <w:bottom w:val="single" w:sz="4" w:space="0" w:color="auto"/>
            </w:tcBorders>
          </w:tcPr>
          <w:p w:rsidR="003C5F76" w:rsidRDefault="00581E66" w:rsidP="003C5F76">
            <w:pPr>
              <w:jc w:val="center"/>
              <w:rPr>
                <w:rFonts w:cs="Times New Roman"/>
              </w:rPr>
            </w:pPr>
            <w:r>
              <w:rPr>
                <w:rFonts w:cs="Times New Roman"/>
              </w:rPr>
              <w:t>0.92</w:t>
            </w:r>
          </w:p>
        </w:tc>
        <w:tc>
          <w:tcPr>
            <w:tcW w:w="0" w:type="auto"/>
            <w:tcBorders>
              <w:bottom w:val="single" w:sz="4" w:space="0" w:color="auto"/>
            </w:tcBorders>
          </w:tcPr>
          <w:p w:rsidR="003C5F76" w:rsidRDefault="003C5F76" w:rsidP="003C5F76">
            <w:pPr>
              <w:jc w:val="center"/>
              <w:rPr>
                <w:rFonts w:cs="Times New Roman"/>
              </w:rPr>
            </w:pPr>
          </w:p>
        </w:tc>
        <w:tc>
          <w:tcPr>
            <w:tcW w:w="0" w:type="auto"/>
            <w:tcBorders>
              <w:bottom w:val="single" w:sz="4" w:space="0" w:color="auto"/>
            </w:tcBorders>
          </w:tcPr>
          <w:p w:rsidR="003C5F76" w:rsidRDefault="00581E66" w:rsidP="003C5F76">
            <w:pPr>
              <w:jc w:val="center"/>
              <w:rPr>
                <w:rFonts w:cs="Times New Roman"/>
              </w:rPr>
            </w:pPr>
            <w:r>
              <w:rPr>
                <w:rFonts w:cs="Times New Roman"/>
              </w:rPr>
              <w:t>0.08</w:t>
            </w:r>
          </w:p>
        </w:tc>
        <w:tc>
          <w:tcPr>
            <w:tcW w:w="0" w:type="auto"/>
            <w:tcBorders>
              <w:bottom w:val="single" w:sz="4" w:space="0" w:color="auto"/>
            </w:tcBorders>
          </w:tcPr>
          <w:p w:rsidR="003C5F76" w:rsidRDefault="003C5F76" w:rsidP="003C5F76">
            <w:pPr>
              <w:jc w:val="center"/>
              <w:rPr>
                <w:rFonts w:cs="Times New Roman"/>
              </w:rPr>
            </w:pPr>
          </w:p>
        </w:tc>
      </w:tr>
    </w:tbl>
    <w:p w:rsidR="00234358" w:rsidRPr="00234358" w:rsidRDefault="00234358" w:rsidP="00234358">
      <w:pPr>
        <w:spacing w:line="480" w:lineRule="auto"/>
        <w:ind w:left="720" w:hanging="720"/>
        <w:rPr>
          <w:rFonts w:ascii="Times New Roman" w:hAnsi="Times New Roman" w:cs="Times New Roman"/>
          <w:sz w:val="24"/>
          <w:szCs w:val="24"/>
        </w:rPr>
      </w:pPr>
    </w:p>
    <w:p w:rsidR="00234358" w:rsidRPr="00234358" w:rsidRDefault="00234358" w:rsidP="00234358">
      <w:pPr>
        <w:spacing w:line="480" w:lineRule="auto"/>
        <w:ind w:left="720" w:hanging="720"/>
        <w:rPr>
          <w:rFonts w:ascii="Times New Roman" w:hAnsi="Times New Roman" w:cs="Times New Roman"/>
          <w:sz w:val="24"/>
          <w:szCs w:val="24"/>
        </w:rPr>
      </w:pPr>
    </w:p>
    <w:p w:rsidR="00A64EAF" w:rsidRDefault="00A64EAF" w:rsidP="00234358">
      <w:pPr>
        <w:spacing w:line="480" w:lineRule="auto"/>
        <w:ind w:left="720" w:hanging="720"/>
        <w:rPr>
          <w:rFonts w:ascii="Times New Roman" w:hAnsi="Times New Roman" w:cs="Times New Roman"/>
          <w:sz w:val="24"/>
          <w:szCs w:val="24"/>
        </w:rPr>
        <w:sectPr w:rsidR="00A64EAF" w:rsidSect="00A64EAF">
          <w:headerReference w:type="default" r:id="rId12"/>
          <w:headerReference w:type="first" r:id="rId13"/>
          <w:pgSz w:w="12240" w:h="15840"/>
          <w:pgMar w:top="1440" w:right="1440" w:bottom="1440" w:left="1440" w:header="720" w:footer="720" w:gutter="0"/>
          <w:cols w:space="720"/>
          <w:titlePg/>
          <w:docGrid w:linePitch="360"/>
        </w:sectPr>
      </w:pPr>
    </w:p>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iCs/>
          <w:sz w:val="24"/>
          <w:szCs w:val="24"/>
        </w:rPr>
      </w:pPr>
      <w:r w:rsidRPr="00A64EAF">
        <w:rPr>
          <w:rFonts w:ascii="Times New Roman" w:eastAsia="Times New Roman" w:hAnsi="Times New Roman" w:cs="Times New Roman"/>
          <w:iCs/>
          <w:sz w:val="24"/>
          <w:szCs w:val="24"/>
        </w:rPr>
        <w:lastRenderedPageBreak/>
        <w:t>Table 3</w:t>
      </w:r>
    </w:p>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i/>
          <w:iCs/>
          <w:sz w:val="24"/>
          <w:szCs w:val="24"/>
        </w:rPr>
      </w:pPr>
    </w:p>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i/>
          <w:iCs/>
          <w:sz w:val="24"/>
          <w:szCs w:val="24"/>
        </w:rPr>
      </w:pPr>
      <w:r w:rsidRPr="00A64EAF">
        <w:rPr>
          <w:rFonts w:ascii="Times New Roman" w:eastAsia="Times New Roman" w:hAnsi="Times New Roman" w:cs="Times New Roman"/>
          <w:i/>
          <w:iCs/>
          <w:sz w:val="24"/>
          <w:szCs w:val="24"/>
        </w:rPr>
        <w:t>Item Correlations and corresponding dimension correlations</w:t>
      </w:r>
    </w:p>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bl>
      <w:tblPr>
        <w:tblW w:w="24840" w:type="dxa"/>
        <w:tblInd w:w="100" w:type="dxa"/>
        <w:tblLayout w:type="fixed"/>
        <w:tblCellMar>
          <w:left w:w="100" w:type="dxa"/>
          <w:right w:w="100" w:type="dxa"/>
        </w:tblCellMar>
        <w:tblLook w:val="0000" w:firstRow="0" w:lastRow="0" w:firstColumn="0" w:lastColumn="0" w:noHBand="0" w:noVBand="0"/>
      </w:tblPr>
      <w:tblGrid>
        <w:gridCol w:w="1710"/>
        <w:gridCol w:w="1170"/>
        <w:gridCol w:w="1170"/>
        <w:gridCol w:w="1080"/>
        <w:gridCol w:w="1260"/>
        <w:gridCol w:w="1224"/>
        <w:gridCol w:w="1206"/>
        <w:gridCol w:w="1170"/>
        <w:gridCol w:w="1170"/>
        <w:gridCol w:w="1170"/>
        <w:gridCol w:w="1170"/>
        <w:gridCol w:w="1260"/>
        <w:gridCol w:w="990"/>
        <w:gridCol w:w="1170"/>
        <w:gridCol w:w="1080"/>
        <w:gridCol w:w="1170"/>
        <w:gridCol w:w="1080"/>
        <w:gridCol w:w="1170"/>
        <w:gridCol w:w="1080"/>
        <w:gridCol w:w="900"/>
        <w:gridCol w:w="1440"/>
      </w:tblGrid>
      <w:tr w:rsidR="00A64EAF" w:rsidRPr="00A64EAF" w:rsidTr="00C60665">
        <w:tblPrEx>
          <w:tblCellMar>
            <w:top w:w="0" w:type="dxa"/>
            <w:bottom w:w="0" w:type="dxa"/>
          </w:tblCellMar>
        </w:tblPrEx>
        <w:tc>
          <w:tcPr>
            <w:tcW w:w="171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Item</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1.1</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08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1.3</w:t>
            </w:r>
          </w:p>
        </w:tc>
        <w:tc>
          <w:tcPr>
            <w:tcW w:w="126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1224"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206"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1.6</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1.7</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1.8</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2.1</w:t>
            </w:r>
          </w:p>
        </w:tc>
        <w:tc>
          <w:tcPr>
            <w:tcW w:w="126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99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08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2.5</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08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17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2.8</w:t>
            </w:r>
          </w:p>
        </w:tc>
        <w:tc>
          <w:tcPr>
            <w:tcW w:w="108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2.9</w:t>
            </w:r>
          </w:p>
        </w:tc>
        <w:tc>
          <w:tcPr>
            <w:tcW w:w="90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2.10</w:t>
            </w:r>
          </w:p>
        </w:tc>
        <w:tc>
          <w:tcPr>
            <w:tcW w:w="1440" w:type="dxa"/>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jc w:val="center"/>
              <w:rPr>
                <w:rFonts w:ascii="Times New Roman" w:eastAsia="Times New Roman" w:hAnsi="Times New Roman" w:cs="Times New Roman"/>
                <w:i/>
                <w:sz w:val="24"/>
                <w:szCs w:val="24"/>
              </w:rPr>
            </w:pPr>
            <w:r w:rsidRPr="00A64EAF">
              <w:rPr>
                <w:rFonts w:ascii="Times New Roman" w:eastAsia="Times New Roman" w:hAnsi="Times New Roman" w:cs="Times New Roman"/>
                <w:i/>
                <w:sz w:val="24"/>
                <w:szCs w:val="24"/>
              </w:rPr>
              <w:t>Dimension 1</w:t>
            </w:r>
          </w:p>
        </w:tc>
      </w:tr>
      <w:tr w:rsidR="00A64EAF" w:rsidRPr="00A64EAF" w:rsidTr="00C60665">
        <w:tblPrEx>
          <w:tblCellMar>
            <w:top w:w="0" w:type="dxa"/>
            <w:bottom w:w="0" w:type="dxa"/>
          </w:tblCellMar>
        </w:tblPrEx>
        <w:tc>
          <w:tcPr>
            <w:tcW w:w="24840" w:type="dxa"/>
            <w:gridSpan w:val="21"/>
            <w:tcBorders>
              <w:top w:val="single" w:sz="6" w:space="0" w:color="auto"/>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i/>
                <w:sz w:val="24"/>
                <w:szCs w:val="24"/>
              </w:rPr>
            </w:pPr>
            <w:r w:rsidRPr="00A64EAF">
              <w:rPr>
                <w:rFonts w:ascii="Times New Roman" w:eastAsia="Times New Roman" w:hAnsi="Times New Roman" w:cs="Times New Roman"/>
                <w:i/>
                <w:sz w:val="24"/>
                <w:szCs w:val="24"/>
              </w:rPr>
              <w:t>Dimension 1:</w:t>
            </w:r>
            <w:r w:rsidRPr="00A64EAF">
              <w:rPr>
                <w:rFonts w:ascii="Times New Roman" w:eastAsia="Times New Roman" w:hAnsi="Times New Roman" w:cs="Times New Roman"/>
                <w:i/>
                <w:color w:val="000000"/>
                <w:sz w:val="24"/>
                <w:szCs w:val="24"/>
              </w:rPr>
              <w:t xml:space="preserve"> Belief that social change is possible</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.40</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.39</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.35</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.41</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.66**</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.46*</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.62**</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.84**</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.60**</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.33</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.78**</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.45*</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.61**</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.29</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.67**</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.63**</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.59**</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.36</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.89**</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.67**</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r>
      <w:tr w:rsidR="00A64EAF" w:rsidRPr="00A64EAF" w:rsidTr="00C60665">
        <w:tblPrEx>
          <w:tblCellMar>
            <w:top w:w="0" w:type="dxa"/>
            <w:bottom w:w="0" w:type="dxa"/>
          </w:tblCellMar>
        </w:tblPrEx>
        <w:trPr>
          <w:trHeight w:val="333"/>
        </w:trPr>
        <w:tc>
          <w:tcPr>
            <w:tcW w:w="24840" w:type="dxa"/>
            <w:gridSpan w:val="21"/>
            <w:tcBorders>
              <w:top w:val="nil"/>
              <w:left w:val="nil"/>
              <w:bottom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i/>
                <w:sz w:val="24"/>
                <w:szCs w:val="24"/>
              </w:rPr>
            </w:pPr>
            <w:r w:rsidRPr="00A64EAF">
              <w:rPr>
                <w:rFonts w:ascii="Times New Roman" w:eastAsia="Times New Roman" w:hAnsi="Times New Roman" w:cs="Times New Roman"/>
                <w:i/>
                <w:sz w:val="24"/>
                <w:szCs w:val="24"/>
              </w:rPr>
              <w:t>Dimension 2: Belief in agency to influence social change</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-.43*</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-.06</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-.43*</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-.37</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.17</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-.20</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-.02</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.80**</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-.39</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-.21</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.83**</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2.5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.06</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-.17</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-.00</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-.11</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.68**</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.47*</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-.05</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-.10</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.05</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.05</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.58**</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.16</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-.10</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.10</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.03</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.45*</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.28</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-.18</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.07</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.04</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.35</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.18</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.53*</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-.03</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-.16</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-.03</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.05</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-.06</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.33</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.31</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.37</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-.02</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.48*</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.57**</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2.10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-.41</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-.11</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-.18</w:t>
            </w: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-.30</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-.29</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-.35</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.30</w:t>
            </w: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.12</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.40</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.30</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.48*</w:t>
            </w: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.38</w:t>
            </w: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C60665">
        <w:tblPrEx>
          <w:tblCellMar>
            <w:top w:w="0" w:type="dxa"/>
            <w:bottom w:w="0" w:type="dxa"/>
          </w:tblCellMar>
        </w:tblPrEx>
        <w:tc>
          <w:tcPr>
            <w:tcW w:w="1710" w:type="dxa"/>
            <w:tcBorders>
              <w:top w:val="nil"/>
              <w:left w:val="nil"/>
              <w:bottom w:val="nil"/>
              <w:right w:val="nil"/>
            </w:tcBorders>
            <w:vAlign w:val="center"/>
          </w:tcPr>
          <w:p w:rsidR="00A64EAF" w:rsidRPr="00A64EAF" w:rsidRDefault="00A64EAF" w:rsidP="00A64EAF">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24"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06"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17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90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r>
      <w:tr w:rsidR="00A64EAF" w:rsidRPr="00A64EAF" w:rsidTr="00C60665">
        <w:tblPrEx>
          <w:tblCellMar>
            <w:top w:w="0" w:type="dxa"/>
            <w:bottom w:w="0" w:type="dxa"/>
          </w:tblCellMar>
        </w:tblPrEx>
        <w:tc>
          <w:tcPr>
            <w:tcW w:w="23400" w:type="dxa"/>
            <w:gridSpan w:val="20"/>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i/>
                <w:sz w:val="24"/>
                <w:szCs w:val="24"/>
              </w:rPr>
              <w:t>Overall Dimensions</w:t>
            </w:r>
          </w:p>
        </w:tc>
        <w:tc>
          <w:tcPr>
            <w:tcW w:w="1440" w:type="dxa"/>
            <w:tcBorders>
              <w:top w:val="nil"/>
              <w:left w:val="nil"/>
              <w:bottom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r>
      <w:tr w:rsidR="00A64EAF" w:rsidRPr="00A64EAF" w:rsidTr="001341C0">
        <w:tblPrEx>
          <w:tblCellMar>
            <w:top w:w="0" w:type="dxa"/>
            <w:bottom w:w="0" w:type="dxa"/>
          </w:tblCellMar>
        </w:tblPrEx>
        <w:tc>
          <w:tcPr>
            <w:tcW w:w="1710" w:type="dxa"/>
            <w:tcBorders>
              <w:top w:val="nil"/>
              <w:left w:val="nil"/>
              <w:right w:val="nil"/>
            </w:tcBorders>
            <w:vAlign w:val="center"/>
          </w:tcPr>
          <w:p w:rsidR="00A64EAF" w:rsidRPr="007D22D8" w:rsidRDefault="00A64EAF" w:rsidP="00A64EAF">
            <w:pPr>
              <w:widowControl w:val="0"/>
              <w:autoSpaceDE w:val="0"/>
              <w:autoSpaceDN w:val="0"/>
              <w:adjustRightInd w:val="0"/>
              <w:spacing w:after="0" w:line="240" w:lineRule="auto"/>
              <w:rPr>
                <w:rFonts w:ascii="Times New Roman" w:eastAsia="Times New Roman" w:hAnsi="Times New Roman" w:cs="Times New Roman"/>
                <w:i/>
                <w:sz w:val="24"/>
                <w:szCs w:val="24"/>
              </w:rPr>
            </w:pPr>
            <w:r w:rsidRPr="007D22D8">
              <w:rPr>
                <w:rFonts w:ascii="Times New Roman" w:eastAsia="Times New Roman" w:hAnsi="Times New Roman" w:cs="Times New Roman"/>
                <w:i/>
                <w:sz w:val="24"/>
                <w:szCs w:val="24"/>
              </w:rPr>
              <w:t>Dimension 1</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.86**</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.57**</w:t>
            </w:r>
          </w:p>
        </w:tc>
        <w:tc>
          <w:tcPr>
            <w:tcW w:w="108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.65**</w:t>
            </w:r>
          </w:p>
        </w:tc>
        <w:tc>
          <w:tcPr>
            <w:tcW w:w="126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.86**</w:t>
            </w:r>
          </w:p>
        </w:tc>
        <w:tc>
          <w:tcPr>
            <w:tcW w:w="1224"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.77**</w:t>
            </w:r>
          </w:p>
        </w:tc>
        <w:tc>
          <w:tcPr>
            <w:tcW w:w="1206"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.93**</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.77**</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.75**</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.90**</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-.37</w:t>
            </w:r>
          </w:p>
        </w:tc>
        <w:tc>
          <w:tcPr>
            <w:tcW w:w="126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-.38</w:t>
            </w:r>
          </w:p>
        </w:tc>
        <w:tc>
          <w:tcPr>
            <w:tcW w:w="99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-.39</w:t>
            </w:r>
          </w:p>
        </w:tc>
        <w:tc>
          <w:tcPr>
            <w:tcW w:w="108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-.14</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-.08</w:t>
            </w:r>
          </w:p>
        </w:tc>
        <w:tc>
          <w:tcPr>
            <w:tcW w:w="108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-.02</w:t>
            </w:r>
          </w:p>
        </w:tc>
        <w:tc>
          <w:tcPr>
            <w:tcW w:w="117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-.04</w:t>
            </w:r>
          </w:p>
        </w:tc>
        <w:tc>
          <w:tcPr>
            <w:tcW w:w="108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-.07</w:t>
            </w:r>
          </w:p>
        </w:tc>
        <w:tc>
          <w:tcPr>
            <w:tcW w:w="90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-.36</w:t>
            </w:r>
          </w:p>
        </w:tc>
        <w:tc>
          <w:tcPr>
            <w:tcW w:w="1440" w:type="dxa"/>
            <w:tcBorders>
              <w:top w:val="nil"/>
              <w:left w:val="nil"/>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 xml:space="preserve"> </w:t>
            </w:r>
          </w:p>
        </w:tc>
      </w:tr>
      <w:tr w:rsidR="00A64EAF" w:rsidRPr="00A64EAF" w:rsidTr="001341C0">
        <w:tblPrEx>
          <w:tblCellMar>
            <w:top w:w="0" w:type="dxa"/>
            <w:bottom w:w="0" w:type="dxa"/>
          </w:tblCellMar>
        </w:tblPrEx>
        <w:tc>
          <w:tcPr>
            <w:tcW w:w="1710" w:type="dxa"/>
            <w:tcBorders>
              <w:top w:val="nil"/>
              <w:left w:val="nil"/>
              <w:bottom w:val="single" w:sz="4" w:space="0" w:color="auto"/>
              <w:right w:val="nil"/>
            </w:tcBorders>
            <w:vAlign w:val="center"/>
          </w:tcPr>
          <w:p w:rsidR="00A64EAF" w:rsidRPr="007D22D8" w:rsidRDefault="00A64EAF" w:rsidP="00A64EAF">
            <w:pPr>
              <w:widowControl w:val="0"/>
              <w:autoSpaceDE w:val="0"/>
              <w:autoSpaceDN w:val="0"/>
              <w:adjustRightInd w:val="0"/>
              <w:spacing w:after="0" w:line="240" w:lineRule="auto"/>
              <w:rPr>
                <w:rFonts w:ascii="Times New Roman" w:eastAsia="Times New Roman" w:hAnsi="Times New Roman" w:cs="Times New Roman"/>
                <w:i/>
                <w:sz w:val="24"/>
                <w:szCs w:val="24"/>
              </w:rPr>
            </w:pPr>
            <w:r w:rsidRPr="007D22D8">
              <w:rPr>
                <w:rFonts w:ascii="Times New Roman" w:eastAsia="Times New Roman" w:hAnsi="Times New Roman" w:cs="Times New Roman"/>
                <w:i/>
                <w:sz w:val="24"/>
                <w:szCs w:val="24"/>
              </w:rPr>
              <w:t>Dimension 2</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-.26</w:t>
            </w:r>
          </w:p>
        </w:tc>
        <w:tc>
          <w:tcPr>
            <w:tcW w:w="108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-.22</w:t>
            </w:r>
          </w:p>
        </w:tc>
        <w:tc>
          <w:tcPr>
            <w:tcW w:w="126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-.19</w:t>
            </w:r>
          </w:p>
        </w:tc>
        <w:tc>
          <w:tcPr>
            <w:tcW w:w="1224"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-.23</w:t>
            </w:r>
          </w:p>
        </w:tc>
        <w:tc>
          <w:tcPr>
            <w:tcW w:w="1206"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-.36</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-.27</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-.24</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-.31</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.76**</w:t>
            </w:r>
          </w:p>
        </w:tc>
        <w:tc>
          <w:tcPr>
            <w:tcW w:w="126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.57**</w:t>
            </w:r>
          </w:p>
        </w:tc>
        <w:tc>
          <w:tcPr>
            <w:tcW w:w="99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.69**</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.78**</w:t>
            </w:r>
          </w:p>
        </w:tc>
        <w:tc>
          <w:tcPr>
            <w:tcW w:w="108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.76**</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.49*</w:t>
            </w:r>
          </w:p>
        </w:tc>
        <w:tc>
          <w:tcPr>
            <w:tcW w:w="108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.64**</w:t>
            </w:r>
          </w:p>
        </w:tc>
        <w:tc>
          <w:tcPr>
            <w:tcW w:w="117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.65**</w:t>
            </w:r>
          </w:p>
        </w:tc>
        <w:tc>
          <w:tcPr>
            <w:tcW w:w="108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.66**</w:t>
            </w:r>
          </w:p>
        </w:tc>
        <w:tc>
          <w:tcPr>
            <w:tcW w:w="90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.62**</w:t>
            </w:r>
          </w:p>
        </w:tc>
        <w:tc>
          <w:tcPr>
            <w:tcW w:w="1440" w:type="dxa"/>
            <w:tcBorders>
              <w:top w:val="nil"/>
              <w:left w:val="nil"/>
              <w:bottom w:val="single" w:sz="4" w:space="0" w:color="auto"/>
              <w:right w:val="nil"/>
            </w:tcBorders>
            <w:vAlign w:val="center"/>
          </w:tcPr>
          <w:p w:rsidR="00A64EAF" w:rsidRPr="00A64EAF" w:rsidRDefault="00A64EAF"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r w:rsidRPr="00A64EAF">
              <w:rPr>
                <w:rFonts w:ascii="Times New Roman" w:eastAsia="Times New Roman" w:hAnsi="Times New Roman" w:cs="Times New Roman"/>
                <w:sz w:val="24"/>
                <w:szCs w:val="24"/>
              </w:rPr>
              <w:t>-.34</w:t>
            </w:r>
          </w:p>
        </w:tc>
      </w:tr>
      <w:tr w:rsidR="001341C0" w:rsidRPr="00A64EAF" w:rsidTr="001341C0">
        <w:tblPrEx>
          <w:tblCellMar>
            <w:top w:w="0" w:type="dxa"/>
            <w:bottom w:w="0" w:type="dxa"/>
          </w:tblCellMar>
        </w:tblPrEx>
        <w:tc>
          <w:tcPr>
            <w:tcW w:w="24840" w:type="dxa"/>
            <w:gridSpan w:val="21"/>
            <w:tcBorders>
              <w:top w:val="single" w:sz="4" w:space="0" w:color="auto"/>
              <w:left w:val="nil"/>
              <w:bottom w:val="nil"/>
              <w:right w:val="nil"/>
            </w:tcBorders>
            <w:vAlign w:val="center"/>
          </w:tcPr>
          <w:p w:rsidR="001341C0" w:rsidRPr="00DD5D8F" w:rsidRDefault="001341C0" w:rsidP="001341C0">
            <w:pPr>
              <w:widowControl w:val="0"/>
              <w:autoSpaceDE w:val="0"/>
              <w:autoSpaceDN w:val="0"/>
              <w:adjustRightInd w:val="0"/>
              <w:spacing w:after="0" w:line="240" w:lineRule="auto"/>
              <w:rPr>
                <w:rFonts w:ascii="Times New Roman" w:hAnsi="Times New Roman" w:cs="Times New Roman"/>
                <w:sz w:val="24"/>
                <w:szCs w:val="24"/>
              </w:rPr>
            </w:pPr>
            <w:r w:rsidRPr="00DD5D8F">
              <w:rPr>
                <w:rFonts w:ascii="Times New Roman" w:hAnsi="Times New Roman" w:cs="Times New Roman"/>
                <w:i/>
                <w:iCs/>
                <w:sz w:val="24"/>
                <w:szCs w:val="24"/>
              </w:rPr>
              <w:t>Note.</w:t>
            </w:r>
            <w:r w:rsidRPr="00DD5D8F">
              <w:rPr>
                <w:rFonts w:ascii="Times New Roman" w:hAnsi="Times New Roman" w:cs="Times New Roman"/>
                <w:sz w:val="24"/>
                <w:szCs w:val="24"/>
              </w:rPr>
              <w:t xml:space="preserve"> * indicates </w:t>
            </w:r>
            <w:r w:rsidRPr="00DD5D8F">
              <w:rPr>
                <w:rFonts w:ascii="Times New Roman" w:hAnsi="Times New Roman" w:cs="Times New Roman"/>
                <w:i/>
                <w:iCs/>
                <w:sz w:val="24"/>
                <w:szCs w:val="24"/>
              </w:rPr>
              <w:t>p</w:t>
            </w:r>
            <w:r w:rsidRPr="00DD5D8F">
              <w:rPr>
                <w:rFonts w:ascii="Times New Roman" w:hAnsi="Times New Roman" w:cs="Times New Roman"/>
                <w:sz w:val="24"/>
                <w:szCs w:val="24"/>
              </w:rPr>
              <w:t xml:space="preserve"> &lt; .05. ** indicates </w:t>
            </w:r>
            <w:r w:rsidRPr="00DD5D8F">
              <w:rPr>
                <w:rFonts w:ascii="Times New Roman" w:hAnsi="Times New Roman" w:cs="Times New Roman"/>
                <w:i/>
                <w:iCs/>
                <w:sz w:val="24"/>
                <w:szCs w:val="24"/>
              </w:rPr>
              <w:t>p</w:t>
            </w:r>
            <w:r w:rsidRPr="00DD5D8F">
              <w:rPr>
                <w:rFonts w:ascii="Times New Roman" w:hAnsi="Times New Roman" w:cs="Times New Roman"/>
                <w:sz w:val="24"/>
                <w:szCs w:val="24"/>
              </w:rPr>
              <w:t xml:space="preserve"> &lt; .01.</w:t>
            </w:r>
          </w:p>
          <w:p w:rsidR="001341C0" w:rsidRPr="00A64EAF" w:rsidRDefault="001341C0" w:rsidP="00A64EAF">
            <w:pPr>
              <w:widowControl w:val="0"/>
              <w:tabs>
                <w:tab w:val="decimal" w:leader="dot" w:pos="428"/>
              </w:tabs>
              <w:autoSpaceDE w:val="0"/>
              <w:autoSpaceDN w:val="0"/>
              <w:adjustRightInd w:val="0"/>
              <w:spacing w:after="0" w:line="240" w:lineRule="auto"/>
              <w:rPr>
                <w:rFonts w:ascii="Times New Roman" w:eastAsia="Times New Roman" w:hAnsi="Times New Roman" w:cs="Times New Roman"/>
                <w:sz w:val="24"/>
                <w:szCs w:val="24"/>
              </w:rPr>
            </w:pPr>
          </w:p>
        </w:tc>
      </w:tr>
    </w:tbl>
    <w:p w:rsidR="00A64EAF" w:rsidRDefault="00A64EAF" w:rsidP="00A64EAF">
      <w:pPr>
        <w:rPr>
          <w:rFonts w:ascii="Times New Roman" w:hAnsi="Times New Roman" w:cs="Times New Roman"/>
          <w:sz w:val="24"/>
          <w:szCs w:val="24"/>
        </w:rPr>
        <w:sectPr w:rsidR="00A64EAF" w:rsidSect="00A64EAF">
          <w:pgSz w:w="27360" w:h="12240" w:orient="landscape"/>
          <w:pgMar w:top="1440" w:right="1440" w:bottom="1440" w:left="1260" w:header="720" w:footer="720" w:gutter="0"/>
          <w:cols w:space="720"/>
          <w:titlePg/>
          <w:docGrid w:linePitch="360"/>
        </w:sectPr>
      </w:pPr>
    </w:p>
    <w:p w:rsidR="00813D40" w:rsidRPr="003D783A" w:rsidRDefault="00813D40" w:rsidP="00813D40">
      <w:pPr>
        <w:rPr>
          <w:rFonts w:ascii="Times New Roman" w:hAnsi="Times New Roman" w:cs="Times New Roman"/>
          <w:sz w:val="24"/>
          <w:szCs w:val="24"/>
        </w:rPr>
      </w:pPr>
      <w:r w:rsidRPr="003D783A">
        <w:rPr>
          <w:rFonts w:ascii="Times New Roman" w:hAnsi="Times New Roman" w:cs="Times New Roman"/>
          <w:sz w:val="24"/>
          <w:szCs w:val="24"/>
        </w:rPr>
        <w:lastRenderedPageBreak/>
        <w:t>Table 4</w:t>
      </w:r>
    </w:p>
    <w:p w:rsidR="00813D40" w:rsidRPr="003D783A" w:rsidRDefault="0069522A" w:rsidP="00813D40">
      <w:pPr>
        <w:rPr>
          <w:rFonts w:ascii="Times New Roman" w:hAnsi="Times New Roman" w:cs="Times New Roman"/>
          <w:i/>
          <w:sz w:val="24"/>
          <w:szCs w:val="24"/>
        </w:rPr>
      </w:pPr>
      <w:r w:rsidRPr="003D783A">
        <w:rPr>
          <w:rFonts w:ascii="Times New Roman" w:hAnsi="Times New Roman" w:cs="Times New Roman"/>
          <w:i/>
          <w:sz w:val="24"/>
          <w:szCs w:val="24"/>
        </w:rPr>
        <w:t>Confirmatory Factor Analysis standardized factor loadings: All items included</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0"/>
        <w:gridCol w:w="4500"/>
      </w:tblGrid>
      <w:tr w:rsidR="00813D40" w:rsidRPr="003D783A" w:rsidTr="003D783A">
        <w:tc>
          <w:tcPr>
            <w:tcW w:w="1620" w:type="dxa"/>
            <w:tcBorders>
              <w:top w:val="single" w:sz="4" w:space="0" w:color="auto"/>
              <w:left w:val="nil"/>
              <w:bottom w:val="single" w:sz="4" w:space="0" w:color="auto"/>
              <w:right w:val="nil"/>
            </w:tcBorders>
            <w:hideMark/>
          </w:tcPr>
          <w:p w:rsidR="00813D40" w:rsidRPr="003D783A" w:rsidRDefault="0069522A" w:rsidP="003D783A">
            <w:pPr>
              <w:jc w:val="center"/>
            </w:pPr>
            <w:r w:rsidRPr="003D783A">
              <w:t>Item number</w:t>
            </w:r>
          </w:p>
        </w:tc>
        <w:tc>
          <w:tcPr>
            <w:tcW w:w="4500" w:type="dxa"/>
            <w:tcBorders>
              <w:top w:val="single" w:sz="4" w:space="0" w:color="auto"/>
              <w:left w:val="nil"/>
              <w:bottom w:val="single" w:sz="4" w:space="0" w:color="auto"/>
              <w:right w:val="nil"/>
            </w:tcBorders>
            <w:hideMark/>
          </w:tcPr>
          <w:p w:rsidR="00813D40" w:rsidRPr="003D783A" w:rsidRDefault="0069522A" w:rsidP="003D783A">
            <w:pPr>
              <w:jc w:val="center"/>
            </w:pPr>
            <w:r w:rsidRPr="003D783A">
              <w:t xml:space="preserve">Standardized </w:t>
            </w:r>
            <w:r w:rsidR="005517EA">
              <w:t>f</w:t>
            </w:r>
            <w:r w:rsidRPr="003D783A">
              <w:t>actor loading</w:t>
            </w:r>
            <w:r w:rsidR="003D783A">
              <w:t xml:space="preserve"> (SE)</w:t>
            </w:r>
          </w:p>
        </w:tc>
      </w:tr>
      <w:tr w:rsidR="0069522A" w:rsidRPr="003D783A" w:rsidTr="003D783A">
        <w:tc>
          <w:tcPr>
            <w:tcW w:w="6120" w:type="dxa"/>
            <w:gridSpan w:val="2"/>
            <w:tcBorders>
              <w:top w:val="single" w:sz="4" w:space="0" w:color="auto"/>
              <w:left w:val="nil"/>
              <w:bottom w:val="single" w:sz="4" w:space="0" w:color="auto"/>
              <w:right w:val="nil"/>
            </w:tcBorders>
            <w:vAlign w:val="center"/>
          </w:tcPr>
          <w:p w:rsidR="0069522A" w:rsidRPr="003D783A" w:rsidRDefault="0069522A" w:rsidP="003D783A">
            <w:pPr>
              <w:jc w:val="center"/>
            </w:pPr>
            <w:r w:rsidRPr="003D783A">
              <w:rPr>
                <w:i/>
              </w:rPr>
              <w:t>Dimension 1:</w:t>
            </w:r>
            <w:r w:rsidRPr="003D783A">
              <w:rPr>
                <w:rFonts w:eastAsia="Times New Roman" w:cs="Times New Roman"/>
                <w:i/>
                <w:color w:val="000000"/>
              </w:rPr>
              <w:t xml:space="preserve"> Belief that social change is possible</w:t>
            </w:r>
          </w:p>
        </w:tc>
      </w:tr>
      <w:tr w:rsidR="00813D40" w:rsidRPr="003D783A" w:rsidTr="003D783A">
        <w:tc>
          <w:tcPr>
            <w:tcW w:w="1620" w:type="dxa"/>
            <w:tcBorders>
              <w:top w:val="single" w:sz="4" w:space="0" w:color="auto"/>
              <w:left w:val="nil"/>
              <w:bottom w:val="nil"/>
              <w:right w:val="nil"/>
            </w:tcBorders>
            <w:hideMark/>
          </w:tcPr>
          <w:p w:rsidR="00813D40" w:rsidRPr="003D783A" w:rsidRDefault="00813D40" w:rsidP="003D783A">
            <w:pPr>
              <w:jc w:val="center"/>
            </w:pPr>
          </w:p>
        </w:tc>
        <w:tc>
          <w:tcPr>
            <w:tcW w:w="4500" w:type="dxa"/>
            <w:tcBorders>
              <w:top w:val="single" w:sz="4" w:space="0" w:color="auto"/>
              <w:left w:val="nil"/>
              <w:bottom w:val="nil"/>
              <w:right w:val="nil"/>
            </w:tcBorders>
            <w:hideMark/>
          </w:tcPr>
          <w:p w:rsidR="00813D40" w:rsidRPr="003D783A" w:rsidRDefault="00813D40" w:rsidP="003D783A">
            <w:pPr>
              <w:jc w:val="center"/>
            </w:pP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1</w:t>
            </w:r>
          </w:p>
        </w:tc>
        <w:tc>
          <w:tcPr>
            <w:tcW w:w="4500" w:type="dxa"/>
            <w:tcBorders>
              <w:top w:val="nil"/>
              <w:left w:val="nil"/>
              <w:bottom w:val="nil"/>
              <w:right w:val="nil"/>
            </w:tcBorders>
          </w:tcPr>
          <w:p w:rsidR="00813D40" w:rsidRPr="003D783A" w:rsidRDefault="0069522A" w:rsidP="003D783A">
            <w:pPr>
              <w:jc w:val="center"/>
            </w:pPr>
            <w:r w:rsidRPr="003D783A">
              <w:t>0.442 (0.</w:t>
            </w:r>
            <w:r w:rsidR="003D783A" w:rsidRPr="003D783A">
              <w:t>04</w:t>
            </w:r>
            <w:r w:rsidRPr="003D783A">
              <w:t>)</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2</w:t>
            </w:r>
          </w:p>
        </w:tc>
        <w:tc>
          <w:tcPr>
            <w:tcW w:w="4500" w:type="dxa"/>
            <w:tcBorders>
              <w:top w:val="nil"/>
              <w:left w:val="nil"/>
              <w:bottom w:val="nil"/>
              <w:right w:val="nil"/>
            </w:tcBorders>
          </w:tcPr>
          <w:p w:rsidR="00813D40" w:rsidRPr="003D783A" w:rsidRDefault="0069522A" w:rsidP="003D783A">
            <w:pPr>
              <w:jc w:val="center"/>
            </w:pPr>
            <w:r w:rsidRPr="003D783A">
              <w:t>0.470 (0.</w:t>
            </w:r>
            <w:r w:rsidR="003D783A">
              <w:t>0</w:t>
            </w:r>
            <w:r w:rsidR="003D783A" w:rsidRPr="003D783A">
              <w:t>7</w:t>
            </w:r>
            <w:r w:rsidRPr="003D783A">
              <w:t>)</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3</w:t>
            </w:r>
          </w:p>
        </w:tc>
        <w:tc>
          <w:tcPr>
            <w:tcW w:w="4500" w:type="dxa"/>
            <w:tcBorders>
              <w:top w:val="nil"/>
              <w:left w:val="nil"/>
              <w:bottom w:val="nil"/>
              <w:right w:val="nil"/>
            </w:tcBorders>
          </w:tcPr>
          <w:p w:rsidR="00813D40" w:rsidRPr="003D783A" w:rsidRDefault="0069522A" w:rsidP="003D783A">
            <w:pPr>
              <w:jc w:val="center"/>
            </w:pPr>
            <w:r w:rsidRPr="003D783A">
              <w:t>0.42</w:t>
            </w:r>
            <w:r w:rsidR="003D783A" w:rsidRPr="003D783A">
              <w:t>2</w:t>
            </w:r>
            <w:r w:rsidRPr="003D783A">
              <w:t xml:space="preserve"> (</w:t>
            </w:r>
            <w:r w:rsidR="003D783A">
              <w:t>0.05)</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4</w:t>
            </w:r>
          </w:p>
        </w:tc>
        <w:tc>
          <w:tcPr>
            <w:tcW w:w="4500" w:type="dxa"/>
            <w:tcBorders>
              <w:top w:val="nil"/>
              <w:left w:val="nil"/>
              <w:bottom w:val="nil"/>
              <w:right w:val="nil"/>
            </w:tcBorders>
          </w:tcPr>
          <w:p w:rsidR="00813D40" w:rsidRPr="003D783A" w:rsidRDefault="003D783A" w:rsidP="003D783A">
            <w:pPr>
              <w:jc w:val="center"/>
            </w:pPr>
            <w:r>
              <w:t>0.614 (0.06)</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5</w:t>
            </w:r>
          </w:p>
        </w:tc>
        <w:tc>
          <w:tcPr>
            <w:tcW w:w="4500" w:type="dxa"/>
            <w:tcBorders>
              <w:top w:val="nil"/>
              <w:left w:val="nil"/>
              <w:bottom w:val="nil"/>
              <w:right w:val="nil"/>
            </w:tcBorders>
          </w:tcPr>
          <w:p w:rsidR="00813D40" w:rsidRPr="003D783A" w:rsidRDefault="003D783A" w:rsidP="003D783A">
            <w:pPr>
              <w:jc w:val="center"/>
            </w:pPr>
            <w:r>
              <w:t>0.419 (0.05)</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6</w:t>
            </w:r>
          </w:p>
        </w:tc>
        <w:tc>
          <w:tcPr>
            <w:tcW w:w="4500" w:type="dxa"/>
            <w:tcBorders>
              <w:top w:val="nil"/>
              <w:left w:val="nil"/>
              <w:bottom w:val="nil"/>
              <w:right w:val="nil"/>
            </w:tcBorders>
          </w:tcPr>
          <w:p w:rsidR="00813D40" w:rsidRPr="003D783A" w:rsidRDefault="003D783A" w:rsidP="003D783A">
            <w:pPr>
              <w:jc w:val="center"/>
            </w:pPr>
            <w:r>
              <w:t>0.597 (0.05)</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7</w:t>
            </w:r>
          </w:p>
        </w:tc>
        <w:tc>
          <w:tcPr>
            <w:tcW w:w="4500" w:type="dxa"/>
            <w:tcBorders>
              <w:top w:val="nil"/>
              <w:left w:val="nil"/>
              <w:bottom w:val="nil"/>
              <w:right w:val="nil"/>
            </w:tcBorders>
          </w:tcPr>
          <w:p w:rsidR="00813D40" w:rsidRPr="003D783A" w:rsidRDefault="003D783A" w:rsidP="003D783A">
            <w:pPr>
              <w:jc w:val="center"/>
            </w:pPr>
            <w:r>
              <w:t>0.368 (0.04)</w:t>
            </w:r>
          </w:p>
        </w:tc>
      </w:tr>
      <w:tr w:rsidR="00813D40" w:rsidRPr="003D783A" w:rsidTr="003D783A">
        <w:tc>
          <w:tcPr>
            <w:tcW w:w="1620" w:type="dxa"/>
            <w:tcBorders>
              <w:top w:val="nil"/>
              <w:left w:val="nil"/>
              <w:bottom w:val="nil"/>
              <w:right w:val="nil"/>
            </w:tcBorders>
            <w:hideMark/>
          </w:tcPr>
          <w:p w:rsidR="00813D40" w:rsidRPr="003D783A" w:rsidRDefault="00813D40" w:rsidP="003D783A">
            <w:pPr>
              <w:jc w:val="center"/>
            </w:pPr>
            <w:r w:rsidRPr="003D783A">
              <w:t>8</w:t>
            </w:r>
          </w:p>
          <w:p w:rsidR="0069522A" w:rsidRPr="003D783A" w:rsidRDefault="0069522A" w:rsidP="003D783A">
            <w:pPr>
              <w:jc w:val="center"/>
            </w:pPr>
            <w:r w:rsidRPr="003D783A">
              <w:t>9</w:t>
            </w:r>
          </w:p>
        </w:tc>
        <w:tc>
          <w:tcPr>
            <w:tcW w:w="4500" w:type="dxa"/>
            <w:tcBorders>
              <w:top w:val="nil"/>
              <w:left w:val="nil"/>
              <w:bottom w:val="nil"/>
              <w:right w:val="nil"/>
            </w:tcBorders>
          </w:tcPr>
          <w:p w:rsidR="0069522A" w:rsidRDefault="003D783A" w:rsidP="003D783A">
            <w:pPr>
              <w:jc w:val="center"/>
            </w:pPr>
            <w:r>
              <w:t>0.526 (0.06)</w:t>
            </w:r>
          </w:p>
          <w:p w:rsidR="003D783A" w:rsidRPr="003D783A" w:rsidRDefault="003D783A" w:rsidP="003D783A">
            <w:pPr>
              <w:jc w:val="center"/>
            </w:pPr>
            <w:r>
              <w:t>0.603 (0.05)</w:t>
            </w:r>
          </w:p>
        </w:tc>
      </w:tr>
      <w:tr w:rsidR="0069522A" w:rsidRPr="003D783A" w:rsidTr="003D783A">
        <w:tc>
          <w:tcPr>
            <w:tcW w:w="6120" w:type="dxa"/>
            <w:gridSpan w:val="2"/>
            <w:tcBorders>
              <w:top w:val="single" w:sz="4" w:space="0" w:color="auto"/>
              <w:left w:val="nil"/>
              <w:bottom w:val="single" w:sz="4" w:space="0" w:color="auto"/>
              <w:right w:val="nil"/>
            </w:tcBorders>
            <w:vAlign w:val="center"/>
            <w:hideMark/>
          </w:tcPr>
          <w:p w:rsidR="0069522A" w:rsidRPr="003D783A" w:rsidRDefault="0069522A" w:rsidP="003D783A">
            <w:pPr>
              <w:widowControl w:val="0"/>
              <w:tabs>
                <w:tab w:val="decimal" w:leader="dot" w:pos="428"/>
              </w:tabs>
              <w:autoSpaceDE w:val="0"/>
              <w:autoSpaceDN w:val="0"/>
              <w:adjustRightInd w:val="0"/>
              <w:jc w:val="center"/>
              <w:rPr>
                <w:rFonts w:eastAsia="Times New Roman" w:cs="Times New Roman"/>
                <w:i/>
              </w:rPr>
            </w:pPr>
            <w:r w:rsidRPr="003D783A">
              <w:rPr>
                <w:rFonts w:eastAsia="Times New Roman" w:cs="Times New Roman"/>
                <w:i/>
              </w:rPr>
              <w:t>Dimension 2: Belief in agency to influence social change</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1</w:t>
            </w:r>
          </w:p>
        </w:tc>
        <w:tc>
          <w:tcPr>
            <w:tcW w:w="4500" w:type="dxa"/>
            <w:tcBorders>
              <w:top w:val="nil"/>
              <w:left w:val="nil"/>
              <w:bottom w:val="nil"/>
              <w:right w:val="nil"/>
            </w:tcBorders>
          </w:tcPr>
          <w:p w:rsidR="00813D40" w:rsidRPr="00FD7087" w:rsidRDefault="003D783A" w:rsidP="003D783A">
            <w:pPr>
              <w:jc w:val="center"/>
              <w:rPr>
                <w:rFonts w:cs="Times New Roman"/>
              </w:rPr>
            </w:pPr>
            <w:r w:rsidRPr="009D6BA6">
              <w:rPr>
                <w:rFonts w:eastAsia="Times New Roman" w:cs="Times New Roman"/>
                <w:color w:val="000000"/>
              </w:rPr>
              <w:t>0.566</w:t>
            </w:r>
            <w:r w:rsidRPr="00FD7087">
              <w:rPr>
                <w:rFonts w:eastAsia="Times New Roman" w:cs="Times New Roman"/>
                <w:color w:val="000000"/>
              </w:rPr>
              <w:t xml:space="preserve"> (0.06)</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2</w:t>
            </w:r>
          </w:p>
        </w:tc>
        <w:tc>
          <w:tcPr>
            <w:tcW w:w="4500" w:type="dxa"/>
            <w:tcBorders>
              <w:top w:val="nil"/>
              <w:left w:val="nil"/>
              <w:bottom w:val="nil"/>
              <w:right w:val="nil"/>
            </w:tcBorders>
          </w:tcPr>
          <w:p w:rsidR="00813D40" w:rsidRPr="003D783A" w:rsidRDefault="00FD7087" w:rsidP="003D783A">
            <w:pPr>
              <w:jc w:val="center"/>
            </w:pPr>
            <w:r>
              <w:t>0.543 (0.08)</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3</w:t>
            </w:r>
          </w:p>
        </w:tc>
        <w:tc>
          <w:tcPr>
            <w:tcW w:w="4500" w:type="dxa"/>
            <w:tcBorders>
              <w:top w:val="nil"/>
              <w:left w:val="nil"/>
              <w:bottom w:val="nil"/>
              <w:right w:val="nil"/>
            </w:tcBorders>
          </w:tcPr>
          <w:p w:rsidR="00813D40" w:rsidRPr="003D783A" w:rsidRDefault="00FD7087" w:rsidP="003D783A">
            <w:pPr>
              <w:jc w:val="center"/>
            </w:pPr>
            <w:r>
              <w:t>0.479 (0.04)</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4</w:t>
            </w:r>
          </w:p>
        </w:tc>
        <w:tc>
          <w:tcPr>
            <w:tcW w:w="4500" w:type="dxa"/>
            <w:tcBorders>
              <w:top w:val="nil"/>
              <w:left w:val="nil"/>
              <w:bottom w:val="nil"/>
              <w:right w:val="nil"/>
            </w:tcBorders>
          </w:tcPr>
          <w:p w:rsidR="00813D40" w:rsidRPr="003D783A" w:rsidRDefault="00FD7087" w:rsidP="003D783A">
            <w:pPr>
              <w:jc w:val="center"/>
            </w:pPr>
            <w:r>
              <w:t>0.537 (0.05)</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5</w:t>
            </w:r>
          </w:p>
        </w:tc>
        <w:tc>
          <w:tcPr>
            <w:tcW w:w="4500" w:type="dxa"/>
            <w:tcBorders>
              <w:top w:val="nil"/>
              <w:left w:val="nil"/>
              <w:bottom w:val="nil"/>
              <w:right w:val="nil"/>
            </w:tcBorders>
          </w:tcPr>
          <w:p w:rsidR="00813D40" w:rsidRPr="003D783A" w:rsidRDefault="00FD7087" w:rsidP="003D783A">
            <w:pPr>
              <w:jc w:val="center"/>
            </w:pPr>
            <w:r>
              <w:t>0.563 (0.06)</w:t>
            </w:r>
          </w:p>
        </w:tc>
      </w:tr>
      <w:tr w:rsidR="00813D40" w:rsidRPr="003D783A" w:rsidTr="003D783A">
        <w:tc>
          <w:tcPr>
            <w:tcW w:w="1620" w:type="dxa"/>
            <w:tcBorders>
              <w:top w:val="nil"/>
              <w:left w:val="nil"/>
              <w:bottom w:val="nil"/>
              <w:right w:val="nil"/>
            </w:tcBorders>
            <w:hideMark/>
          </w:tcPr>
          <w:p w:rsidR="00813D40" w:rsidRPr="003D783A" w:rsidRDefault="0069522A" w:rsidP="003D783A">
            <w:pPr>
              <w:jc w:val="center"/>
            </w:pPr>
            <w:r w:rsidRPr="003D783A">
              <w:t>6</w:t>
            </w:r>
          </w:p>
        </w:tc>
        <w:tc>
          <w:tcPr>
            <w:tcW w:w="4500" w:type="dxa"/>
            <w:tcBorders>
              <w:top w:val="nil"/>
              <w:left w:val="nil"/>
              <w:bottom w:val="nil"/>
              <w:right w:val="nil"/>
            </w:tcBorders>
          </w:tcPr>
          <w:p w:rsidR="00813D40" w:rsidRPr="003D783A" w:rsidRDefault="00FD7087" w:rsidP="003D783A">
            <w:pPr>
              <w:jc w:val="center"/>
            </w:pPr>
            <w:r>
              <w:t>0.418 (0.05)</w:t>
            </w:r>
          </w:p>
        </w:tc>
      </w:tr>
      <w:tr w:rsidR="00813D40" w:rsidRPr="003D783A" w:rsidTr="0037289D">
        <w:trPr>
          <w:trHeight w:val="80"/>
        </w:trPr>
        <w:tc>
          <w:tcPr>
            <w:tcW w:w="1620" w:type="dxa"/>
            <w:tcBorders>
              <w:top w:val="nil"/>
              <w:left w:val="nil"/>
              <w:bottom w:val="nil"/>
              <w:right w:val="nil"/>
            </w:tcBorders>
            <w:hideMark/>
          </w:tcPr>
          <w:p w:rsidR="00813D40" w:rsidRPr="003D783A" w:rsidRDefault="0069522A" w:rsidP="003D783A">
            <w:pPr>
              <w:jc w:val="center"/>
            </w:pPr>
            <w:r w:rsidRPr="003D783A">
              <w:t>7</w:t>
            </w:r>
          </w:p>
        </w:tc>
        <w:tc>
          <w:tcPr>
            <w:tcW w:w="4500" w:type="dxa"/>
            <w:tcBorders>
              <w:top w:val="nil"/>
              <w:left w:val="nil"/>
              <w:bottom w:val="nil"/>
              <w:right w:val="nil"/>
            </w:tcBorders>
          </w:tcPr>
          <w:p w:rsidR="00813D40" w:rsidRPr="003D783A" w:rsidRDefault="00FD7087" w:rsidP="003D783A">
            <w:pPr>
              <w:jc w:val="center"/>
            </w:pPr>
            <w:r>
              <w:t>0.474 (0.05)</w:t>
            </w:r>
          </w:p>
        </w:tc>
      </w:tr>
      <w:tr w:rsidR="00813D40" w:rsidRPr="003D783A" w:rsidTr="0037289D">
        <w:tc>
          <w:tcPr>
            <w:tcW w:w="1620" w:type="dxa"/>
            <w:tcBorders>
              <w:top w:val="nil"/>
              <w:left w:val="nil"/>
              <w:bottom w:val="single" w:sz="4" w:space="0" w:color="auto"/>
              <w:right w:val="nil"/>
            </w:tcBorders>
            <w:hideMark/>
          </w:tcPr>
          <w:p w:rsidR="00813D40" w:rsidRPr="003D783A" w:rsidRDefault="0069522A" w:rsidP="003D783A">
            <w:pPr>
              <w:jc w:val="center"/>
            </w:pPr>
            <w:r w:rsidRPr="003D783A">
              <w:t>8</w:t>
            </w:r>
          </w:p>
          <w:p w:rsidR="0069522A" w:rsidRPr="003D783A" w:rsidRDefault="0069522A" w:rsidP="003D783A">
            <w:pPr>
              <w:jc w:val="center"/>
            </w:pPr>
            <w:r w:rsidRPr="003D783A">
              <w:t>9</w:t>
            </w:r>
          </w:p>
          <w:p w:rsidR="0069522A" w:rsidRPr="003D783A" w:rsidRDefault="0069522A" w:rsidP="003D783A">
            <w:pPr>
              <w:jc w:val="center"/>
            </w:pPr>
            <w:r w:rsidRPr="003D783A">
              <w:t>10</w:t>
            </w:r>
          </w:p>
        </w:tc>
        <w:tc>
          <w:tcPr>
            <w:tcW w:w="4500" w:type="dxa"/>
            <w:tcBorders>
              <w:top w:val="nil"/>
              <w:left w:val="nil"/>
              <w:bottom w:val="single" w:sz="4" w:space="0" w:color="auto"/>
              <w:right w:val="nil"/>
            </w:tcBorders>
          </w:tcPr>
          <w:p w:rsidR="0069522A" w:rsidRDefault="00FD7087" w:rsidP="003D783A">
            <w:pPr>
              <w:jc w:val="center"/>
            </w:pPr>
            <w:r>
              <w:t>0.574 (0.06)</w:t>
            </w:r>
          </w:p>
          <w:p w:rsidR="00FD7087" w:rsidRDefault="00FD7087" w:rsidP="003D783A">
            <w:pPr>
              <w:jc w:val="center"/>
            </w:pPr>
            <w:r>
              <w:t>0.700 (0.08)</w:t>
            </w:r>
          </w:p>
          <w:p w:rsidR="00FD7087" w:rsidRPr="003D783A" w:rsidRDefault="00FD7087" w:rsidP="003D783A">
            <w:pPr>
              <w:jc w:val="center"/>
            </w:pPr>
            <w:r>
              <w:t>0.559 (0.08)</w:t>
            </w:r>
          </w:p>
        </w:tc>
      </w:tr>
    </w:tbl>
    <w:p w:rsidR="0037289D" w:rsidRDefault="0037289D" w:rsidP="0037289D">
      <w:pPr>
        <w:spacing w:after="0" w:line="240" w:lineRule="auto"/>
        <w:rPr>
          <w:rFonts w:ascii="Times New Roman" w:hAnsi="Times New Roman" w:cs="Times New Roman"/>
          <w:sz w:val="24"/>
          <w:szCs w:val="24"/>
        </w:rPr>
      </w:pPr>
      <w:r>
        <w:rPr>
          <w:rFonts w:ascii="Times New Roman" w:hAnsi="Times New Roman" w:cs="Times New Roman"/>
          <w:sz w:val="24"/>
          <w:szCs w:val="24"/>
        </w:rPr>
        <w:t>Model fit indices:</w:t>
      </w:r>
    </w:p>
    <w:p w:rsidR="0037289D" w:rsidRDefault="0037289D" w:rsidP="0037289D">
      <w:pPr>
        <w:spacing w:after="0" w:line="240" w:lineRule="auto"/>
        <w:ind w:firstLine="720"/>
        <w:rPr>
          <w:rFonts w:ascii="Times New Roman" w:hAnsi="Times New Roman" w:cs="Times New Roman"/>
          <w:sz w:val="24"/>
          <w:szCs w:val="24"/>
        </w:rPr>
      </w:pPr>
      <w:bookmarkStart w:id="2" w:name="_Hlk513478604"/>
      <w:r w:rsidRPr="0037289D">
        <w:rPr>
          <w:rFonts w:ascii="Times New Roman" w:hAnsi="Times New Roman" w:cs="Times New Roman"/>
          <w:sz w:val="24"/>
          <w:szCs w:val="24"/>
        </w:rPr>
        <w:t>Comparative Fit Index (CFI)</w:t>
      </w:r>
      <w:r>
        <w:rPr>
          <w:rFonts w:ascii="Times New Roman" w:hAnsi="Times New Roman" w:cs="Times New Roman"/>
          <w:sz w:val="24"/>
          <w:szCs w:val="24"/>
        </w:rPr>
        <w:t xml:space="preserve"> = 0.818</w:t>
      </w:r>
    </w:p>
    <w:p w:rsidR="0037289D" w:rsidRDefault="0037289D" w:rsidP="0037289D">
      <w:pPr>
        <w:spacing w:after="0" w:line="240" w:lineRule="auto"/>
        <w:ind w:firstLine="720"/>
        <w:rPr>
          <w:rFonts w:ascii="Times New Roman" w:hAnsi="Times New Roman" w:cs="Times New Roman"/>
          <w:sz w:val="24"/>
          <w:szCs w:val="24"/>
        </w:rPr>
      </w:pPr>
      <w:r w:rsidRPr="0037289D">
        <w:rPr>
          <w:rFonts w:ascii="Times New Roman" w:hAnsi="Times New Roman" w:cs="Times New Roman"/>
          <w:sz w:val="24"/>
          <w:szCs w:val="24"/>
        </w:rPr>
        <w:t>Tucker-Lewis Index (TLI)</w:t>
      </w:r>
      <w:r>
        <w:rPr>
          <w:rFonts w:ascii="Times New Roman" w:hAnsi="Times New Roman" w:cs="Times New Roman"/>
          <w:sz w:val="24"/>
          <w:szCs w:val="24"/>
        </w:rPr>
        <w:t xml:space="preserve"> = 0.794</w:t>
      </w:r>
    </w:p>
    <w:p w:rsidR="0057311C" w:rsidRPr="0057311C" w:rsidRDefault="0037289D" w:rsidP="0057311C">
      <w:pPr>
        <w:spacing w:line="240" w:lineRule="auto"/>
        <w:ind w:firstLine="720"/>
        <w:rPr>
          <w:rFonts w:ascii="Times New Roman" w:hAnsi="Times New Roman" w:cs="Times New Roman"/>
          <w:sz w:val="24"/>
          <w:szCs w:val="24"/>
        </w:rPr>
      </w:pPr>
      <w:r w:rsidRPr="0037289D">
        <w:rPr>
          <w:rFonts w:ascii="Times New Roman" w:hAnsi="Times New Roman" w:cs="Times New Roman"/>
          <w:sz w:val="24"/>
          <w:szCs w:val="24"/>
        </w:rPr>
        <w:t>Root Mean Square Error of Approximation</w:t>
      </w:r>
      <w:r>
        <w:rPr>
          <w:rFonts w:ascii="Times New Roman" w:hAnsi="Times New Roman" w:cs="Times New Roman"/>
          <w:sz w:val="24"/>
          <w:szCs w:val="24"/>
        </w:rPr>
        <w:t xml:space="preserve"> RMEA = </w:t>
      </w:r>
      <w:r w:rsidR="0057311C">
        <w:rPr>
          <w:rFonts w:ascii="Times New Roman" w:hAnsi="Times New Roman" w:cs="Times New Roman"/>
          <w:sz w:val="24"/>
          <w:szCs w:val="24"/>
        </w:rPr>
        <w:t>0.128, 90% CI [</w:t>
      </w:r>
      <w:r w:rsidR="0057311C" w:rsidRPr="0057311C">
        <w:rPr>
          <w:rFonts w:ascii="Times New Roman" w:hAnsi="Times New Roman" w:cs="Times New Roman"/>
          <w:sz w:val="24"/>
          <w:szCs w:val="24"/>
        </w:rPr>
        <w:t>0.114</w:t>
      </w:r>
      <w:r w:rsidR="0057311C">
        <w:rPr>
          <w:rFonts w:ascii="Times New Roman" w:hAnsi="Times New Roman" w:cs="Times New Roman"/>
          <w:sz w:val="24"/>
          <w:szCs w:val="24"/>
        </w:rPr>
        <w:t>,</w:t>
      </w:r>
      <w:r w:rsidR="0057311C" w:rsidRPr="0057311C">
        <w:rPr>
          <w:rFonts w:ascii="Times New Roman" w:hAnsi="Times New Roman" w:cs="Times New Roman"/>
          <w:sz w:val="24"/>
          <w:szCs w:val="24"/>
        </w:rPr>
        <w:t xml:space="preserve"> 0.142</w:t>
      </w:r>
      <w:r w:rsidR="0057311C">
        <w:rPr>
          <w:rFonts w:ascii="Times New Roman" w:hAnsi="Times New Roman" w:cs="Times New Roman"/>
          <w:sz w:val="24"/>
          <w:szCs w:val="24"/>
        </w:rPr>
        <w:t>]</w:t>
      </w:r>
    </w:p>
    <w:bookmarkEnd w:id="2"/>
    <w:p w:rsidR="007A3F9B" w:rsidRDefault="007A3F9B"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0732D2" w:rsidRDefault="000732D2" w:rsidP="000732D2">
      <w:pPr>
        <w:spacing w:after="0" w:line="240" w:lineRule="auto"/>
        <w:rPr>
          <w:rFonts w:ascii="Times New Roman" w:hAnsi="Times New Roman" w:cs="Times New Roman"/>
          <w:sz w:val="24"/>
          <w:szCs w:val="24"/>
        </w:rPr>
      </w:pPr>
    </w:p>
    <w:p w:rsidR="007A3F9B" w:rsidRDefault="007A3F9B" w:rsidP="0037289D">
      <w:pPr>
        <w:spacing w:after="0" w:line="240" w:lineRule="auto"/>
        <w:ind w:firstLine="720"/>
        <w:rPr>
          <w:rFonts w:ascii="Times New Roman" w:hAnsi="Times New Roman" w:cs="Times New Roman"/>
          <w:sz w:val="24"/>
          <w:szCs w:val="24"/>
        </w:rPr>
      </w:pPr>
    </w:p>
    <w:p w:rsidR="007A3F9B" w:rsidRDefault="007A3F9B" w:rsidP="0037289D">
      <w:pPr>
        <w:spacing w:after="0" w:line="240" w:lineRule="auto"/>
        <w:ind w:firstLine="720"/>
        <w:rPr>
          <w:rFonts w:ascii="Times New Roman" w:hAnsi="Times New Roman" w:cs="Times New Roman"/>
          <w:sz w:val="24"/>
          <w:szCs w:val="24"/>
        </w:rPr>
      </w:pPr>
    </w:p>
    <w:p w:rsidR="007A3F9B" w:rsidRPr="0037289D" w:rsidRDefault="007A3F9B" w:rsidP="0037289D">
      <w:pPr>
        <w:spacing w:after="0" w:line="240" w:lineRule="auto"/>
        <w:ind w:firstLine="720"/>
        <w:rPr>
          <w:rFonts w:ascii="Times New Roman" w:hAnsi="Times New Roman" w:cs="Times New Roman"/>
          <w:sz w:val="24"/>
          <w:szCs w:val="24"/>
        </w:rPr>
      </w:pPr>
    </w:p>
    <w:p w:rsidR="007A3F9B" w:rsidRPr="003D783A" w:rsidRDefault="007A3F9B" w:rsidP="007A3F9B">
      <w:pPr>
        <w:rPr>
          <w:rFonts w:ascii="Times New Roman" w:hAnsi="Times New Roman" w:cs="Times New Roman"/>
          <w:sz w:val="24"/>
          <w:szCs w:val="24"/>
        </w:rPr>
      </w:pPr>
      <w:r w:rsidRPr="003D783A">
        <w:rPr>
          <w:rFonts w:ascii="Times New Roman" w:hAnsi="Times New Roman" w:cs="Times New Roman"/>
          <w:sz w:val="24"/>
          <w:szCs w:val="24"/>
        </w:rPr>
        <w:lastRenderedPageBreak/>
        <w:t xml:space="preserve">Table </w:t>
      </w:r>
      <w:r>
        <w:rPr>
          <w:rFonts w:ascii="Times New Roman" w:hAnsi="Times New Roman" w:cs="Times New Roman"/>
          <w:sz w:val="24"/>
          <w:szCs w:val="24"/>
        </w:rPr>
        <w:t>5</w:t>
      </w:r>
    </w:p>
    <w:p w:rsidR="007A3F9B" w:rsidRPr="003D783A" w:rsidRDefault="007A3F9B" w:rsidP="007A3F9B">
      <w:pPr>
        <w:rPr>
          <w:rFonts w:ascii="Times New Roman" w:hAnsi="Times New Roman" w:cs="Times New Roman"/>
          <w:i/>
          <w:sz w:val="24"/>
          <w:szCs w:val="24"/>
        </w:rPr>
      </w:pPr>
      <w:r w:rsidRPr="003D783A">
        <w:rPr>
          <w:rFonts w:ascii="Times New Roman" w:hAnsi="Times New Roman" w:cs="Times New Roman"/>
          <w:i/>
          <w:sz w:val="24"/>
          <w:szCs w:val="24"/>
        </w:rPr>
        <w:t xml:space="preserve">Confirmatory Factor Analysis standardized factor loadings: </w:t>
      </w:r>
      <w:r>
        <w:rPr>
          <w:rFonts w:ascii="Times New Roman" w:hAnsi="Times New Roman" w:cs="Times New Roman"/>
          <w:i/>
          <w:sz w:val="24"/>
          <w:szCs w:val="24"/>
        </w:rPr>
        <w:t xml:space="preserve">Reduced </w:t>
      </w:r>
      <w:r w:rsidR="00A71250">
        <w:rPr>
          <w:rFonts w:ascii="Times New Roman" w:hAnsi="Times New Roman" w:cs="Times New Roman"/>
          <w:i/>
          <w:sz w:val="24"/>
          <w:szCs w:val="24"/>
        </w:rPr>
        <w:t>m</w:t>
      </w:r>
      <w:r w:rsidR="00E157E8">
        <w:rPr>
          <w:rFonts w:ascii="Times New Roman" w:hAnsi="Times New Roman" w:cs="Times New Roman"/>
          <w:i/>
          <w:sz w:val="24"/>
          <w:szCs w:val="24"/>
        </w:rPr>
        <w:t>easure</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620"/>
        <w:gridCol w:w="4500"/>
      </w:tblGrid>
      <w:tr w:rsidR="007A3F9B" w:rsidRPr="003D783A" w:rsidTr="001D0607">
        <w:tc>
          <w:tcPr>
            <w:tcW w:w="1620" w:type="dxa"/>
            <w:tcBorders>
              <w:top w:val="single" w:sz="4" w:space="0" w:color="auto"/>
              <w:left w:val="nil"/>
              <w:bottom w:val="single" w:sz="4" w:space="0" w:color="auto"/>
              <w:right w:val="nil"/>
            </w:tcBorders>
            <w:hideMark/>
          </w:tcPr>
          <w:p w:rsidR="007A3F9B" w:rsidRPr="003D783A" w:rsidRDefault="007A3F9B" w:rsidP="001D0607">
            <w:pPr>
              <w:jc w:val="center"/>
            </w:pPr>
            <w:r w:rsidRPr="003D783A">
              <w:t>Item number</w:t>
            </w:r>
          </w:p>
        </w:tc>
        <w:tc>
          <w:tcPr>
            <w:tcW w:w="4500" w:type="dxa"/>
            <w:tcBorders>
              <w:top w:val="single" w:sz="4" w:space="0" w:color="auto"/>
              <w:left w:val="nil"/>
              <w:bottom w:val="single" w:sz="4" w:space="0" w:color="auto"/>
              <w:right w:val="nil"/>
            </w:tcBorders>
            <w:hideMark/>
          </w:tcPr>
          <w:p w:rsidR="007A3F9B" w:rsidRPr="003D783A" w:rsidRDefault="007A3F9B" w:rsidP="001D0607">
            <w:pPr>
              <w:jc w:val="center"/>
            </w:pPr>
            <w:r w:rsidRPr="003D783A">
              <w:t xml:space="preserve">Standardized </w:t>
            </w:r>
            <w:r w:rsidR="005517EA">
              <w:t>f</w:t>
            </w:r>
            <w:r w:rsidRPr="003D783A">
              <w:t>actor loading</w:t>
            </w:r>
            <w:r>
              <w:t xml:space="preserve"> (SE)</w:t>
            </w:r>
          </w:p>
        </w:tc>
      </w:tr>
      <w:tr w:rsidR="007A3F9B" w:rsidRPr="003D783A" w:rsidTr="001D0607">
        <w:tc>
          <w:tcPr>
            <w:tcW w:w="6120" w:type="dxa"/>
            <w:gridSpan w:val="2"/>
            <w:tcBorders>
              <w:top w:val="single" w:sz="4" w:space="0" w:color="auto"/>
              <w:left w:val="nil"/>
              <w:bottom w:val="single" w:sz="4" w:space="0" w:color="auto"/>
              <w:right w:val="nil"/>
            </w:tcBorders>
            <w:vAlign w:val="center"/>
          </w:tcPr>
          <w:p w:rsidR="007A3F9B" w:rsidRPr="003D783A" w:rsidRDefault="007A3F9B" w:rsidP="001D0607">
            <w:pPr>
              <w:jc w:val="center"/>
            </w:pPr>
            <w:r w:rsidRPr="003D783A">
              <w:rPr>
                <w:i/>
              </w:rPr>
              <w:t>Dimension 1:</w:t>
            </w:r>
            <w:r w:rsidRPr="003D783A">
              <w:rPr>
                <w:rFonts w:eastAsia="Times New Roman" w:cs="Times New Roman"/>
                <w:i/>
                <w:color w:val="000000"/>
              </w:rPr>
              <w:t xml:space="preserve"> Belief that social change is possible</w:t>
            </w:r>
          </w:p>
        </w:tc>
      </w:tr>
      <w:tr w:rsidR="007A3F9B" w:rsidRPr="003D783A" w:rsidTr="001D0607">
        <w:tc>
          <w:tcPr>
            <w:tcW w:w="1620" w:type="dxa"/>
            <w:tcBorders>
              <w:top w:val="single" w:sz="4" w:space="0" w:color="auto"/>
              <w:left w:val="nil"/>
              <w:bottom w:val="nil"/>
              <w:right w:val="nil"/>
            </w:tcBorders>
            <w:hideMark/>
          </w:tcPr>
          <w:p w:rsidR="007A3F9B" w:rsidRPr="003D783A" w:rsidRDefault="007A3F9B" w:rsidP="001D0607">
            <w:pPr>
              <w:jc w:val="center"/>
            </w:pPr>
          </w:p>
        </w:tc>
        <w:tc>
          <w:tcPr>
            <w:tcW w:w="4500" w:type="dxa"/>
            <w:tcBorders>
              <w:top w:val="single" w:sz="4" w:space="0" w:color="auto"/>
              <w:left w:val="nil"/>
              <w:bottom w:val="nil"/>
              <w:right w:val="nil"/>
            </w:tcBorders>
            <w:hideMark/>
          </w:tcPr>
          <w:p w:rsidR="007A3F9B" w:rsidRPr="003D783A" w:rsidRDefault="007A3F9B" w:rsidP="001D0607">
            <w:pPr>
              <w:jc w:val="center"/>
            </w:pP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1</w:t>
            </w:r>
          </w:p>
        </w:tc>
        <w:tc>
          <w:tcPr>
            <w:tcW w:w="4500" w:type="dxa"/>
            <w:tcBorders>
              <w:top w:val="nil"/>
              <w:left w:val="nil"/>
              <w:bottom w:val="nil"/>
              <w:right w:val="nil"/>
            </w:tcBorders>
          </w:tcPr>
          <w:p w:rsidR="007A3F9B" w:rsidRPr="003D783A" w:rsidRDefault="00E157E8" w:rsidP="001D0607">
            <w:pPr>
              <w:jc w:val="center"/>
            </w:pPr>
            <w:r>
              <w:t>0.406 (0.05)</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4</w:t>
            </w:r>
          </w:p>
        </w:tc>
        <w:tc>
          <w:tcPr>
            <w:tcW w:w="4500" w:type="dxa"/>
            <w:tcBorders>
              <w:top w:val="nil"/>
              <w:left w:val="nil"/>
              <w:bottom w:val="nil"/>
              <w:right w:val="nil"/>
            </w:tcBorders>
          </w:tcPr>
          <w:p w:rsidR="007A3F9B" w:rsidRPr="003D783A" w:rsidRDefault="00E157E8" w:rsidP="001D0607">
            <w:pPr>
              <w:jc w:val="center"/>
            </w:pPr>
            <w:r>
              <w:t>0.637 (0.06)</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5</w:t>
            </w:r>
          </w:p>
        </w:tc>
        <w:tc>
          <w:tcPr>
            <w:tcW w:w="4500" w:type="dxa"/>
            <w:tcBorders>
              <w:top w:val="nil"/>
              <w:left w:val="nil"/>
              <w:bottom w:val="nil"/>
              <w:right w:val="nil"/>
            </w:tcBorders>
          </w:tcPr>
          <w:p w:rsidR="007A3F9B" w:rsidRPr="003D783A" w:rsidRDefault="00E157E8" w:rsidP="001D0607">
            <w:pPr>
              <w:jc w:val="center"/>
            </w:pPr>
            <w:r>
              <w:t>0.409 (0.05)</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6</w:t>
            </w:r>
          </w:p>
        </w:tc>
        <w:tc>
          <w:tcPr>
            <w:tcW w:w="4500" w:type="dxa"/>
            <w:tcBorders>
              <w:top w:val="nil"/>
              <w:left w:val="nil"/>
              <w:bottom w:val="nil"/>
              <w:right w:val="nil"/>
            </w:tcBorders>
          </w:tcPr>
          <w:p w:rsidR="007A3F9B" w:rsidRPr="003D783A" w:rsidRDefault="00E157E8" w:rsidP="001D0607">
            <w:pPr>
              <w:jc w:val="center"/>
            </w:pPr>
            <w:r>
              <w:t>0.598 (0.05)</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8</w:t>
            </w:r>
          </w:p>
          <w:p w:rsidR="007A3F9B" w:rsidRPr="003D783A" w:rsidRDefault="007A3F9B" w:rsidP="001D0607">
            <w:pPr>
              <w:jc w:val="center"/>
            </w:pPr>
            <w:r w:rsidRPr="003D783A">
              <w:t>9</w:t>
            </w:r>
          </w:p>
        </w:tc>
        <w:tc>
          <w:tcPr>
            <w:tcW w:w="4500" w:type="dxa"/>
            <w:tcBorders>
              <w:top w:val="nil"/>
              <w:left w:val="nil"/>
              <w:bottom w:val="nil"/>
              <w:right w:val="nil"/>
            </w:tcBorders>
          </w:tcPr>
          <w:p w:rsidR="007A3F9B" w:rsidRDefault="00E157E8" w:rsidP="001D0607">
            <w:pPr>
              <w:jc w:val="center"/>
            </w:pPr>
            <w:r>
              <w:t>0.527 (0.60)</w:t>
            </w:r>
          </w:p>
          <w:p w:rsidR="00E157E8" w:rsidRPr="003D783A" w:rsidRDefault="00E157E8" w:rsidP="001D0607">
            <w:pPr>
              <w:jc w:val="center"/>
            </w:pPr>
            <w:r>
              <w:t>0.634 (0.05)</w:t>
            </w:r>
          </w:p>
        </w:tc>
      </w:tr>
      <w:tr w:rsidR="007A3F9B" w:rsidRPr="003D783A" w:rsidTr="001D0607">
        <w:tc>
          <w:tcPr>
            <w:tcW w:w="6120" w:type="dxa"/>
            <w:gridSpan w:val="2"/>
            <w:tcBorders>
              <w:top w:val="single" w:sz="4" w:space="0" w:color="auto"/>
              <w:left w:val="nil"/>
              <w:bottom w:val="single" w:sz="4" w:space="0" w:color="auto"/>
              <w:right w:val="nil"/>
            </w:tcBorders>
            <w:vAlign w:val="center"/>
            <w:hideMark/>
          </w:tcPr>
          <w:p w:rsidR="007A3F9B" w:rsidRPr="003D783A" w:rsidRDefault="007A3F9B" w:rsidP="001D0607">
            <w:pPr>
              <w:widowControl w:val="0"/>
              <w:tabs>
                <w:tab w:val="decimal" w:leader="dot" w:pos="428"/>
              </w:tabs>
              <w:autoSpaceDE w:val="0"/>
              <w:autoSpaceDN w:val="0"/>
              <w:adjustRightInd w:val="0"/>
              <w:jc w:val="center"/>
              <w:rPr>
                <w:rFonts w:eastAsia="Times New Roman" w:cs="Times New Roman"/>
                <w:i/>
              </w:rPr>
            </w:pPr>
            <w:r w:rsidRPr="003D783A">
              <w:rPr>
                <w:rFonts w:eastAsia="Times New Roman" w:cs="Times New Roman"/>
                <w:i/>
              </w:rPr>
              <w:t>Dimension 2: Belief in agency to influence social change</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1</w:t>
            </w:r>
          </w:p>
        </w:tc>
        <w:tc>
          <w:tcPr>
            <w:tcW w:w="4500" w:type="dxa"/>
            <w:tcBorders>
              <w:top w:val="nil"/>
              <w:left w:val="nil"/>
              <w:bottom w:val="nil"/>
              <w:right w:val="nil"/>
            </w:tcBorders>
          </w:tcPr>
          <w:p w:rsidR="007A3F9B" w:rsidRPr="00FD7087" w:rsidRDefault="00E157E8" w:rsidP="001D0607">
            <w:pPr>
              <w:jc w:val="center"/>
              <w:rPr>
                <w:rFonts w:cs="Times New Roman"/>
              </w:rPr>
            </w:pPr>
            <w:r>
              <w:rPr>
                <w:rFonts w:cs="Times New Roman"/>
              </w:rPr>
              <w:t>0.460 (0.06)</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2</w:t>
            </w:r>
          </w:p>
        </w:tc>
        <w:tc>
          <w:tcPr>
            <w:tcW w:w="4500" w:type="dxa"/>
            <w:tcBorders>
              <w:top w:val="nil"/>
              <w:left w:val="nil"/>
              <w:bottom w:val="nil"/>
              <w:right w:val="nil"/>
            </w:tcBorders>
          </w:tcPr>
          <w:p w:rsidR="007A3F9B" w:rsidRPr="003D783A" w:rsidRDefault="00E157E8" w:rsidP="001D0607">
            <w:pPr>
              <w:jc w:val="center"/>
            </w:pPr>
            <w:r>
              <w:t>0.638 (0.08)</w:t>
            </w:r>
          </w:p>
        </w:tc>
      </w:tr>
      <w:tr w:rsidR="007A3F9B" w:rsidRPr="003D783A" w:rsidTr="001D0607">
        <w:tc>
          <w:tcPr>
            <w:tcW w:w="1620" w:type="dxa"/>
            <w:tcBorders>
              <w:top w:val="nil"/>
              <w:left w:val="nil"/>
              <w:bottom w:val="nil"/>
              <w:right w:val="nil"/>
            </w:tcBorders>
            <w:hideMark/>
          </w:tcPr>
          <w:p w:rsidR="007A3F9B" w:rsidRPr="003D783A" w:rsidRDefault="007A3F9B" w:rsidP="001D0607">
            <w:pPr>
              <w:jc w:val="center"/>
            </w:pPr>
            <w:r w:rsidRPr="003D783A">
              <w:t>5</w:t>
            </w:r>
          </w:p>
        </w:tc>
        <w:tc>
          <w:tcPr>
            <w:tcW w:w="4500" w:type="dxa"/>
            <w:tcBorders>
              <w:top w:val="nil"/>
              <w:left w:val="nil"/>
              <w:bottom w:val="nil"/>
              <w:right w:val="nil"/>
            </w:tcBorders>
          </w:tcPr>
          <w:p w:rsidR="007A3F9B" w:rsidRPr="003D783A" w:rsidRDefault="00E157E8" w:rsidP="001D0607">
            <w:pPr>
              <w:jc w:val="center"/>
            </w:pPr>
            <w:r>
              <w:t>0.630 (0.06)</w:t>
            </w:r>
          </w:p>
        </w:tc>
      </w:tr>
      <w:tr w:rsidR="007A3F9B" w:rsidRPr="003D783A" w:rsidTr="001D0607">
        <w:trPr>
          <w:trHeight w:val="80"/>
        </w:trPr>
        <w:tc>
          <w:tcPr>
            <w:tcW w:w="1620" w:type="dxa"/>
            <w:tcBorders>
              <w:top w:val="nil"/>
              <w:left w:val="nil"/>
              <w:bottom w:val="nil"/>
              <w:right w:val="nil"/>
            </w:tcBorders>
            <w:hideMark/>
          </w:tcPr>
          <w:p w:rsidR="007A3F9B" w:rsidRPr="003D783A" w:rsidRDefault="007A3F9B" w:rsidP="001D0607">
            <w:pPr>
              <w:jc w:val="center"/>
            </w:pPr>
            <w:r w:rsidRPr="003D783A">
              <w:t>7</w:t>
            </w:r>
          </w:p>
        </w:tc>
        <w:tc>
          <w:tcPr>
            <w:tcW w:w="4500" w:type="dxa"/>
            <w:tcBorders>
              <w:top w:val="nil"/>
              <w:left w:val="nil"/>
              <w:bottom w:val="nil"/>
              <w:right w:val="nil"/>
            </w:tcBorders>
          </w:tcPr>
          <w:p w:rsidR="007A3F9B" w:rsidRPr="003D783A" w:rsidRDefault="00E157E8" w:rsidP="001D0607">
            <w:pPr>
              <w:jc w:val="center"/>
            </w:pPr>
            <w:r>
              <w:t>0.505 (0.05)</w:t>
            </w:r>
          </w:p>
        </w:tc>
      </w:tr>
      <w:tr w:rsidR="007A3F9B" w:rsidRPr="003D783A" w:rsidTr="001D0607">
        <w:tc>
          <w:tcPr>
            <w:tcW w:w="1620" w:type="dxa"/>
            <w:tcBorders>
              <w:top w:val="nil"/>
              <w:left w:val="nil"/>
              <w:bottom w:val="single" w:sz="4" w:space="0" w:color="auto"/>
              <w:right w:val="nil"/>
            </w:tcBorders>
            <w:hideMark/>
          </w:tcPr>
          <w:p w:rsidR="007A3F9B" w:rsidRPr="003D783A" w:rsidRDefault="007A3F9B" w:rsidP="001D0607">
            <w:pPr>
              <w:jc w:val="center"/>
            </w:pPr>
            <w:r w:rsidRPr="003D783A">
              <w:t>10</w:t>
            </w:r>
          </w:p>
        </w:tc>
        <w:tc>
          <w:tcPr>
            <w:tcW w:w="4500" w:type="dxa"/>
            <w:tcBorders>
              <w:top w:val="nil"/>
              <w:left w:val="nil"/>
              <w:bottom w:val="single" w:sz="4" w:space="0" w:color="auto"/>
              <w:right w:val="nil"/>
            </w:tcBorders>
          </w:tcPr>
          <w:p w:rsidR="007A3F9B" w:rsidRPr="003D783A" w:rsidRDefault="00E157E8" w:rsidP="001D0607">
            <w:pPr>
              <w:jc w:val="center"/>
            </w:pPr>
            <w:r>
              <w:t>0.535 (0.08)</w:t>
            </w:r>
          </w:p>
        </w:tc>
      </w:tr>
    </w:tbl>
    <w:p w:rsidR="007A3F9B" w:rsidRDefault="007A3F9B" w:rsidP="007A3F9B">
      <w:pPr>
        <w:spacing w:after="0" w:line="240" w:lineRule="auto"/>
        <w:rPr>
          <w:rFonts w:ascii="Times New Roman" w:hAnsi="Times New Roman" w:cs="Times New Roman"/>
          <w:sz w:val="24"/>
          <w:szCs w:val="24"/>
        </w:rPr>
      </w:pPr>
      <w:r>
        <w:rPr>
          <w:rFonts w:ascii="Times New Roman" w:hAnsi="Times New Roman" w:cs="Times New Roman"/>
          <w:sz w:val="24"/>
          <w:szCs w:val="24"/>
        </w:rPr>
        <w:t>Model fit indices:</w:t>
      </w:r>
    </w:p>
    <w:p w:rsidR="007A3F9B" w:rsidRDefault="007A3F9B" w:rsidP="007A3F9B">
      <w:pPr>
        <w:spacing w:after="0" w:line="240" w:lineRule="auto"/>
        <w:ind w:firstLine="720"/>
        <w:rPr>
          <w:rFonts w:ascii="Times New Roman" w:hAnsi="Times New Roman" w:cs="Times New Roman"/>
          <w:sz w:val="24"/>
          <w:szCs w:val="24"/>
        </w:rPr>
      </w:pPr>
      <w:r w:rsidRPr="0037289D">
        <w:rPr>
          <w:rFonts w:ascii="Times New Roman" w:hAnsi="Times New Roman" w:cs="Times New Roman"/>
          <w:sz w:val="24"/>
          <w:szCs w:val="24"/>
        </w:rPr>
        <w:t>Comparative Fit Index (CFI)</w:t>
      </w:r>
      <w:r>
        <w:rPr>
          <w:rFonts w:ascii="Times New Roman" w:hAnsi="Times New Roman" w:cs="Times New Roman"/>
          <w:sz w:val="24"/>
          <w:szCs w:val="24"/>
        </w:rPr>
        <w:t xml:space="preserve"> = 0.956</w:t>
      </w:r>
    </w:p>
    <w:p w:rsidR="007A3F9B" w:rsidRDefault="007A3F9B" w:rsidP="007A3F9B">
      <w:pPr>
        <w:spacing w:after="0" w:line="240" w:lineRule="auto"/>
        <w:ind w:firstLine="720"/>
        <w:rPr>
          <w:rFonts w:ascii="Times New Roman" w:hAnsi="Times New Roman" w:cs="Times New Roman"/>
          <w:sz w:val="24"/>
          <w:szCs w:val="24"/>
        </w:rPr>
      </w:pPr>
      <w:r w:rsidRPr="0037289D">
        <w:rPr>
          <w:rFonts w:ascii="Times New Roman" w:hAnsi="Times New Roman" w:cs="Times New Roman"/>
          <w:sz w:val="24"/>
          <w:szCs w:val="24"/>
        </w:rPr>
        <w:t>Tucker-Lewis Index (TLI)</w:t>
      </w:r>
      <w:r>
        <w:rPr>
          <w:rFonts w:ascii="Times New Roman" w:hAnsi="Times New Roman" w:cs="Times New Roman"/>
          <w:sz w:val="24"/>
          <w:szCs w:val="24"/>
        </w:rPr>
        <w:t xml:space="preserve"> = 0.944</w:t>
      </w:r>
    </w:p>
    <w:p w:rsidR="007A3F9B" w:rsidRPr="0057311C" w:rsidRDefault="007A3F9B" w:rsidP="007A3F9B">
      <w:pPr>
        <w:spacing w:line="240" w:lineRule="auto"/>
        <w:ind w:firstLine="720"/>
        <w:rPr>
          <w:rFonts w:ascii="Times New Roman" w:hAnsi="Times New Roman" w:cs="Times New Roman"/>
          <w:sz w:val="24"/>
          <w:szCs w:val="24"/>
        </w:rPr>
      </w:pPr>
      <w:r w:rsidRPr="0037289D">
        <w:rPr>
          <w:rFonts w:ascii="Times New Roman" w:hAnsi="Times New Roman" w:cs="Times New Roman"/>
          <w:sz w:val="24"/>
          <w:szCs w:val="24"/>
        </w:rPr>
        <w:t>Root Mean Square Error of Approximation</w:t>
      </w:r>
      <w:r>
        <w:rPr>
          <w:rFonts w:ascii="Times New Roman" w:hAnsi="Times New Roman" w:cs="Times New Roman"/>
          <w:sz w:val="24"/>
          <w:szCs w:val="24"/>
        </w:rPr>
        <w:t xml:space="preserve"> RMEA = 0.082, 90% CI [</w:t>
      </w:r>
      <w:r w:rsidRPr="0057311C">
        <w:rPr>
          <w:rFonts w:ascii="Times New Roman" w:hAnsi="Times New Roman" w:cs="Times New Roman"/>
          <w:sz w:val="24"/>
          <w:szCs w:val="24"/>
        </w:rPr>
        <w:t>0.</w:t>
      </w:r>
      <w:r>
        <w:rPr>
          <w:rFonts w:ascii="Times New Roman" w:hAnsi="Times New Roman" w:cs="Times New Roman"/>
          <w:sz w:val="24"/>
          <w:szCs w:val="24"/>
        </w:rPr>
        <w:t>051,</w:t>
      </w:r>
      <w:r w:rsidRPr="0057311C">
        <w:rPr>
          <w:rFonts w:ascii="Times New Roman" w:hAnsi="Times New Roman" w:cs="Times New Roman"/>
          <w:sz w:val="24"/>
          <w:szCs w:val="24"/>
        </w:rPr>
        <w:t xml:space="preserve"> 0.</w:t>
      </w:r>
      <w:r>
        <w:rPr>
          <w:rFonts w:ascii="Times New Roman" w:hAnsi="Times New Roman" w:cs="Times New Roman"/>
          <w:sz w:val="24"/>
          <w:szCs w:val="24"/>
        </w:rPr>
        <w:t>110]</w:t>
      </w:r>
    </w:p>
    <w:p w:rsidR="0037289D" w:rsidRDefault="0037289D" w:rsidP="0037289D">
      <w:pPr>
        <w:spacing w:after="0" w:line="480" w:lineRule="auto"/>
        <w:rPr>
          <w:rFonts w:ascii="Times New Roman" w:hAnsi="Times New Roman" w:cs="Times New Roman"/>
          <w:sz w:val="24"/>
          <w:szCs w:val="24"/>
        </w:rPr>
      </w:pPr>
    </w:p>
    <w:p w:rsidR="0037289D" w:rsidRDefault="0037289D" w:rsidP="0037289D">
      <w:pPr>
        <w:spacing w:after="0" w:line="240" w:lineRule="auto"/>
        <w:rPr>
          <w:rFonts w:ascii="Times New Roman" w:hAnsi="Times New Roman" w:cs="Times New Roman"/>
          <w:sz w:val="24"/>
          <w:szCs w:val="24"/>
        </w:rPr>
      </w:pPr>
    </w:p>
    <w:p w:rsidR="00A02AA9" w:rsidRPr="000C54E8" w:rsidRDefault="00A02AA9" w:rsidP="00A02AA9">
      <w:pPr>
        <w:keepNext/>
        <w:spacing w:after="200" w:line="240" w:lineRule="auto"/>
        <w:rPr>
          <w:rFonts w:ascii="Times New Roman" w:eastAsia="Calibri" w:hAnsi="Times New Roman" w:cs="Times New Roman"/>
          <w:iCs/>
          <w:sz w:val="24"/>
          <w:szCs w:val="24"/>
        </w:rPr>
      </w:pPr>
      <w:r w:rsidRPr="000C54E8">
        <w:rPr>
          <w:rFonts w:ascii="Times New Roman" w:eastAsia="Calibri" w:hAnsi="Times New Roman" w:cs="Times New Roman"/>
          <w:iCs/>
          <w:sz w:val="24"/>
          <w:szCs w:val="24"/>
        </w:rPr>
        <w:t xml:space="preserve">Table </w:t>
      </w:r>
      <w:r>
        <w:rPr>
          <w:rFonts w:ascii="Times New Roman" w:eastAsia="Calibri" w:hAnsi="Times New Roman" w:cs="Times New Roman"/>
          <w:iCs/>
          <w:sz w:val="24"/>
          <w:szCs w:val="24"/>
        </w:rPr>
        <w:t>6</w:t>
      </w:r>
    </w:p>
    <w:p w:rsidR="00A02AA9" w:rsidRPr="000C54E8" w:rsidRDefault="00A02AA9" w:rsidP="00A02AA9">
      <w:pPr>
        <w:keepNext/>
        <w:spacing w:after="200" w:line="240" w:lineRule="auto"/>
        <w:rPr>
          <w:rFonts w:ascii="Times New Roman" w:eastAsia="Calibri" w:hAnsi="Times New Roman" w:cs="Times New Roman"/>
          <w:i/>
          <w:iCs/>
          <w:sz w:val="24"/>
          <w:szCs w:val="24"/>
        </w:rPr>
      </w:pPr>
      <w:r w:rsidRPr="000C54E8">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 xml:space="preserve">EFA Model fit statistics &amp; Chi-square difference tests: All </w:t>
      </w:r>
      <w:r w:rsidR="00A71250">
        <w:rPr>
          <w:rFonts w:ascii="Times New Roman" w:eastAsia="Calibri" w:hAnsi="Times New Roman" w:cs="Times New Roman"/>
          <w:i/>
          <w:iCs/>
          <w:sz w:val="24"/>
          <w:szCs w:val="24"/>
        </w:rPr>
        <w:t>i</w:t>
      </w:r>
      <w:r>
        <w:rPr>
          <w:rFonts w:ascii="Times New Roman" w:eastAsia="Calibri" w:hAnsi="Times New Roman" w:cs="Times New Roman"/>
          <w:i/>
          <w:iCs/>
          <w:sz w:val="24"/>
          <w:szCs w:val="24"/>
        </w:rPr>
        <w:t>tems</w:t>
      </w:r>
    </w:p>
    <w:tbl>
      <w:tblPr>
        <w:tblW w:w="9462" w:type="dxa"/>
        <w:tblInd w:w="-90" w:type="dxa"/>
        <w:tblLook w:val="04A0" w:firstRow="1" w:lastRow="0" w:firstColumn="1" w:lastColumn="0" w:noHBand="0" w:noVBand="1"/>
      </w:tblPr>
      <w:tblGrid>
        <w:gridCol w:w="2980"/>
        <w:gridCol w:w="1907"/>
        <w:gridCol w:w="953"/>
        <w:gridCol w:w="1059"/>
        <w:gridCol w:w="1292"/>
        <w:gridCol w:w="1271"/>
      </w:tblGrid>
      <w:tr w:rsidR="00A02AA9" w:rsidRPr="000C54E8" w:rsidTr="00B23927">
        <w:trPr>
          <w:trHeight w:val="315"/>
        </w:trPr>
        <w:tc>
          <w:tcPr>
            <w:tcW w:w="2980" w:type="dxa"/>
            <w:tcBorders>
              <w:top w:val="single" w:sz="4" w:space="0" w:color="auto"/>
              <w:left w:val="nil"/>
              <w:bottom w:val="single" w:sz="4" w:space="0" w:color="auto"/>
              <w:right w:val="nil"/>
            </w:tcBorders>
            <w:noWrap/>
            <w:vAlign w:val="center"/>
            <w:hideMark/>
          </w:tcPr>
          <w:p w:rsidR="00A02AA9" w:rsidRPr="000C54E8" w:rsidRDefault="00A02AA9" w:rsidP="00DE02DF">
            <w:pPr>
              <w:spacing w:line="256" w:lineRule="auto"/>
              <w:jc w:val="center"/>
              <w:rPr>
                <w:rFonts w:ascii="Times New Roman" w:eastAsia="Calibri" w:hAnsi="Times New Roman" w:cs="Times New Roman"/>
                <w:sz w:val="24"/>
                <w:szCs w:val="24"/>
              </w:rPr>
            </w:pPr>
          </w:p>
        </w:tc>
        <w:tc>
          <w:tcPr>
            <w:tcW w:w="1907" w:type="dxa"/>
            <w:tcBorders>
              <w:top w:val="single" w:sz="4" w:space="0" w:color="auto"/>
              <w:left w:val="nil"/>
              <w:bottom w:val="single" w:sz="4" w:space="0" w:color="auto"/>
              <w:right w:val="nil"/>
            </w:tcBorders>
            <w:noWrap/>
            <w:vAlign w:val="center"/>
            <w:hideMark/>
          </w:tcPr>
          <w:p w:rsidR="00A02AA9" w:rsidRPr="000C54E8" w:rsidRDefault="00A02AA9"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Calibri" w:hAnsi="Times New Roman" w:cs="Times New Roman"/>
                <w:i/>
                <w:sz w:val="24"/>
                <w:szCs w:val="24"/>
              </w:rPr>
              <w:t>Chi-Square</w:t>
            </w:r>
          </w:p>
        </w:tc>
        <w:tc>
          <w:tcPr>
            <w:tcW w:w="953" w:type="dxa"/>
            <w:tcBorders>
              <w:top w:val="single" w:sz="4" w:space="0" w:color="auto"/>
              <w:left w:val="nil"/>
              <w:bottom w:val="single" w:sz="4" w:space="0" w:color="auto"/>
              <w:right w:val="nil"/>
            </w:tcBorders>
            <w:noWrap/>
            <w:vAlign w:val="center"/>
            <w:hideMark/>
          </w:tcPr>
          <w:p w:rsidR="00A02AA9" w:rsidRPr="000C54E8" w:rsidRDefault="002929DA" w:rsidP="00DE02DF">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roofErr w:type="spellStart"/>
            <w:r w:rsidR="00A02AA9" w:rsidRPr="000C54E8">
              <w:rPr>
                <w:rFonts w:ascii="Times New Roman" w:eastAsia="Times New Roman" w:hAnsi="Times New Roman" w:cs="Times New Roman"/>
                <w:i/>
                <w:color w:val="000000"/>
                <w:sz w:val="24"/>
                <w:szCs w:val="24"/>
              </w:rPr>
              <w:t>df</w:t>
            </w:r>
            <w:proofErr w:type="spellEnd"/>
          </w:p>
        </w:tc>
        <w:tc>
          <w:tcPr>
            <w:tcW w:w="1059" w:type="dxa"/>
            <w:tcBorders>
              <w:top w:val="single" w:sz="4" w:space="0" w:color="auto"/>
              <w:left w:val="nil"/>
              <w:bottom w:val="single" w:sz="4" w:space="0" w:color="auto"/>
              <w:right w:val="nil"/>
            </w:tcBorders>
            <w:noWrap/>
            <w:vAlign w:val="center"/>
            <w:hideMark/>
          </w:tcPr>
          <w:p w:rsidR="00A02AA9" w:rsidRPr="000C54E8" w:rsidRDefault="00A02AA9"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p</w:t>
            </w:r>
          </w:p>
        </w:tc>
        <w:tc>
          <w:tcPr>
            <w:tcW w:w="1292" w:type="dxa"/>
            <w:tcBorders>
              <w:top w:val="single" w:sz="4" w:space="0" w:color="auto"/>
              <w:left w:val="nil"/>
              <w:bottom w:val="single" w:sz="4" w:space="0" w:color="auto"/>
              <w:right w:val="nil"/>
            </w:tcBorders>
            <w:noWrap/>
            <w:vAlign w:val="center"/>
            <w:hideMark/>
          </w:tcPr>
          <w:p w:rsidR="00A02AA9" w:rsidRPr="000C54E8" w:rsidRDefault="00A02AA9"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RMSEA</w:t>
            </w:r>
          </w:p>
        </w:tc>
        <w:tc>
          <w:tcPr>
            <w:tcW w:w="1271" w:type="dxa"/>
            <w:tcBorders>
              <w:top w:val="single" w:sz="4" w:space="0" w:color="auto"/>
              <w:left w:val="nil"/>
              <w:bottom w:val="single" w:sz="4" w:space="0" w:color="auto"/>
              <w:right w:val="nil"/>
            </w:tcBorders>
            <w:noWrap/>
            <w:vAlign w:val="center"/>
            <w:hideMark/>
          </w:tcPr>
          <w:p w:rsidR="00A02AA9" w:rsidRPr="000C54E8" w:rsidRDefault="00A02AA9"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TLI</w:t>
            </w:r>
          </w:p>
        </w:tc>
      </w:tr>
      <w:tr w:rsidR="00A02AA9" w:rsidRPr="000C54E8" w:rsidTr="00B23927">
        <w:trPr>
          <w:trHeight w:val="330"/>
        </w:trPr>
        <w:tc>
          <w:tcPr>
            <w:tcW w:w="2980" w:type="dxa"/>
            <w:tcBorders>
              <w:top w:val="single" w:sz="4" w:space="0" w:color="auto"/>
              <w:left w:val="nil"/>
              <w:bottom w:val="nil"/>
              <w:right w:val="nil"/>
            </w:tcBorders>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1 (1 factor)</w:t>
            </w:r>
          </w:p>
        </w:tc>
        <w:tc>
          <w:tcPr>
            <w:tcW w:w="1907" w:type="dxa"/>
            <w:tcBorders>
              <w:top w:val="single" w:sz="4" w:space="0" w:color="auto"/>
              <w:left w:val="nil"/>
              <w:bottom w:val="nil"/>
              <w:right w:val="nil"/>
            </w:tcBorders>
            <w:noWrap/>
            <w:vAlign w:val="bottom"/>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415.75</w:t>
            </w:r>
          </w:p>
        </w:tc>
        <w:tc>
          <w:tcPr>
            <w:tcW w:w="953" w:type="dxa"/>
            <w:tcBorders>
              <w:top w:val="single" w:sz="4" w:space="0" w:color="auto"/>
              <w:left w:val="nil"/>
              <w:bottom w:val="nil"/>
              <w:right w:val="nil"/>
            </w:tcBorders>
            <w:noWrap/>
            <w:vAlign w:val="bottom"/>
            <w:hideMark/>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059" w:type="dxa"/>
            <w:tcBorders>
              <w:top w:val="single" w:sz="4" w:space="0" w:color="auto"/>
              <w:left w:val="nil"/>
              <w:bottom w:val="nil"/>
              <w:right w:val="nil"/>
            </w:tcBorders>
            <w:noWrap/>
            <w:vAlign w:val="bottom"/>
            <w:hideMark/>
          </w:tcPr>
          <w:p w:rsidR="00A02AA9"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02AA9" w:rsidRPr="000C54E8">
              <w:rPr>
                <w:rFonts w:ascii="Times New Roman" w:eastAsia="Times New Roman" w:hAnsi="Times New Roman" w:cs="Times New Roman"/>
                <w:color w:val="000000"/>
                <w:sz w:val="24"/>
                <w:szCs w:val="24"/>
              </w:rPr>
              <w:t>&lt;.001</w:t>
            </w:r>
          </w:p>
        </w:tc>
        <w:tc>
          <w:tcPr>
            <w:tcW w:w="1292" w:type="dxa"/>
            <w:tcBorders>
              <w:top w:val="single" w:sz="4" w:space="0" w:color="auto"/>
              <w:left w:val="nil"/>
              <w:bottom w:val="single" w:sz="8" w:space="0" w:color="auto"/>
              <w:right w:val="nil"/>
            </w:tcBorders>
            <w:vAlign w:val="center"/>
          </w:tcPr>
          <w:p w:rsidR="00A02AA9" w:rsidRPr="000C54E8" w:rsidRDefault="00A02AA9" w:rsidP="001D060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0.172</w:t>
            </w:r>
          </w:p>
        </w:tc>
        <w:tc>
          <w:tcPr>
            <w:tcW w:w="1271" w:type="dxa"/>
            <w:tcBorders>
              <w:top w:val="single" w:sz="4" w:space="0" w:color="auto"/>
              <w:left w:val="nil"/>
              <w:bottom w:val="single" w:sz="8" w:space="0" w:color="auto"/>
              <w:right w:val="nil"/>
            </w:tcBorders>
            <w:vAlign w:val="center"/>
          </w:tcPr>
          <w:p w:rsidR="00A02AA9" w:rsidRPr="000C54E8" w:rsidRDefault="00A02AA9" w:rsidP="001D060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0.639</w:t>
            </w:r>
          </w:p>
        </w:tc>
      </w:tr>
      <w:tr w:rsidR="00A02AA9" w:rsidRPr="000C54E8" w:rsidTr="00B23927">
        <w:trPr>
          <w:trHeight w:val="300"/>
        </w:trPr>
        <w:tc>
          <w:tcPr>
            <w:tcW w:w="2980" w:type="dxa"/>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2 (2 factor)</w:t>
            </w:r>
          </w:p>
        </w:tc>
        <w:tc>
          <w:tcPr>
            <w:tcW w:w="1907" w:type="dxa"/>
            <w:noWrap/>
            <w:vAlign w:val="bottom"/>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170.51</w:t>
            </w:r>
          </w:p>
        </w:tc>
        <w:tc>
          <w:tcPr>
            <w:tcW w:w="953" w:type="dxa"/>
            <w:noWrap/>
            <w:vAlign w:val="bottom"/>
            <w:hideMark/>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w:t>
            </w:r>
          </w:p>
        </w:tc>
        <w:tc>
          <w:tcPr>
            <w:tcW w:w="1059" w:type="dxa"/>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02DF">
              <w:rPr>
                <w:rFonts w:ascii="Times New Roman" w:eastAsia="Times New Roman" w:hAnsi="Times New Roman" w:cs="Times New Roman"/>
                <w:color w:val="000000"/>
                <w:sz w:val="24"/>
                <w:szCs w:val="24"/>
              </w:rPr>
              <w:t xml:space="preserve"> </w:t>
            </w:r>
            <w:r w:rsidR="002929DA">
              <w:rPr>
                <w:rFonts w:ascii="Times New Roman" w:eastAsia="Times New Roman" w:hAnsi="Times New Roman" w:cs="Times New Roman"/>
                <w:color w:val="000000"/>
                <w:sz w:val="24"/>
                <w:szCs w:val="24"/>
              </w:rPr>
              <w:t xml:space="preserve">  </w:t>
            </w:r>
            <w:r w:rsidR="00DE02DF">
              <w:rPr>
                <w:rFonts w:ascii="Times New Roman" w:eastAsia="Times New Roman" w:hAnsi="Times New Roman" w:cs="Times New Roman"/>
                <w:color w:val="000000"/>
                <w:sz w:val="24"/>
                <w:szCs w:val="24"/>
              </w:rPr>
              <w:t>0</w:t>
            </w:r>
            <w:r w:rsidRPr="000C54E8">
              <w:rPr>
                <w:rFonts w:ascii="Times New Roman" w:eastAsia="Times New Roman" w:hAnsi="Times New Roman" w:cs="Times New Roman"/>
                <w:color w:val="000000"/>
                <w:sz w:val="24"/>
                <w:szCs w:val="24"/>
              </w:rPr>
              <w:t>.0</w:t>
            </w:r>
            <w:r w:rsidR="00DE02DF">
              <w:rPr>
                <w:rFonts w:ascii="Times New Roman" w:eastAsia="Times New Roman" w:hAnsi="Times New Roman" w:cs="Times New Roman"/>
                <w:color w:val="000000"/>
                <w:sz w:val="24"/>
                <w:szCs w:val="24"/>
              </w:rPr>
              <w:t>2</w:t>
            </w:r>
          </w:p>
        </w:tc>
        <w:tc>
          <w:tcPr>
            <w:tcW w:w="1292" w:type="dxa"/>
            <w:tcBorders>
              <w:top w:val="single" w:sz="8" w:space="0" w:color="auto"/>
            </w:tcBorders>
            <w:noWrap/>
            <w:vAlign w:val="bottom"/>
            <w:hideMark/>
          </w:tcPr>
          <w:p w:rsidR="00A02AA9" w:rsidRPr="000C54E8" w:rsidRDefault="00A02AA9" w:rsidP="002929DA">
            <w:pPr>
              <w:spacing w:after="0" w:line="240" w:lineRule="auto"/>
              <w:jc w:val="center"/>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136</w:t>
            </w:r>
          </w:p>
        </w:tc>
        <w:tc>
          <w:tcPr>
            <w:tcW w:w="1271" w:type="dxa"/>
            <w:tcBorders>
              <w:top w:val="single" w:sz="8" w:space="0" w:color="auto"/>
            </w:tcBorders>
            <w:noWrap/>
            <w:vAlign w:val="bottom"/>
            <w:hideMark/>
          </w:tcPr>
          <w:p w:rsidR="00A02AA9" w:rsidRPr="000C54E8" w:rsidRDefault="00A02AA9" w:rsidP="002929DA">
            <w:pPr>
              <w:spacing w:after="0" w:line="240" w:lineRule="auto"/>
              <w:jc w:val="center"/>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774</w:t>
            </w:r>
          </w:p>
        </w:tc>
      </w:tr>
      <w:tr w:rsidR="00A02AA9" w:rsidRPr="000C54E8" w:rsidTr="00B23927">
        <w:trPr>
          <w:trHeight w:val="300"/>
        </w:trPr>
        <w:tc>
          <w:tcPr>
            <w:tcW w:w="2980" w:type="dxa"/>
            <w:tcBorders>
              <w:bottom w:val="single" w:sz="4" w:space="0" w:color="auto"/>
            </w:tcBorders>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3 (3 factor)</w:t>
            </w:r>
          </w:p>
        </w:tc>
        <w:tc>
          <w:tcPr>
            <w:tcW w:w="1907" w:type="dxa"/>
            <w:tcBorders>
              <w:bottom w:val="single" w:sz="4" w:space="0" w:color="auto"/>
            </w:tcBorders>
            <w:noWrap/>
            <w:vAlign w:val="bottom"/>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87.74</w:t>
            </w:r>
          </w:p>
        </w:tc>
        <w:tc>
          <w:tcPr>
            <w:tcW w:w="953" w:type="dxa"/>
            <w:tcBorders>
              <w:bottom w:val="single" w:sz="4" w:space="0" w:color="auto"/>
            </w:tcBorders>
            <w:noWrap/>
            <w:vAlign w:val="bottom"/>
            <w:hideMark/>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w:t>
            </w:r>
          </w:p>
        </w:tc>
        <w:tc>
          <w:tcPr>
            <w:tcW w:w="1059" w:type="dxa"/>
            <w:tcBorders>
              <w:bottom w:val="single" w:sz="4" w:space="0" w:color="auto"/>
            </w:tcBorders>
            <w:noWrap/>
            <w:vAlign w:val="bottom"/>
            <w:hideMark/>
          </w:tcPr>
          <w:p w:rsidR="00A02AA9" w:rsidRPr="000C54E8" w:rsidRDefault="00A02AA9" w:rsidP="002929DA">
            <w:pPr>
              <w:spacing w:after="0" w:line="240" w:lineRule="auto"/>
              <w:jc w:val="center"/>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98</w:t>
            </w:r>
          </w:p>
        </w:tc>
        <w:tc>
          <w:tcPr>
            <w:tcW w:w="1292" w:type="dxa"/>
            <w:tcBorders>
              <w:bottom w:val="single" w:sz="4" w:space="0" w:color="auto"/>
            </w:tcBorders>
            <w:noWrap/>
            <w:vAlign w:val="bottom"/>
            <w:hideMark/>
          </w:tcPr>
          <w:p w:rsidR="00A02AA9" w:rsidRPr="000C54E8" w:rsidRDefault="00A02AA9" w:rsidP="002929DA">
            <w:pPr>
              <w:spacing w:after="0" w:line="240" w:lineRule="auto"/>
              <w:jc w:val="center"/>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119</w:t>
            </w:r>
          </w:p>
        </w:tc>
        <w:tc>
          <w:tcPr>
            <w:tcW w:w="1271" w:type="dxa"/>
            <w:tcBorders>
              <w:bottom w:val="single" w:sz="4" w:space="0" w:color="auto"/>
            </w:tcBorders>
            <w:noWrap/>
            <w:vAlign w:val="bottom"/>
            <w:hideMark/>
          </w:tcPr>
          <w:p w:rsidR="00A02AA9" w:rsidRPr="000C54E8" w:rsidRDefault="00A02AA9" w:rsidP="002929DA">
            <w:pPr>
              <w:spacing w:after="0" w:line="240" w:lineRule="auto"/>
              <w:jc w:val="center"/>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828</w:t>
            </w:r>
          </w:p>
        </w:tc>
      </w:tr>
      <w:tr w:rsidR="00B23927" w:rsidRPr="000C54E8" w:rsidTr="00B23927">
        <w:trPr>
          <w:trHeight w:val="300"/>
        </w:trPr>
        <w:tc>
          <w:tcPr>
            <w:tcW w:w="2980" w:type="dxa"/>
            <w:tcBorders>
              <w:top w:val="single" w:sz="4" w:space="0" w:color="auto"/>
              <w:bottom w:val="single" w:sz="4" w:space="0" w:color="auto"/>
            </w:tcBorders>
            <w:noWrap/>
            <w:vAlign w:val="bottom"/>
          </w:tcPr>
          <w:p w:rsidR="00B23927" w:rsidRPr="000C54E8" w:rsidRDefault="00B23927" w:rsidP="00B2392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Chi-square difference tests</w:t>
            </w:r>
          </w:p>
        </w:tc>
        <w:tc>
          <w:tcPr>
            <w:tcW w:w="1907" w:type="dxa"/>
            <w:tcBorders>
              <w:top w:val="single" w:sz="4" w:space="0" w:color="auto"/>
              <w:bottom w:val="single" w:sz="4" w:space="0" w:color="auto"/>
            </w:tcBorders>
            <w:noWrap/>
            <w:vAlign w:val="bottom"/>
          </w:tcPr>
          <w:p w:rsidR="00B23927" w:rsidRDefault="00B23927" w:rsidP="00B23927">
            <w:pPr>
              <w:spacing w:after="0" w:line="240" w:lineRule="auto"/>
              <w:jc w:val="right"/>
              <w:rPr>
                <w:rFonts w:ascii="Times New Roman" w:eastAsia="Times New Roman" w:hAnsi="Times New Roman" w:cs="Times New Roman"/>
                <w:color w:val="000000"/>
                <w:sz w:val="24"/>
                <w:szCs w:val="24"/>
              </w:rPr>
            </w:pPr>
          </w:p>
        </w:tc>
        <w:tc>
          <w:tcPr>
            <w:tcW w:w="953" w:type="dxa"/>
            <w:tcBorders>
              <w:top w:val="single" w:sz="4" w:space="0" w:color="auto"/>
              <w:bottom w:val="single" w:sz="4" w:space="0" w:color="auto"/>
            </w:tcBorders>
            <w:noWrap/>
            <w:vAlign w:val="bottom"/>
          </w:tcPr>
          <w:p w:rsidR="00B23927" w:rsidRDefault="00B23927" w:rsidP="00B23927">
            <w:pPr>
              <w:spacing w:after="0" w:line="240" w:lineRule="auto"/>
              <w:jc w:val="right"/>
              <w:rPr>
                <w:rFonts w:ascii="Times New Roman" w:eastAsia="Times New Roman" w:hAnsi="Times New Roman" w:cs="Times New Roman"/>
                <w:color w:val="000000"/>
                <w:sz w:val="24"/>
                <w:szCs w:val="24"/>
              </w:rPr>
            </w:pPr>
          </w:p>
        </w:tc>
        <w:tc>
          <w:tcPr>
            <w:tcW w:w="1059" w:type="dxa"/>
            <w:tcBorders>
              <w:top w:val="single" w:sz="4" w:space="0" w:color="auto"/>
              <w:bottom w:val="single" w:sz="4" w:space="0" w:color="auto"/>
            </w:tcBorders>
            <w:noWrap/>
            <w:vAlign w:val="bottom"/>
          </w:tcPr>
          <w:p w:rsidR="00B23927" w:rsidRDefault="00B23927" w:rsidP="00B23927">
            <w:pPr>
              <w:spacing w:after="0" w:line="240" w:lineRule="auto"/>
              <w:jc w:val="center"/>
              <w:rPr>
                <w:rFonts w:ascii="Times New Roman" w:eastAsia="Times New Roman" w:hAnsi="Times New Roman" w:cs="Times New Roman"/>
                <w:color w:val="000000"/>
                <w:sz w:val="24"/>
                <w:szCs w:val="24"/>
              </w:rPr>
            </w:pPr>
          </w:p>
        </w:tc>
        <w:tc>
          <w:tcPr>
            <w:tcW w:w="1292" w:type="dxa"/>
            <w:tcBorders>
              <w:top w:val="single" w:sz="4" w:space="0" w:color="auto"/>
              <w:bottom w:val="single" w:sz="4" w:space="0" w:color="auto"/>
            </w:tcBorders>
            <w:noWrap/>
            <w:vAlign w:val="bottom"/>
          </w:tcPr>
          <w:p w:rsidR="00B23927" w:rsidRDefault="00B23927" w:rsidP="00B23927">
            <w:pPr>
              <w:spacing w:after="0" w:line="240" w:lineRule="auto"/>
              <w:jc w:val="right"/>
              <w:rPr>
                <w:rFonts w:ascii="Times New Roman" w:eastAsia="Times New Roman" w:hAnsi="Times New Roman" w:cs="Times New Roman"/>
                <w:color w:val="000000"/>
                <w:sz w:val="24"/>
                <w:szCs w:val="24"/>
              </w:rPr>
            </w:pPr>
          </w:p>
        </w:tc>
        <w:tc>
          <w:tcPr>
            <w:tcW w:w="1271" w:type="dxa"/>
            <w:tcBorders>
              <w:top w:val="single" w:sz="4" w:space="0" w:color="auto"/>
              <w:bottom w:val="single" w:sz="4" w:space="0" w:color="auto"/>
            </w:tcBorders>
            <w:noWrap/>
            <w:vAlign w:val="bottom"/>
          </w:tcPr>
          <w:p w:rsidR="00B23927" w:rsidRDefault="00B23927" w:rsidP="00B23927">
            <w:pPr>
              <w:spacing w:after="0" w:line="240" w:lineRule="auto"/>
              <w:jc w:val="right"/>
              <w:rPr>
                <w:rFonts w:ascii="Times New Roman" w:eastAsia="Times New Roman" w:hAnsi="Times New Roman" w:cs="Times New Roman"/>
                <w:color w:val="000000"/>
                <w:sz w:val="24"/>
                <w:szCs w:val="24"/>
              </w:rPr>
            </w:pPr>
          </w:p>
        </w:tc>
      </w:tr>
      <w:tr w:rsidR="00A02AA9" w:rsidRPr="000C54E8" w:rsidTr="00B23927">
        <w:trPr>
          <w:trHeight w:val="300"/>
        </w:trPr>
        <w:tc>
          <w:tcPr>
            <w:tcW w:w="2980" w:type="dxa"/>
            <w:tcBorders>
              <w:top w:val="single" w:sz="4" w:space="0" w:color="auto"/>
            </w:tcBorders>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1 vs Model 2</w:t>
            </w:r>
          </w:p>
        </w:tc>
        <w:tc>
          <w:tcPr>
            <w:tcW w:w="1907" w:type="dxa"/>
            <w:tcBorders>
              <w:top w:val="single" w:sz="4" w:space="0" w:color="auto"/>
            </w:tcBorders>
            <w:noWrap/>
            <w:vAlign w:val="bottom"/>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245.24</w:t>
            </w:r>
          </w:p>
        </w:tc>
        <w:tc>
          <w:tcPr>
            <w:tcW w:w="953" w:type="dxa"/>
            <w:tcBorders>
              <w:top w:val="single" w:sz="4" w:space="0" w:color="auto"/>
            </w:tcBorders>
            <w:noWrap/>
            <w:vAlign w:val="bottom"/>
            <w:hideMark/>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059" w:type="dxa"/>
            <w:tcBorders>
              <w:top w:val="single" w:sz="4" w:space="0" w:color="auto"/>
            </w:tcBorders>
            <w:noWrap/>
            <w:vAlign w:val="bottom"/>
            <w:hideMark/>
          </w:tcPr>
          <w:p w:rsidR="00A02AA9"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02AA9" w:rsidRPr="000C54E8">
              <w:rPr>
                <w:rFonts w:ascii="Times New Roman" w:eastAsia="Times New Roman" w:hAnsi="Times New Roman" w:cs="Times New Roman"/>
                <w:color w:val="000000"/>
                <w:sz w:val="24"/>
                <w:szCs w:val="24"/>
              </w:rPr>
              <w:t>&lt;.001</w:t>
            </w:r>
          </w:p>
        </w:tc>
        <w:tc>
          <w:tcPr>
            <w:tcW w:w="1292" w:type="dxa"/>
            <w:tcBorders>
              <w:top w:val="single" w:sz="4" w:space="0" w:color="auto"/>
            </w:tcBorders>
            <w:noWrap/>
            <w:vAlign w:val="bottom"/>
            <w:hideMark/>
          </w:tcPr>
          <w:p w:rsidR="00A02AA9" w:rsidRPr="000C54E8" w:rsidRDefault="00A02AA9" w:rsidP="001D0607">
            <w:pPr>
              <w:spacing w:line="256" w:lineRule="auto"/>
              <w:rPr>
                <w:rFonts w:ascii="Times New Roman" w:eastAsia="Times New Roman" w:hAnsi="Times New Roman" w:cs="Times New Roman"/>
                <w:color w:val="000000"/>
                <w:sz w:val="24"/>
                <w:szCs w:val="24"/>
              </w:rPr>
            </w:pPr>
          </w:p>
        </w:tc>
        <w:tc>
          <w:tcPr>
            <w:tcW w:w="1271" w:type="dxa"/>
            <w:tcBorders>
              <w:top w:val="single" w:sz="4" w:space="0" w:color="auto"/>
            </w:tcBorders>
            <w:noWrap/>
            <w:vAlign w:val="bottom"/>
            <w:hideMark/>
          </w:tcPr>
          <w:p w:rsidR="00A02AA9" w:rsidRPr="000C54E8" w:rsidRDefault="00A02AA9" w:rsidP="001D0607">
            <w:pPr>
              <w:spacing w:after="0" w:line="256" w:lineRule="auto"/>
              <w:rPr>
                <w:rFonts w:ascii="Calibri" w:eastAsia="Calibri" w:hAnsi="Calibri" w:cs="Times New Roman"/>
                <w:sz w:val="20"/>
                <w:szCs w:val="20"/>
              </w:rPr>
            </w:pPr>
          </w:p>
        </w:tc>
      </w:tr>
      <w:tr w:rsidR="00A02AA9" w:rsidRPr="000C54E8" w:rsidTr="00B23927">
        <w:trPr>
          <w:trHeight w:val="300"/>
        </w:trPr>
        <w:tc>
          <w:tcPr>
            <w:tcW w:w="2980" w:type="dxa"/>
            <w:noWrap/>
            <w:vAlign w:val="bottom"/>
            <w:hideMark/>
          </w:tcPr>
          <w:p w:rsidR="00A02AA9" w:rsidRPr="000C54E8" w:rsidRDefault="00A02AA9"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2 vs Model 3</w:t>
            </w:r>
          </w:p>
        </w:tc>
        <w:tc>
          <w:tcPr>
            <w:tcW w:w="1907" w:type="dxa"/>
            <w:noWrap/>
            <w:vAlign w:val="bottom"/>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82.78</w:t>
            </w:r>
          </w:p>
        </w:tc>
        <w:tc>
          <w:tcPr>
            <w:tcW w:w="953" w:type="dxa"/>
            <w:noWrap/>
            <w:vAlign w:val="bottom"/>
            <w:hideMark/>
          </w:tcPr>
          <w:p w:rsidR="00A02AA9" w:rsidRPr="000C54E8" w:rsidRDefault="00A02AA9"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59" w:type="dxa"/>
            <w:noWrap/>
            <w:vAlign w:val="bottom"/>
            <w:hideMark/>
          </w:tcPr>
          <w:p w:rsidR="00A02AA9"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02AA9" w:rsidRPr="000C54E8">
              <w:rPr>
                <w:rFonts w:ascii="Times New Roman" w:eastAsia="Times New Roman" w:hAnsi="Times New Roman" w:cs="Times New Roman"/>
                <w:color w:val="000000"/>
                <w:sz w:val="24"/>
                <w:szCs w:val="24"/>
              </w:rPr>
              <w:t>&lt;.001</w:t>
            </w:r>
          </w:p>
        </w:tc>
        <w:tc>
          <w:tcPr>
            <w:tcW w:w="1292" w:type="dxa"/>
            <w:noWrap/>
            <w:vAlign w:val="bottom"/>
            <w:hideMark/>
          </w:tcPr>
          <w:p w:rsidR="00A02AA9" w:rsidRPr="000C54E8" w:rsidRDefault="00A02AA9" w:rsidP="001D0607">
            <w:pPr>
              <w:spacing w:line="256" w:lineRule="auto"/>
              <w:rPr>
                <w:rFonts w:ascii="Times New Roman" w:eastAsia="Times New Roman" w:hAnsi="Times New Roman" w:cs="Times New Roman"/>
                <w:color w:val="000000"/>
                <w:sz w:val="24"/>
                <w:szCs w:val="24"/>
              </w:rPr>
            </w:pPr>
          </w:p>
        </w:tc>
        <w:tc>
          <w:tcPr>
            <w:tcW w:w="1271" w:type="dxa"/>
            <w:noWrap/>
            <w:vAlign w:val="bottom"/>
            <w:hideMark/>
          </w:tcPr>
          <w:p w:rsidR="00A02AA9" w:rsidRPr="000C54E8" w:rsidRDefault="00A02AA9" w:rsidP="001D0607">
            <w:pPr>
              <w:spacing w:after="0" w:line="256" w:lineRule="auto"/>
              <w:rPr>
                <w:rFonts w:ascii="Calibri" w:eastAsia="Calibri" w:hAnsi="Calibri" w:cs="Times New Roman"/>
                <w:sz w:val="20"/>
                <w:szCs w:val="20"/>
              </w:rPr>
            </w:pPr>
          </w:p>
        </w:tc>
      </w:tr>
    </w:tbl>
    <w:p w:rsidR="001D0607" w:rsidRDefault="001D0607" w:rsidP="00A02AA9">
      <w:pPr>
        <w:rPr>
          <w:rFonts w:ascii="Times New Roman" w:hAnsi="Times New Roman" w:cs="Times New Roman"/>
          <w:sz w:val="24"/>
          <w:szCs w:val="24"/>
        </w:rPr>
      </w:pPr>
    </w:p>
    <w:p w:rsidR="001D0607" w:rsidRDefault="001D0607" w:rsidP="00A02AA9">
      <w:pPr>
        <w:rPr>
          <w:rFonts w:ascii="Times New Roman" w:hAnsi="Times New Roman" w:cs="Times New Roman"/>
          <w:sz w:val="24"/>
          <w:szCs w:val="24"/>
        </w:rPr>
      </w:pPr>
    </w:p>
    <w:p w:rsidR="001D0607" w:rsidRDefault="001D0607" w:rsidP="00A02AA9">
      <w:pPr>
        <w:rPr>
          <w:rFonts w:ascii="Times New Roman" w:hAnsi="Times New Roman" w:cs="Times New Roman"/>
          <w:sz w:val="24"/>
          <w:szCs w:val="24"/>
        </w:rPr>
      </w:pPr>
    </w:p>
    <w:p w:rsidR="001D0607" w:rsidRDefault="001D0607" w:rsidP="00A02AA9">
      <w:pPr>
        <w:rPr>
          <w:rFonts w:ascii="Times New Roman" w:hAnsi="Times New Roman" w:cs="Times New Roman"/>
          <w:sz w:val="24"/>
          <w:szCs w:val="24"/>
        </w:rPr>
      </w:pPr>
    </w:p>
    <w:p w:rsidR="001D0607" w:rsidRDefault="001D0607" w:rsidP="00A02AA9">
      <w:pPr>
        <w:rPr>
          <w:rFonts w:ascii="Times New Roman" w:hAnsi="Times New Roman" w:cs="Times New Roman"/>
          <w:sz w:val="24"/>
          <w:szCs w:val="24"/>
        </w:rPr>
      </w:pPr>
    </w:p>
    <w:p w:rsidR="001D0607" w:rsidRDefault="001D0607" w:rsidP="00A02AA9">
      <w:pPr>
        <w:rPr>
          <w:rFonts w:ascii="Times New Roman" w:hAnsi="Times New Roman" w:cs="Times New Roman"/>
          <w:sz w:val="24"/>
          <w:szCs w:val="24"/>
        </w:rPr>
      </w:pPr>
    </w:p>
    <w:p w:rsidR="001D0607" w:rsidRPr="000C54E8" w:rsidRDefault="001D0607" w:rsidP="001D0607">
      <w:pPr>
        <w:keepNext/>
        <w:spacing w:after="200" w:line="240" w:lineRule="auto"/>
        <w:rPr>
          <w:rFonts w:ascii="Times New Roman" w:eastAsia="Calibri" w:hAnsi="Times New Roman" w:cs="Times New Roman"/>
          <w:iCs/>
          <w:sz w:val="24"/>
          <w:szCs w:val="24"/>
        </w:rPr>
      </w:pPr>
      <w:r w:rsidRPr="000C54E8">
        <w:rPr>
          <w:rFonts w:ascii="Times New Roman" w:eastAsia="Calibri" w:hAnsi="Times New Roman" w:cs="Times New Roman"/>
          <w:iCs/>
          <w:sz w:val="24"/>
          <w:szCs w:val="24"/>
        </w:rPr>
        <w:lastRenderedPageBreak/>
        <w:t xml:space="preserve">Table </w:t>
      </w:r>
      <w:r>
        <w:rPr>
          <w:rFonts w:ascii="Times New Roman" w:eastAsia="Calibri" w:hAnsi="Times New Roman" w:cs="Times New Roman"/>
          <w:iCs/>
          <w:sz w:val="24"/>
          <w:szCs w:val="24"/>
        </w:rPr>
        <w:t>7</w:t>
      </w:r>
    </w:p>
    <w:p w:rsidR="001D0607" w:rsidRPr="000C54E8" w:rsidRDefault="001D0607" w:rsidP="001D0607">
      <w:pPr>
        <w:keepNext/>
        <w:spacing w:after="200" w:line="240" w:lineRule="auto"/>
        <w:rPr>
          <w:rFonts w:ascii="Times New Roman" w:eastAsia="Calibri" w:hAnsi="Times New Roman" w:cs="Times New Roman"/>
          <w:i/>
          <w:iCs/>
          <w:sz w:val="24"/>
          <w:szCs w:val="24"/>
        </w:rPr>
      </w:pPr>
      <w:r w:rsidRPr="000C54E8">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EFA Model fit statistics &amp; Chi-square difference tests: Reduced set of items</w:t>
      </w:r>
    </w:p>
    <w:tbl>
      <w:tblPr>
        <w:tblW w:w="8921" w:type="dxa"/>
        <w:tblInd w:w="-90" w:type="dxa"/>
        <w:tblLook w:val="04A0" w:firstRow="1" w:lastRow="0" w:firstColumn="1" w:lastColumn="0" w:noHBand="0" w:noVBand="1"/>
      </w:tblPr>
      <w:tblGrid>
        <w:gridCol w:w="2892"/>
        <w:gridCol w:w="1851"/>
        <w:gridCol w:w="925"/>
        <w:gridCol w:w="1028"/>
        <w:gridCol w:w="1254"/>
        <w:gridCol w:w="971"/>
      </w:tblGrid>
      <w:tr w:rsidR="001D0607" w:rsidRPr="000C54E8" w:rsidTr="005543ED">
        <w:trPr>
          <w:trHeight w:val="382"/>
        </w:trPr>
        <w:tc>
          <w:tcPr>
            <w:tcW w:w="2892" w:type="dxa"/>
            <w:tcBorders>
              <w:top w:val="single" w:sz="4" w:space="0" w:color="auto"/>
              <w:left w:val="nil"/>
              <w:bottom w:val="single" w:sz="4" w:space="0" w:color="auto"/>
              <w:right w:val="nil"/>
            </w:tcBorders>
            <w:noWrap/>
            <w:vAlign w:val="bottom"/>
            <w:hideMark/>
          </w:tcPr>
          <w:p w:rsidR="001D0607" w:rsidRPr="000C54E8" w:rsidRDefault="001D0607" w:rsidP="001D0607">
            <w:pPr>
              <w:spacing w:line="256" w:lineRule="auto"/>
              <w:rPr>
                <w:rFonts w:ascii="Times New Roman" w:eastAsia="Calibri" w:hAnsi="Times New Roman" w:cs="Times New Roman"/>
                <w:sz w:val="24"/>
                <w:szCs w:val="24"/>
              </w:rPr>
            </w:pPr>
          </w:p>
        </w:tc>
        <w:tc>
          <w:tcPr>
            <w:tcW w:w="1851" w:type="dxa"/>
            <w:tcBorders>
              <w:top w:val="single" w:sz="4" w:space="0" w:color="auto"/>
              <w:left w:val="nil"/>
              <w:bottom w:val="single" w:sz="4" w:space="0" w:color="auto"/>
              <w:right w:val="nil"/>
            </w:tcBorders>
            <w:noWrap/>
            <w:vAlign w:val="center"/>
            <w:hideMark/>
          </w:tcPr>
          <w:p w:rsidR="001D0607" w:rsidRPr="000C54E8" w:rsidRDefault="001D0607"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Calibri" w:hAnsi="Times New Roman" w:cs="Times New Roman"/>
                <w:i/>
                <w:sz w:val="24"/>
                <w:szCs w:val="24"/>
              </w:rPr>
              <w:t>Chi-Square</w:t>
            </w:r>
          </w:p>
        </w:tc>
        <w:tc>
          <w:tcPr>
            <w:tcW w:w="925" w:type="dxa"/>
            <w:tcBorders>
              <w:top w:val="single" w:sz="4" w:space="0" w:color="auto"/>
              <w:left w:val="nil"/>
              <w:bottom w:val="single" w:sz="4" w:space="0" w:color="auto"/>
              <w:right w:val="nil"/>
            </w:tcBorders>
            <w:noWrap/>
            <w:vAlign w:val="center"/>
            <w:hideMark/>
          </w:tcPr>
          <w:p w:rsidR="001D0607" w:rsidRPr="000C54E8" w:rsidRDefault="002929DA" w:rsidP="00DE02DF">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roofErr w:type="spellStart"/>
            <w:r w:rsidR="001D0607" w:rsidRPr="000C54E8">
              <w:rPr>
                <w:rFonts w:ascii="Times New Roman" w:eastAsia="Times New Roman" w:hAnsi="Times New Roman" w:cs="Times New Roman"/>
                <w:i/>
                <w:color w:val="000000"/>
                <w:sz w:val="24"/>
                <w:szCs w:val="24"/>
              </w:rPr>
              <w:t>df</w:t>
            </w:r>
            <w:proofErr w:type="spellEnd"/>
          </w:p>
        </w:tc>
        <w:tc>
          <w:tcPr>
            <w:tcW w:w="1028" w:type="dxa"/>
            <w:tcBorders>
              <w:top w:val="single" w:sz="4" w:space="0" w:color="auto"/>
              <w:left w:val="nil"/>
              <w:bottom w:val="single" w:sz="4" w:space="0" w:color="auto"/>
              <w:right w:val="nil"/>
            </w:tcBorders>
            <w:noWrap/>
            <w:vAlign w:val="center"/>
            <w:hideMark/>
          </w:tcPr>
          <w:p w:rsidR="001D0607" w:rsidRPr="000C54E8" w:rsidRDefault="001D0607"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p</w:t>
            </w:r>
          </w:p>
        </w:tc>
        <w:tc>
          <w:tcPr>
            <w:tcW w:w="1254" w:type="dxa"/>
            <w:tcBorders>
              <w:top w:val="single" w:sz="4" w:space="0" w:color="auto"/>
              <w:left w:val="nil"/>
              <w:bottom w:val="single" w:sz="4" w:space="0" w:color="auto"/>
              <w:right w:val="nil"/>
            </w:tcBorders>
            <w:noWrap/>
            <w:vAlign w:val="center"/>
            <w:hideMark/>
          </w:tcPr>
          <w:p w:rsidR="001D0607" w:rsidRPr="000C54E8" w:rsidRDefault="001D0607"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RMSEA</w:t>
            </w:r>
          </w:p>
        </w:tc>
        <w:tc>
          <w:tcPr>
            <w:tcW w:w="971" w:type="dxa"/>
            <w:tcBorders>
              <w:top w:val="single" w:sz="4" w:space="0" w:color="auto"/>
              <w:left w:val="nil"/>
              <w:bottom w:val="single" w:sz="4" w:space="0" w:color="auto"/>
              <w:right w:val="nil"/>
            </w:tcBorders>
            <w:noWrap/>
            <w:vAlign w:val="center"/>
            <w:hideMark/>
          </w:tcPr>
          <w:p w:rsidR="001D0607" w:rsidRPr="000C54E8" w:rsidRDefault="001D0607" w:rsidP="00DE02DF">
            <w:pPr>
              <w:spacing w:after="0" w:line="240" w:lineRule="auto"/>
              <w:jc w:val="center"/>
              <w:rPr>
                <w:rFonts w:ascii="Times New Roman" w:eastAsia="Times New Roman" w:hAnsi="Times New Roman" w:cs="Times New Roman"/>
                <w:i/>
                <w:color w:val="000000"/>
                <w:sz w:val="24"/>
                <w:szCs w:val="24"/>
              </w:rPr>
            </w:pPr>
            <w:r w:rsidRPr="000C54E8">
              <w:rPr>
                <w:rFonts w:ascii="Times New Roman" w:eastAsia="Times New Roman" w:hAnsi="Times New Roman" w:cs="Times New Roman"/>
                <w:i/>
                <w:color w:val="000000"/>
                <w:sz w:val="24"/>
                <w:szCs w:val="24"/>
              </w:rPr>
              <w:t>TLI</w:t>
            </w:r>
          </w:p>
        </w:tc>
      </w:tr>
      <w:tr w:rsidR="001D0607" w:rsidRPr="000C54E8" w:rsidTr="005543ED">
        <w:trPr>
          <w:trHeight w:val="334"/>
        </w:trPr>
        <w:tc>
          <w:tcPr>
            <w:tcW w:w="2892" w:type="dxa"/>
            <w:tcBorders>
              <w:top w:val="single" w:sz="4" w:space="0" w:color="auto"/>
              <w:left w:val="nil"/>
              <w:bottom w:val="nil"/>
              <w:right w:val="nil"/>
            </w:tcBorders>
            <w:noWrap/>
            <w:vAlign w:val="bottom"/>
            <w:hideMark/>
          </w:tcPr>
          <w:p w:rsidR="001D0607" w:rsidRPr="000C54E8" w:rsidRDefault="001D0607"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1 (1 factor)</w:t>
            </w:r>
          </w:p>
        </w:tc>
        <w:tc>
          <w:tcPr>
            <w:tcW w:w="1851" w:type="dxa"/>
            <w:tcBorders>
              <w:top w:val="single" w:sz="4" w:space="0" w:color="auto"/>
              <w:left w:val="nil"/>
              <w:bottom w:val="nil"/>
              <w:right w:val="nil"/>
            </w:tcBorders>
            <w:noWrap/>
            <w:vAlign w:val="bottom"/>
          </w:tcPr>
          <w:p w:rsidR="001D0607" w:rsidRPr="000C54E8" w:rsidRDefault="001D0607"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147.36</w:t>
            </w:r>
          </w:p>
        </w:tc>
        <w:tc>
          <w:tcPr>
            <w:tcW w:w="925" w:type="dxa"/>
            <w:tcBorders>
              <w:top w:val="single" w:sz="4" w:space="0" w:color="auto"/>
              <w:left w:val="nil"/>
              <w:bottom w:val="nil"/>
              <w:right w:val="nil"/>
            </w:tcBorders>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028" w:type="dxa"/>
            <w:tcBorders>
              <w:top w:val="single" w:sz="4" w:space="0" w:color="auto"/>
              <w:left w:val="nil"/>
              <w:bottom w:val="nil"/>
              <w:right w:val="nil"/>
            </w:tcBorders>
            <w:noWrap/>
            <w:vAlign w:val="bottom"/>
          </w:tcPr>
          <w:p w:rsidR="001D0607"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02DF">
              <w:rPr>
                <w:rFonts w:ascii="Times New Roman" w:eastAsia="Times New Roman" w:hAnsi="Times New Roman" w:cs="Times New Roman"/>
                <w:color w:val="000000"/>
                <w:sz w:val="24"/>
                <w:szCs w:val="24"/>
              </w:rPr>
              <w:t>&lt;.001</w:t>
            </w:r>
          </w:p>
        </w:tc>
        <w:tc>
          <w:tcPr>
            <w:tcW w:w="1254" w:type="dxa"/>
            <w:tcBorders>
              <w:top w:val="single" w:sz="4" w:space="0" w:color="auto"/>
              <w:left w:val="nil"/>
              <w:bottom w:val="single" w:sz="8" w:space="0" w:color="auto"/>
              <w:right w:val="nil"/>
            </w:tcBorders>
            <w:vAlign w:val="center"/>
          </w:tcPr>
          <w:p w:rsidR="001D0607" w:rsidRPr="000C54E8" w:rsidRDefault="00DE02DF" w:rsidP="001D060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0.166</w:t>
            </w:r>
          </w:p>
        </w:tc>
        <w:tc>
          <w:tcPr>
            <w:tcW w:w="971" w:type="dxa"/>
            <w:tcBorders>
              <w:top w:val="single" w:sz="4" w:space="0" w:color="auto"/>
              <w:left w:val="nil"/>
              <w:bottom w:val="single" w:sz="8" w:space="0" w:color="auto"/>
              <w:right w:val="nil"/>
            </w:tcBorders>
            <w:vAlign w:val="center"/>
          </w:tcPr>
          <w:p w:rsidR="001D0607" w:rsidRPr="000C54E8" w:rsidRDefault="00DE02DF" w:rsidP="001D060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0.772</w:t>
            </w:r>
          </w:p>
        </w:tc>
      </w:tr>
      <w:tr w:rsidR="001D0607" w:rsidRPr="000C54E8" w:rsidTr="005543ED">
        <w:trPr>
          <w:trHeight w:val="304"/>
        </w:trPr>
        <w:tc>
          <w:tcPr>
            <w:tcW w:w="2892" w:type="dxa"/>
            <w:noWrap/>
            <w:vAlign w:val="bottom"/>
            <w:hideMark/>
          </w:tcPr>
          <w:p w:rsidR="001D0607" w:rsidRPr="000C54E8" w:rsidRDefault="001D0607"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2 (2 factor)</w:t>
            </w:r>
          </w:p>
        </w:tc>
        <w:tc>
          <w:tcPr>
            <w:tcW w:w="1851" w:type="dxa"/>
            <w:noWrap/>
            <w:vAlign w:val="bottom"/>
          </w:tcPr>
          <w:p w:rsidR="001D0607" w:rsidRPr="000C54E8" w:rsidRDefault="001D0607"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23.29</w:t>
            </w:r>
          </w:p>
        </w:tc>
        <w:tc>
          <w:tcPr>
            <w:tcW w:w="925" w:type="dxa"/>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028" w:type="dxa"/>
            <w:noWrap/>
            <w:vAlign w:val="bottom"/>
          </w:tcPr>
          <w:p w:rsidR="001D0607" w:rsidRPr="000C54E8" w:rsidRDefault="00DE02DF"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929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0.92</w:t>
            </w:r>
          </w:p>
        </w:tc>
        <w:tc>
          <w:tcPr>
            <w:tcW w:w="1254" w:type="dxa"/>
            <w:tcBorders>
              <w:top w:val="single" w:sz="8" w:space="0" w:color="auto"/>
            </w:tcBorders>
            <w:noWrap/>
            <w:vAlign w:val="bottom"/>
          </w:tcPr>
          <w:p w:rsidR="001D0607" w:rsidRPr="000C54E8" w:rsidRDefault="00DE02DF" w:rsidP="002929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0.102</w:t>
            </w:r>
          </w:p>
        </w:tc>
        <w:tc>
          <w:tcPr>
            <w:tcW w:w="971" w:type="dxa"/>
            <w:tcBorders>
              <w:top w:val="single" w:sz="8" w:space="0" w:color="auto"/>
            </w:tcBorders>
            <w:noWrap/>
            <w:vAlign w:val="bottom"/>
          </w:tcPr>
          <w:p w:rsidR="001D0607" w:rsidRPr="000C54E8" w:rsidRDefault="00DE02DF" w:rsidP="002929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0.915</w:t>
            </w:r>
          </w:p>
        </w:tc>
      </w:tr>
      <w:tr w:rsidR="001D0607" w:rsidRPr="000C54E8" w:rsidTr="005543ED">
        <w:trPr>
          <w:trHeight w:val="304"/>
        </w:trPr>
        <w:tc>
          <w:tcPr>
            <w:tcW w:w="2892" w:type="dxa"/>
            <w:tcBorders>
              <w:bottom w:val="single" w:sz="4" w:space="0" w:color="auto"/>
            </w:tcBorders>
            <w:noWrap/>
            <w:vAlign w:val="bottom"/>
            <w:hideMark/>
          </w:tcPr>
          <w:p w:rsidR="001D0607" w:rsidRPr="000C54E8" w:rsidRDefault="001D0607"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3 (3 factor)</w:t>
            </w:r>
          </w:p>
        </w:tc>
        <w:tc>
          <w:tcPr>
            <w:tcW w:w="1851" w:type="dxa"/>
            <w:tcBorders>
              <w:bottom w:val="single" w:sz="4" w:space="0" w:color="auto"/>
            </w:tcBorders>
            <w:noWrap/>
            <w:vAlign w:val="bottom"/>
          </w:tcPr>
          <w:p w:rsidR="001D0607" w:rsidRPr="000C54E8" w:rsidRDefault="001D0607"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DE02DF">
              <w:rPr>
                <w:rFonts w:ascii="Times New Roman" w:eastAsia="Times New Roman" w:hAnsi="Times New Roman" w:cs="Times New Roman"/>
                <w:color w:val="000000"/>
                <w:sz w:val="24"/>
                <w:szCs w:val="24"/>
              </w:rPr>
              <w:t>80</w:t>
            </w:r>
          </w:p>
        </w:tc>
        <w:tc>
          <w:tcPr>
            <w:tcW w:w="925" w:type="dxa"/>
            <w:tcBorders>
              <w:bottom w:val="single" w:sz="4" w:space="0" w:color="auto"/>
            </w:tcBorders>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028" w:type="dxa"/>
            <w:tcBorders>
              <w:bottom w:val="single" w:sz="4" w:space="0" w:color="auto"/>
            </w:tcBorders>
            <w:noWrap/>
            <w:vAlign w:val="bottom"/>
          </w:tcPr>
          <w:p w:rsidR="001D0607" w:rsidRPr="000C54E8" w:rsidRDefault="00DE02DF" w:rsidP="002929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929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0.99</w:t>
            </w:r>
          </w:p>
        </w:tc>
        <w:tc>
          <w:tcPr>
            <w:tcW w:w="1254" w:type="dxa"/>
            <w:tcBorders>
              <w:bottom w:val="single" w:sz="4" w:space="0" w:color="auto"/>
            </w:tcBorders>
            <w:noWrap/>
            <w:vAlign w:val="bottom"/>
          </w:tcPr>
          <w:p w:rsidR="001D0607" w:rsidRPr="000C54E8" w:rsidRDefault="00DE02DF" w:rsidP="002929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0.081</w:t>
            </w:r>
          </w:p>
        </w:tc>
        <w:tc>
          <w:tcPr>
            <w:tcW w:w="971" w:type="dxa"/>
            <w:tcBorders>
              <w:bottom w:val="single" w:sz="4" w:space="0" w:color="auto"/>
            </w:tcBorders>
            <w:noWrap/>
            <w:vAlign w:val="bottom"/>
          </w:tcPr>
          <w:p w:rsidR="001D0607" w:rsidRPr="000C54E8" w:rsidRDefault="00DE02DF" w:rsidP="002929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0.948</w:t>
            </w:r>
          </w:p>
        </w:tc>
      </w:tr>
      <w:tr w:rsidR="005543ED" w:rsidRPr="000C54E8" w:rsidTr="005543ED">
        <w:trPr>
          <w:trHeight w:val="304"/>
        </w:trPr>
        <w:tc>
          <w:tcPr>
            <w:tcW w:w="2892" w:type="dxa"/>
            <w:tcBorders>
              <w:top w:val="single" w:sz="4" w:space="0" w:color="auto"/>
              <w:bottom w:val="single" w:sz="4" w:space="0" w:color="auto"/>
            </w:tcBorders>
            <w:noWrap/>
            <w:vAlign w:val="bottom"/>
          </w:tcPr>
          <w:p w:rsidR="005543ED" w:rsidRPr="000C54E8" w:rsidRDefault="005543ED"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Chi-square </w:t>
            </w:r>
            <w:r w:rsidR="00B23927">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ifference tests</w:t>
            </w:r>
          </w:p>
        </w:tc>
        <w:tc>
          <w:tcPr>
            <w:tcW w:w="1851" w:type="dxa"/>
            <w:tcBorders>
              <w:top w:val="single" w:sz="4" w:space="0" w:color="auto"/>
              <w:bottom w:val="single" w:sz="4" w:space="0" w:color="auto"/>
            </w:tcBorders>
            <w:noWrap/>
            <w:vAlign w:val="bottom"/>
          </w:tcPr>
          <w:p w:rsidR="005543ED" w:rsidRDefault="005543ED" w:rsidP="001D0607">
            <w:pPr>
              <w:spacing w:after="0" w:line="240" w:lineRule="auto"/>
              <w:jc w:val="right"/>
              <w:rPr>
                <w:rFonts w:ascii="Times New Roman" w:eastAsia="Times New Roman" w:hAnsi="Times New Roman" w:cs="Times New Roman"/>
                <w:color w:val="000000"/>
                <w:sz w:val="24"/>
                <w:szCs w:val="24"/>
              </w:rPr>
            </w:pPr>
          </w:p>
        </w:tc>
        <w:tc>
          <w:tcPr>
            <w:tcW w:w="925" w:type="dxa"/>
            <w:tcBorders>
              <w:top w:val="single" w:sz="4" w:space="0" w:color="auto"/>
              <w:bottom w:val="single" w:sz="4" w:space="0" w:color="auto"/>
            </w:tcBorders>
            <w:noWrap/>
            <w:vAlign w:val="bottom"/>
          </w:tcPr>
          <w:p w:rsidR="005543ED" w:rsidRDefault="005543ED" w:rsidP="001D0607">
            <w:pPr>
              <w:spacing w:after="0" w:line="240" w:lineRule="auto"/>
              <w:jc w:val="right"/>
              <w:rPr>
                <w:rFonts w:ascii="Times New Roman" w:eastAsia="Times New Roman" w:hAnsi="Times New Roman" w:cs="Times New Roman"/>
                <w:color w:val="000000"/>
                <w:sz w:val="24"/>
                <w:szCs w:val="24"/>
              </w:rPr>
            </w:pPr>
          </w:p>
        </w:tc>
        <w:tc>
          <w:tcPr>
            <w:tcW w:w="1028" w:type="dxa"/>
            <w:tcBorders>
              <w:top w:val="single" w:sz="4" w:space="0" w:color="auto"/>
              <w:bottom w:val="single" w:sz="4" w:space="0" w:color="auto"/>
            </w:tcBorders>
            <w:noWrap/>
            <w:vAlign w:val="bottom"/>
          </w:tcPr>
          <w:p w:rsidR="005543ED" w:rsidRDefault="005543ED" w:rsidP="00DE02DF">
            <w:pPr>
              <w:spacing w:after="0" w:line="240" w:lineRule="auto"/>
              <w:jc w:val="center"/>
              <w:rPr>
                <w:rFonts w:ascii="Times New Roman" w:eastAsia="Times New Roman" w:hAnsi="Times New Roman" w:cs="Times New Roman"/>
                <w:color w:val="000000"/>
                <w:sz w:val="24"/>
                <w:szCs w:val="24"/>
              </w:rPr>
            </w:pPr>
          </w:p>
        </w:tc>
        <w:tc>
          <w:tcPr>
            <w:tcW w:w="1254" w:type="dxa"/>
            <w:tcBorders>
              <w:top w:val="single" w:sz="4" w:space="0" w:color="auto"/>
              <w:bottom w:val="single" w:sz="4" w:space="0" w:color="auto"/>
            </w:tcBorders>
            <w:noWrap/>
            <w:vAlign w:val="bottom"/>
          </w:tcPr>
          <w:p w:rsidR="005543ED" w:rsidRDefault="005543ED" w:rsidP="001D0607">
            <w:pPr>
              <w:spacing w:after="0" w:line="240" w:lineRule="auto"/>
              <w:jc w:val="right"/>
              <w:rPr>
                <w:rFonts w:ascii="Times New Roman" w:eastAsia="Times New Roman" w:hAnsi="Times New Roman" w:cs="Times New Roman"/>
                <w:color w:val="000000"/>
                <w:sz w:val="24"/>
                <w:szCs w:val="24"/>
              </w:rPr>
            </w:pPr>
          </w:p>
        </w:tc>
        <w:tc>
          <w:tcPr>
            <w:tcW w:w="971" w:type="dxa"/>
            <w:tcBorders>
              <w:top w:val="single" w:sz="4" w:space="0" w:color="auto"/>
              <w:bottom w:val="single" w:sz="4" w:space="0" w:color="auto"/>
            </w:tcBorders>
            <w:noWrap/>
            <w:vAlign w:val="bottom"/>
          </w:tcPr>
          <w:p w:rsidR="005543ED" w:rsidRDefault="005543ED" w:rsidP="001D0607">
            <w:pPr>
              <w:spacing w:after="0" w:line="240" w:lineRule="auto"/>
              <w:jc w:val="right"/>
              <w:rPr>
                <w:rFonts w:ascii="Times New Roman" w:eastAsia="Times New Roman" w:hAnsi="Times New Roman" w:cs="Times New Roman"/>
                <w:color w:val="000000"/>
                <w:sz w:val="24"/>
                <w:szCs w:val="24"/>
              </w:rPr>
            </w:pPr>
          </w:p>
        </w:tc>
      </w:tr>
      <w:tr w:rsidR="001D0607" w:rsidRPr="000C54E8" w:rsidTr="005543ED">
        <w:trPr>
          <w:trHeight w:val="304"/>
        </w:trPr>
        <w:tc>
          <w:tcPr>
            <w:tcW w:w="2892" w:type="dxa"/>
            <w:tcBorders>
              <w:top w:val="single" w:sz="4" w:space="0" w:color="auto"/>
            </w:tcBorders>
            <w:noWrap/>
            <w:vAlign w:val="bottom"/>
            <w:hideMark/>
          </w:tcPr>
          <w:p w:rsidR="001D0607" w:rsidRPr="000C54E8" w:rsidRDefault="001D0607"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1 vs Model 2</w:t>
            </w:r>
          </w:p>
        </w:tc>
        <w:tc>
          <w:tcPr>
            <w:tcW w:w="1851" w:type="dxa"/>
            <w:tcBorders>
              <w:top w:val="single" w:sz="4" w:space="0" w:color="auto"/>
            </w:tcBorders>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124.07</w:t>
            </w:r>
          </w:p>
        </w:tc>
        <w:tc>
          <w:tcPr>
            <w:tcW w:w="925" w:type="dxa"/>
            <w:tcBorders>
              <w:top w:val="single" w:sz="4" w:space="0" w:color="auto"/>
            </w:tcBorders>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28" w:type="dxa"/>
            <w:tcBorders>
              <w:top w:val="single" w:sz="4" w:space="0" w:color="auto"/>
            </w:tcBorders>
            <w:noWrap/>
            <w:vAlign w:val="bottom"/>
          </w:tcPr>
          <w:p w:rsidR="001D0607"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02DF">
              <w:rPr>
                <w:rFonts w:ascii="Times New Roman" w:eastAsia="Times New Roman" w:hAnsi="Times New Roman" w:cs="Times New Roman"/>
                <w:color w:val="000000"/>
                <w:sz w:val="24"/>
                <w:szCs w:val="24"/>
              </w:rPr>
              <w:t>&lt;.001</w:t>
            </w:r>
          </w:p>
        </w:tc>
        <w:tc>
          <w:tcPr>
            <w:tcW w:w="1254" w:type="dxa"/>
            <w:tcBorders>
              <w:top w:val="single" w:sz="4" w:space="0" w:color="auto"/>
            </w:tcBorders>
            <w:noWrap/>
            <w:vAlign w:val="bottom"/>
            <w:hideMark/>
          </w:tcPr>
          <w:p w:rsidR="001D0607" w:rsidRPr="000C54E8" w:rsidRDefault="001D0607" w:rsidP="001D0607">
            <w:pPr>
              <w:spacing w:line="256" w:lineRule="auto"/>
              <w:rPr>
                <w:rFonts w:ascii="Times New Roman" w:eastAsia="Times New Roman" w:hAnsi="Times New Roman" w:cs="Times New Roman"/>
                <w:color w:val="000000"/>
                <w:sz w:val="24"/>
                <w:szCs w:val="24"/>
              </w:rPr>
            </w:pPr>
          </w:p>
        </w:tc>
        <w:tc>
          <w:tcPr>
            <w:tcW w:w="971" w:type="dxa"/>
            <w:tcBorders>
              <w:top w:val="single" w:sz="4" w:space="0" w:color="auto"/>
            </w:tcBorders>
            <w:noWrap/>
            <w:vAlign w:val="bottom"/>
            <w:hideMark/>
          </w:tcPr>
          <w:p w:rsidR="001D0607" w:rsidRPr="000C54E8" w:rsidRDefault="001D0607" w:rsidP="001D0607">
            <w:pPr>
              <w:spacing w:after="0" w:line="256" w:lineRule="auto"/>
              <w:rPr>
                <w:rFonts w:ascii="Calibri" w:eastAsia="Calibri" w:hAnsi="Calibri" w:cs="Times New Roman"/>
                <w:sz w:val="20"/>
                <w:szCs w:val="20"/>
              </w:rPr>
            </w:pPr>
          </w:p>
        </w:tc>
      </w:tr>
      <w:tr w:rsidR="001D0607" w:rsidRPr="000C54E8" w:rsidTr="005543ED">
        <w:trPr>
          <w:trHeight w:val="304"/>
        </w:trPr>
        <w:tc>
          <w:tcPr>
            <w:tcW w:w="2892" w:type="dxa"/>
            <w:noWrap/>
            <w:vAlign w:val="bottom"/>
            <w:hideMark/>
          </w:tcPr>
          <w:p w:rsidR="001D0607" w:rsidRPr="000C54E8" w:rsidRDefault="001D0607" w:rsidP="001D0607">
            <w:pPr>
              <w:spacing w:after="0" w:line="240" w:lineRule="auto"/>
              <w:rPr>
                <w:rFonts w:ascii="Times New Roman" w:eastAsia="Times New Roman" w:hAnsi="Times New Roman" w:cs="Times New Roman"/>
                <w:color w:val="000000"/>
                <w:sz w:val="24"/>
                <w:szCs w:val="24"/>
              </w:rPr>
            </w:pPr>
            <w:r w:rsidRPr="000C54E8">
              <w:rPr>
                <w:rFonts w:ascii="Times New Roman" w:eastAsia="Times New Roman" w:hAnsi="Times New Roman" w:cs="Times New Roman"/>
                <w:color w:val="000000"/>
                <w:sz w:val="24"/>
                <w:szCs w:val="24"/>
              </w:rPr>
              <w:t>Model 2 vs Model 3</w:t>
            </w:r>
          </w:p>
        </w:tc>
        <w:tc>
          <w:tcPr>
            <w:tcW w:w="1851" w:type="dxa"/>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12.49</w:t>
            </w:r>
          </w:p>
        </w:tc>
        <w:tc>
          <w:tcPr>
            <w:tcW w:w="925" w:type="dxa"/>
            <w:noWrap/>
            <w:vAlign w:val="bottom"/>
          </w:tcPr>
          <w:p w:rsidR="001D0607" w:rsidRPr="000C54E8" w:rsidRDefault="00DE02DF" w:rsidP="001D060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028" w:type="dxa"/>
            <w:noWrap/>
            <w:vAlign w:val="bottom"/>
          </w:tcPr>
          <w:p w:rsidR="001D0607" w:rsidRPr="000C54E8" w:rsidRDefault="002929DA" w:rsidP="001D06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02DF">
              <w:rPr>
                <w:rFonts w:ascii="Times New Roman" w:eastAsia="Times New Roman" w:hAnsi="Times New Roman" w:cs="Times New Roman"/>
                <w:color w:val="000000"/>
                <w:sz w:val="24"/>
                <w:szCs w:val="24"/>
              </w:rPr>
              <w:t>0.19</w:t>
            </w:r>
          </w:p>
        </w:tc>
        <w:tc>
          <w:tcPr>
            <w:tcW w:w="1254" w:type="dxa"/>
            <w:noWrap/>
            <w:vAlign w:val="bottom"/>
            <w:hideMark/>
          </w:tcPr>
          <w:p w:rsidR="001D0607" w:rsidRPr="000C54E8" w:rsidRDefault="001D0607" w:rsidP="001D0607">
            <w:pPr>
              <w:spacing w:line="256" w:lineRule="auto"/>
              <w:rPr>
                <w:rFonts w:ascii="Times New Roman" w:eastAsia="Times New Roman" w:hAnsi="Times New Roman" w:cs="Times New Roman"/>
                <w:color w:val="000000"/>
                <w:sz w:val="24"/>
                <w:szCs w:val="24"/>
              </w:rPr>
            </w:pPr>
          </w:p>
        </w:tc>
        <w:tc>
          <w:tcPr>
            <w:tcW w:w="971" w:type="dxa"/>
            <w:noWrap/>
            <w:vAlign w:val="bottom"/>
            <w:hideMark/>
          </w:tcPr>
          <w:p w:rsidR="001D0607" w:rsidRPr="000C54E8" w:rsidRDefault="001D0607" w:rsidP="001D0607">
            <w:pPr>
              <w:spacing w:after="0" w:line="256" w:lineRule="auto"/>
              <w:rPr>
                <w:rFonts w:ascii="Calibri" w:eastAsia="Calibri" w:hAnsi="Calibri" w:cs="Times New Roman"/>
                <w:sz w:val="20"/>
                <w:szCs w:val="20"/>
              </w:rPr>
            </w:pPr>
          </w:p>
        </w:tc>
      </w:tr>
    </w:tbl>
    <w:p w:rsidR="003B0B96" w:rsidRDefault="003B0B96" w:rsidP="00A02AA9">
      <w:pPr>
        <w:rPr>
          <w:rFonts w:ascii="Times New Roman" w:hAnsi="Times New Roman" w:cs="Times New Roman"/>
          <w:sz w:val="24"/>
          <w:szCs w:val="24"/>
        </w:rPr>
      </w:pPr>
    </w:p>
    <w:p w:rsidR="003B0B96" w:rsidRDefault="003B0B96" w:rsidP="00A02AA9">
      <w:pPr>
        <w:rPr>
          <w:rFonts w:ascii="Times New Roman" w:hAnsi="Times New Roman" w:cs="Times New Roman"/>
          <w:sz w:val="24"/>
          <w:szCs w:val="24"/>
        </w:rPr>
      </w:pPr>
    </w:p>
    <w:p w:rsidR="00E508EF" w:rsidRDefault="00E508EF" w:rsidP="00E508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8 </w:t>
      </w:r>
    </w:p>
    <w:p w:rsidR="00E508EF" w:rsidRDefault="00E508EF" w:rsidP="00E508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508EF" w:rsidRPr="00A64EAF" w:rsidRDefault="00E508EF" w:rsidP="00E508EF">
      <w:pPr>
        <w:widowControl w:val="0"/>
        <w:autoSpaceDE w:val="0"/>
        <w:autoSpaceDN w:val="0"/>
        <w:adjustRightInd w:val="0"/>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Measure and dimension</w:t>
      </w:r>
      <w:r w:rsidRPr="00A64EAF">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c</w:t>
      </w:r>
      <w:r w:rsidRPr="00A64EAF">
        <w:rPr>
          <w:rFonts w:ascii="Times New Roman" w:eastAsia="Times New Roman" w:hAnsi="Times New Roman" w:cs="Times New Roman"/>
          <w:i/>
          <w:iCs/>
          <w:sz w:val="24"/>
          <w:szCs w:val="24"/>
        </w:rPr>
        <w:t>orrelations</w:t>
      </w:r>
    </w:p>
    <w:p w:rsidR="00E508EF" w:rsidRDefault="00E508EF" w:rsidP="00E508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5760"/>
        <w:gridCol w:w="630"/>
        <w:gridCol w:w="620"/>
        <w:gridCol w:w="630"/>
        <w:gridCol w:w="810"/>
      </w:tblGrid>
      <w:tr w:rsidR="00E508EF" w:rsidTr="00000F16">
        <w:tblPrEx>
          <w:tblCellMar>
            <w:top w:w="0" w:type="dxa"/>
            <w:bottom w:w="0" w:type="dxa"/>
          </w:tblCellMar>
        </w:tblPrEx>
        <w:tc>
          <w:tcPr>
            <w:tcW w:w="5760" w:type="dxa"/>
            <w:tcBorders>
              <w:top w:val="single" w:sz="6" w:space="0" w:color="auto"/>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Measure/Dimension</w:t>
            </w:r>
          </w:p>
        </w:tc>
        <w:tc>
          <w:tcPr>
            <w:tcW w:w="630" w:type="dxa"/>
            <w:tcBorders>
              <w:top w:val="single" w:sz="6" w:space="0" w:color="auto"/>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20" w:type="dxa"/>
            <w:tcBorders>
              <w:top w:val="single" w:sz="6" w:space="0" w:color="auto"/>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30" w:type="dxa"/>
            <w:tcBorders>
              <w:top w:val="single" w:sz="6" w:space="0" w:color="auto"/>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0" w:type="dxa"/>
            <w:tcBorders>
              <w:top w:val="single" w:sz="6" w:space="0" w:color="auto"/>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508EF" w:rsidTr="00000F16">
        <w:tblPrEx>
          <w:tblCellMar>
            <w:top w:w="0" w:type="dxa"/>
            <w:bottom w:w="0" w:type="dxa"/>
          </w:tblCellMar>
        </w:tblPrEx>
        <w:tc>
          <w:tcPr>
            <w:tcW w:w="5760" w:type="dxa"/>
            <w:tcBorders>
              <w:top w:val="single" w:sz="4" w:space="0" w:color="auto"/>
              <w:left w:val="nil"/>
              <w:bottom w:val="nil"/>
              <w:right w:val="nil"/>
            </w:tcBorders>
            <w:vAlign w:val="center"/>
          </w:tcPr>
          <w:p w:rsidR="00E508EF" w:rsidRPr="00000F16" w:rsidRDefault="00E508EF" w:rsidP="00D74F6D">
            <w:pPr>
              <w:widowControl w:val="0"/>
              <w:autoSpaceDE w:val="0"/>
              <w:autoSpaceDN w:val="0"/>
              <w:adjustRightInd w:val="0"/>
              <w:spacing w:after="0" w:line="240" w:lineRule="auto"/>
              <w:rPr>
                <w:rFonts w:ascii="Times New Roman" w:hAnsi="Times New Roman" w:cs="Times New Roman"/>
                <w:sz w:val="24"/>
                <w:szCs w:val="24"/>
              </w:rPr>
            </w:pPr>
            <w:r w:rsidRPr="00000F16">
              <w:rPr>
                <w:rFonts w:ascii="Times New Roman" w:hAnsi="Times New Roman" w:cs="Times New Roman"/>
                <w:sz w:val="24"/>
                <w:szCs w:val="24"/>
              </w:rPr>
              <w:t xml:space="preserve">1. Belief in </w:t>
            </w:r>
            <w:r w:rsidR="00B658DE">
              <w:rPr>
                <w:rFonts w:ascii="Times New Roman" w:hAnsi="Times New Roman" w:cs="Times New Roman"/>
                <w:sz w:val="24"/>
                <w:szCs w:val="24"/>
              </w:rPr>
              <w:t>c</w:t>
            </w:r>
            <w:r w:rsidRPr="00000F16">
              <w:rPr>
                <w:rFonts w:ascii="Times New Roman" w:hAnsi="Times New Roman" w:cs="Times New Roman"/>
                <w:sz w:val="24"/>
                <w:szCs w:val="24"/>
              </w:rPr>
              <w:t>hange (</w:t>
            </w:r>
            <w:r w:rsidR="00B658DE">
              <w:rPr>
                <w:rFonts w:ascii="Times New Roman" w:hAnsi="Times New Roman" w:cs="Times New Roman"/>
                <w:sz w:val="24"/>
                <w:szCs w:val="24"/>
              </w:rPr>
              <w:t>f</w:t>
            </w:r>
            <w:r w:rsidRPr="00000F16">
              <w:rPr>
                <w:rFonts w:ascii="Times New Roman" w:hAnsi="Times New Roman" w:cs="Times New Roman"/>
                <w:sz w:val="24"/>
                <w:szCs w:val="24"/>
              </w:rPr>
              <w:t xml:space="preserve">ull </w:t>
            </w:r>
            <w:r w:rsidR="00B658DE">
              <w:rPr>
                <w:rFonts w:ascii="Times New Roman" w:hAnsi="Times New Roman" w:cs="Times New Roman"/>
                <w:sz w:val="24"/>
                <w:szCs w:val="24"/>
              </w:rPr>
              <w:t>m</w:t>
            </w:r>
            <w:r w:rsidRPr="00000F16">
              <w:rPr>
                <w:rFonts w:ascii="Times New Roman" w:hAnsi="Times New Roman" w:cs="Times New Roman"/>
                <w:sz w:val="24"/>
                <w:szCs w:val="24"/>
              </w:rPr>
              <w:t>easure)</w:t>
            </w:r>
          </w:p>
        </w:tc>
        <w:tc>
          <w:tcPr>
            <w:tcW w:w="630" w:type="dxa"/>
            <w:tcBorders>
              <w:top w:val="single" w:sz="4" w:space="0" w:color="auto"/>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620" w:type="dxa"/>
            <w:tcBorders>
              <w:top w:val="single" w:sz="4" w:space="0" w:color="auto"/>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630" w:type="dxa"/>
            <w:tcBorders>
              <w:top w:val="single" w:sz="4" w:space="0" w:color="auto"/>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10" w:type="dxa"/>
            <w:tcBorders>
              <w:top w:val="single" w:sz="4" w:space="0" w:color="auto"/>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8EF" w:rsidTr="00E508EF">
        <w:tblPrEx>
          <w:tblCellMar>
            <w:top w:w="0" w:type="dxa"/>
            <w:bottom w:w="0" w:type="dxa"/>
          </w:tblCellMar>
        </w:tblPrEx>
        <w:tc>
          <w:tcPr>
            <w:tcW w:w="5760" w:type="dxa"/>
            <w:tcBorders>
              <w:top w:val="nil"/>
              <w:left w:val="nil"/>
              <w:bottom w:val="nil"/>
              <w:right w:val="nil"/>
            </w:tcBorders>
            <w:vAlign w:val="center"/>
          </w:tcPr>
          <w:p w:rsidR="00E508EF" w:rsidRPr="00000F16" w:rsidRDefault="00E508EF" w:rsidP="00D74F6D">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00F16">
              <w:rPr>
                <w:rFonts w:ascii="Times New Roman" w:hAnsi="Times New Roman" w:cs="Times New Roman"/>
                <w:sz w:val="24"/>
                <w:szCs w:val="24"/>
              </w:rPr>
              <w:t xml:space="preserve">2. </w:t>
            </w:r>
            <w:r w:rsidRPr="00000F16">
              <w:rPr>
                <w:rFonts w:ascii="Times New Roman" w:eastAsia="Times New Roman" w:hAnsi="Times New Roman" w:cs="Times New Roman"/>
                <w:color w:val="000000"/>
                <w:sz w:val="24"/>
                <w:szCs w:val="24"/>
              </w:rPr>
              <w:t>Belief that social change is possible dimension</w:t>
            </w:r>
          </w:p>
        </w:tc>
        <w:tc>
          <w:tcPr>
            <w:tcW w:w="63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.92*</w:t>
            </w:r>
          </w:p>
        </w:tc>
        <w:tc>
          <w:tcPr>
            <w:tcW w:w="62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63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1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8EF" w:rsidTr="00E508EF">
        <w:tblPrEx>
          <w:tblCellMar>
            <w:top w:w="0" w:type="dxa"/>
            <w:bottom w:w="0" w:type="dxa"/>
          </w:tblCellMar>
        </w:tblPrEx>
        <w:tc>
          <w:tcPr>
            <w:tcW w:w="5760" w:type="dxa"/>
            <w:tcBorders>
              <w:top w:val="nil"/>
              <w:left w:val="nil"/>
              <w:bottom w:val="nil"/>
              <w:right w:val="nil"/>
            </w:tcBorders>
            <w:vAlign w:val="center"/>
          </w:tcPr>
          <w:p w:rsidR="00E508EF" w:rsidRPr="00000F16" w:rsidRDefault="00E508EF" w:rsidP="00D74F6D">
            <w:pPr>
              <w:widowControl w:val="0"/>
              <w:autoSpaceDE w:val="0"/>
              <w:autoSpaceDN w:val="0"/>
              <w:adjustRightInd w:val="0"/>
              <w:spacing w:after="0" w:line="240" w:lineRule="auto"/>
              <w:rPr>
                <w:rFonts w:ascii="Times New Roman" w:hAnsi="Times New Roman" w:cs="Times New Roman"/>
                <w:sz w:val="24"/>
                <w:szCs w:val="24"/>
              </w:rPr>
            </w:pPr>
            <w:r w:rsidRPr="00000F16">
              <w:rPr>
                <w:rFonts w:ascii="Times New Roman" w:hAnsi="Times New Roman" w:cs="Times New Roman"/>
                <w:sz w:val="24"/>
                <w:szCs w:val="24"/>
              </w:rPr>
              <w:t xml:space="preserve">3. </w:t>
            </w:r>
            <w:r w:rsidRPr="00000F16">
              <w:rPr>
                <w:rFonts w:ascii="Times New Roman" w:eastAsia="Times New Roman" w:hAnsi="Times New Roman" w:cs="Times New Roman"/>
                <w:sz w:val="24"/>
                <w:szCs w:val="24"/>
              </w:rPr>
              <w:t>Belief in agency to influence social change dimension</w:t>
            </w:r>
          </w:p>
        </w:tc>
        <w:tc>
          <w:tcPr>
            <w:tcW w:w="63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2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63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10" w:type="dxa"/>
            <w:tcBorders>
              <w:top w:val="nil"/>
              <w:left w:val="nil"/>
              <w:bottom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8EF" w:rsidTr="00E508EF">
        <w:tblPrEx>
          <w:tblCellMar>
            <w:top w:w="0" w:type="dxa"/>
            <w:bottom w:w="0" w:type="dxa"/>
          </w:tblCellMar>
        </w:tblPrEx>
        <w:tc>
          <w:tcPr>
            <w:tcW w:w="5760" w:type="dxa"/>
            <w:tcBorders>
              <w:top w:val="nil"/>
              <w:left w:val="nil"/>
              <w:right w:val="nil"/>
            </w:tcBorders>
            <w:vAlign w:val="center"/>
          </w:tcPr>
          <w:p w:rsidR="00E508EF" w:rsidRDefault="00E508EF" w:rsidP="00D74F6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000F16">
              <w:rPr>
                <w:rFonts w:ascii="Times New Roman" w:hAnsi="Times New Roman" w:cs="Times New Roman"/>
                <w:sz w:val="24"/>
                <w:szCs w:val="24"/>
              </w:rPr>
              <w:t xml:space="preserve"> </w:t>
            </w:r>
            <w:r>
              <w:rPr>
                <w:rFonts w:ascii="Times New Roman" w:hAnsi="Times New Roman" w:cs="Times New Roman"/>
                <w:sz w:val="24"/>
                <w:szCs w:val="24"/>
              </w:rPr>
              <w:t xml:space="preserve">Perceived </w:t>
            </w:r>
            <w:r w:rsidR="00B658DE">
              <w:rPr>
                <w:rFonts w:ascii="Times New Roman" w:hAnsi="Times New Roman" w:cs="Times New Roman"/>
                <w:sz w:val="24"/>
                <w:szCs w:val="24"/>
              </w:rPr>
              <w:t>c</w:t>
            </w:r>
            <w:r>
              <w:rPr>
                <w:rFonts w:ascii="Times New Roman" w:hAnsi="Times New Roman" w:cs="Times New Roman"/>
                <w:sz w:val="24"/>
                <w:szCs w:val="24"/>
              </w:rPr>
              <w:t>ommunity control scale</w:t>
            </w:r>
          </w:p>
        </w:tc>
        <w:tc>
          <w:tcPr>
            <w:tcW w:w="630" w:type="dxa"/>
            <w:tcBorders>
              <w:top w:val="nil"/>
              <w:left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w:t>
            </w:r>
          </w:p>
        </w:tc>
        <w:tc>
          <w:tcPr>
            <w:tcW w:w="620" w:type="dxa"/>
            <w:tcBorders>
              <w:top w:val="nil"/>
              <w:left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.59</w:t>
            </w:r>
          </w:p>
        </w:tc>
        <w:tc>
          <w:tcPr>
            <w:tcW w:w="630" w:type="dxa"/>
            <w:tcBorders>
              <w:top w:val="nil"/>
              <w:left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810" w:type="dxa"/>
            <w:tcBorders>
              <w:top w:val="nil"/>
              <w:left w:val="nil"/>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8EF" w:rsidTr="00E508EF">
        <w:tblPrEx>
          <w:tblCellMar>
            <w:top w:w="0" w:type="dxa"/>
            <w:bottom w:w="0" w:type="dxa"/>
          </w:tblCellMar>
        </w:tblPrEx>
        <w:trPr>
          <w:trHeight w:val="261"/>
        </w:trPr>
        <w:tc>
          <w:tcPr>
            <w:tcW w:w="5760" w:type="dxa"/>
            <w:tcBorders>
              <w:top w:val="nil"/>
              <w:left w:val="nil"/>
              <w:bottom w:val="single" w:sz="4" w:space="0" w:color="auto"/>
              <w:right w:val="nil"/>
            </w:tcBorders>
            <w:vAlign w:val="center"/>
          </w:tcPr>
          <w:p w:rsidR="00E508EF" w:rsidRDefault="00E508EF" w:rsidP="00D74F6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Perceived </w:t>
            </w:r>
            <w:r w:rsidR="00B658DE">
              <w:rPr>
                <w:rFonts w:ascii="Times New Roman" w:hAnsi="Times New Roman" w:cs="Times New Roman"/>
                <w:sz w:val="24"/>
                <w:szCs w:val="24"/>
              </w:rPr>
              <w:t>l</w:t>
            </w:r>
            <w:r>
              <w:rPr>
                <w:rFonts w:ascii="Times New Roman" w:hAnsi="Times New Roman" w:cs="Times New Roman"/>
                <w:sz w:val="24"/>
                <w:szCs w:val="24"/>
              </w:rPr>
              <w:t xml:space="preserve">ocus of </w:t>
            </w:r>
            <w:r w:rsidR="00B658DE">
              <w:rPr>
                <w:rFonts w:ascii="Times New Roman" w:hAnsi="Times New Roman" w:cs="Times New Roman"/>
                <w:sz w:val="24"/>
                <w:szCs w:val="24"/>
              </w:rPr>
              <w:t>c</w:t>
            </w:r>
            <w:r>
              <w:rPr>
                <w:rFonts w:ascii="Times New Roman" w:hAnsi="Times New Roman" w:cs="Times New Roman"/>
                <w:sz w:val="24"/>
                <w:szCs w:val="24"/>
              </w:rPr>
              <w:t xml:space="preserve">ontrol </w:t>
            </w:r>
            <w:r w:rsidR="00B658DE">
              <w:rPr>
                <w:rFonts w:ascii="Times New Roman" w:hAnsi="Times New Roman" w:cs="Times New Roman"/>
                <w:sz w:val="24"/>
                <w:szCs w:val="24"/>
              </w:rPr>
              <w:t>s</w:t>
            </w:r>
            <w:r>
              <w:rPr>
                <w:rFonts w:ascii="Times New Roman" w:hAnsi="Times New Roman" w:cs="Times New Roman"/>
                <w:sz w:val="24"/>
                <w:szCs w:val="24"/>
              </w:rPr>
              <w:t>cale</w:t>
            </w:r>
          </w:p>
        </w:tc>
        <w:tc>
          <w:tcPr>
            <w:tcW w:w="630" w:type="dxa"/>
            <w:tcBorders>
              <w:top w:val="nil"/>
              <w:left w:val="nil"/>
              <w:bottom w:val="single" w:sz="4" w:space="0" w:color="auto"/>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620" w:type="dxa"/>
            <w:tcBorders>
              <w:top w:val="nil"/>
              <w:left w:val="nil"/>
              <w:bottom w:val="single" w:sz="4" w:space="0" w:color="auto"/>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630" w:type="dxa"/>
            <w:tcBorders>
              <w:top w:val="nil"/>
              <w:left w:val="nil"/>
              <w:bottom w:val="single" w:sz="4" w:space="0" w:color="auto"/>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-.59</w:t>
            </w:r>
          </w:p>
        </w:tc>
        <w:tc>
          <w:tcPr>
            <w:tcW w:w="810" w:type="dxa"/>
            <w:tcBorders>
              <w:top w:val="nil"/>
              <w:left w:val="nil"/>
              <w:bottom w:val="single" w:sz="4" w:space="0" w:color="auto"/>
              <w:right w:val="nil"/>
            </w:tcBorders>
            <w:vAlign w:val="center"/>
          </w:tcPr>
          <w:p w:rsidR="00E508EF" w:rsidRDefault="00E508EF" w:rsidP="00D74F6D">
            <w:pPr>
              <w:widowControl w:val="0"/>
              <w:tabs>
                <w:tab w:val="decimal" w:leader="dot" w:pos="42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-.89*</w:t>
            </w:r>
          </w:p>
        </w:tc>
      </w:tr>
    </w:tbl>
    <w:p w:rsidR="00E508EF" w:rsidRDefault="00E508EF" w:rsidP="00E508E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w:t>
      </w:r>
    </w:p>
    <w:p w:rsidR="00A02AA9" w:rsidRDefault="00A02AA9" w:rsidP="00A02AA9">
      <w:pPr>
        <w:rPr>
          <w:rFonts w:ascii="Times New Roman" w:hAnsi="Times New Roman" w:cs="Times New Roman"/>
          <w:sz w:val="24"/>
          <w:szCs w:val="24"/>
        </w:rPr>
      </w:pPr>
      <w:r>
        <w:rPr>
          <w:rFonts w:ascii="Times New Roman" w:hAnsi="Times New Roman" w:cs="Times New Roman"/>
          <w:sz w:val="24"/>
          <w:szCs w:val="24"/>
        </w:rPr>
        <w:br w:type="page"/>
      </w:r>
    </w:p>
    <w:p w:rsidR="00813D40" w:rsidRDefault="00813D40" w:rsidP="00A64EAF">
      <w:pPr>
        <w:spacing w:line="480" w:lineRule="auto"/>
        <w:rPr>
          <w:rFonts w:ascii="Times New Roman" w:hAnsi="Times New Roman" w:cs="Times New Roman"/>
          <w:sz w:val="24"/>
          <w:szCs w:val="24"/>
        </w:rPr>
      </w:pPr>
    </w:p>
    <w:p w:rsidR="00813D40" w:rsidRDefault="00AC315B" w:rsidP="005517EA">
      <w:pPr>
        <w:spacing w:after="0" w:line="240" w:lineRule="auto"/>
        <w:rPr>
          <w:rFonts w:ascii="Times New Roman" w:hAnsi="Times New Roman" w:cs="Times New Roman"/>
          <w:sz w:val="24"/>
          <w:szCs w:val="24"/>
        </w:rPr>
      </w:pPr>
      <w:r>
        <w:rPr>
          <w:noProof/>
        </w:rPr>
        <w:drawing>
          <wp:inline distT="0" distB="0" distL="0" distR="0" wp14:anchorId="1D08A47D" wp14:editId="7DB32E87">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rsidR="005517EA" w:rsidRDefault="00584BD0" w:rsidP="005517EA">
      <w:pPr>
        <w:spacing w:after="0" w:line="240" w:lineRule="auto"/>
        <w:rPr>
          <w:rFonts w:ascii="Times New Roman" w:hAnsi="Times New Roman" w:cs="Times New Roman"/>
          <w:sz w:val="24"/>
          <w:szCs w:val="24"/>
        </w:rPr>
      </w:pPr>
      <w:r>
        <w:rPr>
          <w:rFonts w:ascii="Times New Roman" w:hAnsi="Times New Roman" w:cs="Times New Roman"/>
          <w:i/>
          <w:sz w:val="24"/>
          <w:szCs w:val="24"/>
        </w:rPr>
        <w:t>Figure 1.</w:t>
      </w:r>
      <w:r>
        <w:rPr>
          <w:rFonts w:ascii="Times New Roman" w:hAnsi="Times New Roman" w:cs="Times New Roman"/>
          <w:sz w:val="24"/>
          <w:szCs w:val="24"/>
        </w:rPr>
        <w:t xml:space="preserve"> </w:t>
      </w:r>
      <w:r w:rsidR="005517EA">
        <w:rPr>
          <w:rFonts w:ascii="Times New Roman" w:hAnsi="Times New Roman" w:cs="Times New Roman"/>
          <w:sz w:val="24"/>
          <w:szCs w:val="24"/>
        </w:rPr>
        <w:t xml:space="preserve">Scree plot of </w:t>
      </w:r>
      <w:r w:rsidR="001D0607">
        <w:rPr>
          <w:rFonts w:ascii="Times New Roman" w:hAnsi="Times New Roman" w:cs="Times New Roman"/>
          <w:sz w:val="24"/>
          <w:szCs w:val="24"/>
        </w:rPr>
        <w:t>s</w:t>
      </w:r>
      <w:r w:rsidR="005517EA">
        <w:rPr>
          <w:rFonts w:ascii="Times New Roman" w:hAnsi="Times New Roman" w:cs="Times New Roman"/>
          <w:sz w:val="24"/>
          <w:szCs w:val="24"/>
        </w:rPr>
        <w:t>cale with all items included</w:t>
      </w:r>
      <w:r w:rsidR="00AC315B">
        <w:rPr>
          <w:rFonts w:ascii="Times New Roman" w:hAnsi="Times New Roman" w:cs="Times New Roman"/>
          <w:sz w:val="24"/>
          <w:szCs w:val="24"/>
        </w:rPr>
        <w:t xml:space="preserve"> (</w:t>
      </w:r>
      <w:r w:rsidR="00A71250">
        <w:rPr>
          <w:rFonts w:ascii="Times New Roman" w:hAnsi="Times New Roman" w:cs="Times New Roman"/>
          <w:sz w:val="24"/>
          <w:szCs w:val="24"/>
        </w:rPr>
        <w:t xml:space="preserve">Item descriptions available in </w:t>
      </w:r>
      <w:r w:rsidR="00AC315B">
        <w:rPr>
          <w:rFonts w:ascii="Times New Roman" w:hAnsi="Times New Roman" w:cs="Times New Roman"/>
          <w:sz w:val="24"/>
          <w:szCs w:val="24"/>
        </w:rPr>
        <w:t>Appendix A)</w:t>
      </w:r>
      <w:r w:rsidR="005517EA">
        <w:rPr>
          <w:rFonts w:ascii="Times New Roman" w:hAnsi="Times New Roman" w:cs="Times New Roman"/>
          <w:sz w:val="24"/>
          <w:szCs w:val="24"/>
        </w:rPr>
        <w:t xml:space="preserve">. </w:t>
      </w:r>
    </w:p>
    <w:p w:rsidR="00813D40" w:rsidRPr="00584BD0" w:rsidRDefault="005517EA" w:rsidP="005517EA">
      <w:pPr>
        <w:spacing w:after="0" w:line="240" w:lineRule="auto"/>
        <w:rPr>
          <w:rFonts w:ascii="Times New Roman" w:hAnsi="Times New Roman" w:cs="Times New Roman"/>
          <w:sz w:val="24"/>
          <w:szCs w:val="24"/>
        </w:rPr>
      </w:pPr>
      <w:r w:rsidRPr="005517EA">
        <w:rPr>
          <w:rFonts w:ascii="Times New Roman" w:hAnsi="Times New Roman" w:cs="Times New Roman"/>
          <w:i/>
          <w:sz w:val="24"/>
          <w:szCs w:val="24"/>
        </w:rPr>
        <w:t>Note</w:t>
      </w:r>
      <w:r>
        <w:rPr>
          <w:rFonts w:ascii="Times New Roman" w:hAnsi="Times New Roman" w:cs="Times New Roman"/>
          <w:sz w:val="24"/>
          <w:szCs w:val="24"/>
        </w:rPr>
        <w:t xml:space="preserve">. </w:t>
      </w:r>
      <w:r w:rsidR="00584BD0">
        <w:rPr>
          <w:rFonts w:ascii="Times New Roman" w:hAnsi="Times New Roman" w:cs="Times New Roman"/>
          <w:sz w:val="24"/>
          <w:szCs w:val="24"/>
        </w:rPr>
        <w:t>FA = Factor Analysis. Simulated and Resampled data are the comparison values for suggest</w:t>
      </w:r>
      <w:r>
        <w:rPr>
          <w:rFonts w:ascii="Times New Roman" w:hAnsi="Times New Roman" w:cs="Times New Roman"/>
          <w:sz w:val="24"/>
          <w:szCs w:val="24"/>
        </w:rPr>
        <w:t xml:space="preserve">ed number of factors. </w:t>
      </w:r>
    </w:p>
    <w:p w:rsidR="00813D40" w:rsidRDefault="00813D40" w:rsidP="00A64EAF">
      <w:pPr>
        <w:spacing w:line="480" w:lineRule="auto"/>
        <w:rPr>
          <w:rFonts w:ascii="Times New Roman" w:hAnsi="Times New Roman" w:cs="Times New Roman"/>
          <w:sz w:val="24"/>
          <w:szCs w:val="24"/>
        </w:rPr>
      </w:pPr>
    </w:p>
    <w:p w:rsidR="007B2A85" w:rsidRDefault="007B2A85" w:rsidP="00A64EAF">
      <w:pPr>
        <w:spacing w:line="480" w:lineRule="auto"/>
        <w:rPr>
          <w:rFonts w:ascii="Times New Roman" w:hAnsi="Times New Roman" w:cs="Times New Roman"/>
          <w:sz w:val="24"/>
          <w:szCs w:val="24"/>
        </w:rPr>
      </w:pPr>
    </w:p>
    <w:p w:rsidR="007B2A85" w:rsidRDefault="00AC315B" w:rsidP="00AC315B">
      <w:pPr>
        <w:spacing w:after="0" w:line="240" w:lineRule="auto"/>
        <w:rPr>
          <w:rFonts w:ascii="Times New Roman" w:hAnsi="Times New Roman" w:cs="Times New Roman"/>
          <w:sz w:val="24"/>
          <w:szCs w:val="24"/>
        </w:rPr>
      </w:pPr>
      <w:r>
        <w:rPr>
          <w:noProof/>
        </w:rPr>
        <w:lastRenderedPageBreak/>
        <w:drawing>
          <wp:inline distT="0" distB="0" distL="0" distR="0" wp14:anchorId="4EE1C418" wp14:editId="716DDA74">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rsidR="00AC315B" w:rsidRDefault="00AC315B" w:rsidP="00AC315B">
      <w:pPr>
        <w:spacing w:after="0" w:line="240" w:lineRule="auto"/>
        <w:rPr>
          <w:rFonts w:ascii="Times New Roman" w:hAnsi="Times New Roman" w:cs="Times New Roman"/>
          <w:sz w:val="24"/>
          <w:szCs w:val="24"/>
        </w:rPr>
      </w:pPr>
      <w:r>
        <w:rPr>
          <w:rFonts w:ascii="Times New Roman" w:hAnsi="Times New Roman" w:cs="Times New Roman"/>
          <w:i/>
          <w:sz w:val="24"/>
          <w:szCs w:val="24"/>
        </w:rPr>
        <w:t>Figure 2.</w:t>
      </w:r>
      <w:r>
        <w:rPr>
          <w:rFonts w:ascii="Times New Roman" w:hAnsi="Times New Roman" w:cs="Times New Roman"/>
          <w:sz w:val="24"/>
          <w:szCs w:val="24"/>
        </w:rPr>
        <w:t xml:space="preserve"> Scree plot of </w:t>
      </w:r>
      <w:r w:rsidR="001D0607">
        <w:rPr>
          <w:rFonts w:ascii="Times New Roman" w:hAnsi="Times New Roman" w:cs="Times New Roman"/>
          <w:sz w:val="24"/>
          <w:szCs w:val="24"/>
        </w:rPr>
        <w:t>s</w:t>
      </w:r>
      <w:r>
        <w:rPr>
          <w:rFonts w:ascii="Times New Roman" w:hAnsi="Times New Roman" w:cs="Times New Roman"/>
          <w:sz w:val="24"/>
          <w:szCs w:val="24"/>
        </w:rPr>
        <w:t>cale with reduced set of items (</w:t>
      </w:r>
      <w:r w:rsidR="00A71250">
        <w:rPr>
          <w:rFonts w:ascii="Times New Roman" w:hAnsi="Times New Roman" w:cs="Times New Roman"/>
          <w:sz w:val="24"/>
          <w:szCs w:val="24"/>
        </w:rPr>
        <w:t>Item descriptions available</w:t>
      </w:r>
      <w:bookmarkStart w:id="3" w:name="_GoBack"/>
      <w:bookmarkEnd w:id="3"/>
      <w:r w:rsidR="00A71250">
        <w:rPr>
          <w:rFonts w:ascii="Times New Roman" w:hAnsi="Times New Roman" w:cs="Times New Roman"/>
          <w:sz w:val="24"/>
          <w:szCs w:val="24"/>
        </w:rPr>
        <w:t xml:space="preserve"> in </w:t>
      </w:r>
      <w:r>
        <w:rPr>
          <w:rFonts w:ascii="Times New Roman" w:hAnsi="Times New Roman" w:cs="Times New Roman"/>
          <w:sz w:val="24"/>
          <w:szCs w:val="24"/>
        </w:rPr>
        <w:t xml:space="preserve">Appendix B). </w:t>
      </w:r>
    </w:p>
    <w:p w:rsidR="00AC315B" w:rsidRPr="00584BD0" w:rsidRDefault="00AC315B" w:rsidP="00AC315B">
      <w:pPr>
        <w:spacing w:after="0" w:line="240" w:lineRule="auto"/>
        <w:rPr>
          <w:rFonts w:ascii="Times New Roman" w:hAnsi="Times New Roman" w:cs="Times New Roman"/>
          <w:sz w:val="24"/>
          <w:szCs w:val="24"/>
        </w:rPr>
      </w:pPr>
      <w:r w:rsidRPr="005517EA">
        <w:rPr>
          <w:rFonts w:ascii="Times New Roman" w:hAnsi="Times New Roman" w:cs="Times New Roman"/>
          <w:i/>
          <w:sz w:val="24"/>
          <w:szCs w:val="24"/>
        </w:rPr>
        <w:t>Note</w:t>
      </w:r>
      <w:r>
        <w:rPr>
          <w:rFonts w:ascii="Times New Roman" w:hAnsi="Times New Roman" w:cs="Times New Roman"/>
          <w:sz w:val="24"/>
          <w:szCs w:val="24"/>
        </w:rPr>
        <w:t xml:space="preserve">. FA = Factor Analysis. Simulated and Resampled data are the comparison values for suggested number of factors. </w:t>
      </w:r>
    </w:p>
    <w:p w:rsidR="007B2A85" w:rsidRDefault="007B2A85" w:rsidP="00A64EAF">
      <w:pPr>
        <w:spacing w:line="480" w:lineRule="auto"/>
        <w:rPr>
          <w:rFonts w:ascii="Times New Roman" w:hAnsi="Times New Roman" w:cs="Times New Roman"/>
          <w:sz w:val="24"/>
          <w:szCs w:val="24"/>
        </w:rPr>
      </w:pPr>
    </w:p>
    <w:p w:rsidR="007B2A85" w:rsidRDefault="007B2A85" w:rsidP="00A64EAF">
      <w:pPr>
        <w:spacing w:line="480" w:lineRule="auto"/>
        <w:rPr>
          <w:rFonts w:ascii="Times New Roman" w:hAnsi="Times New Roman" w:cs="Times New Roman"/>
          <w:sz w:val="24"/>
          <w:szCs w:val="24"/>
        </w:rPr>
      </w:pPr>
    </w:p>
    <w:p w:rsidR="007B2A85" w:rsidRDefault="007B2A85" w:rsidP="00A64EAF">
      <w:pPr>
        <w:spacing w:line="480" w:lineRule="auto"/>
        <w:rPr>
          <w:rFonts w:ascii="Times New Roman" w:hAnsi="Times New Roman" w:cs="Times New Roman"/>
          <w:sz w:val="24"/>
          <w:szCs w:val="24"/>
        </w:rPr>
      </w:pPr>
    </w:p>
    <w:p w:rsidR="007B2A85" w:rsidRDefault="007B2A85" w:rsidP="00A64EAF">
      <w:pPr>
        <w:spacing w:line="480" w:lineRule="auto"/>
        <w:rPr>
          <w:rFonts w:ascii="Times New Roman" w:hAnsi="Times New Roman" w:cs="Times New Roman"/>
          <w:sz w:val="24"/>
          <w:szCs w:val="24"/>
        </w:rPr>
      </w:pPr>
    </w:p>
    <w:p w:rsidR="007B2A85" w:rsidRDefault="007B2A85" w:rsidP="00A64EAF">
      <w:pPr>
        <w:spacing w:line="480" w:lineRule="auto"/>
        <w:rPr>
          <w:rFonts w:ascii="Times New Roman" w:hAnsi="Times New Roman" w:cs="Times New Roman"/>
          <w:sz w:val="24"/>
          <w:szCs w:val="24"/>
        </w:rPr>
      </w:pPr>
    </w:p>
    <w:p w:rsidR="001D0607" w:rsidRDefault="001D0607" w:rsidP="00A64EAF">
      <w:pPr>
        <w:spacing w:line="480" w:lineRule="auto"/>
        <w:rPr>
          <w:rFonts w:ascii="Times New Roman" w:hAnsi="Times New Roman" w:cs="Times New Roman"/>
          <w:sz w:val="24"/>
          <w:szCs w:val="24"/>
        </w:rPr>
      </w:pPr>
    </w:p>
    <w:p w:rsidR="001D0607" w:rsidRDefault="001D0607" w:rsidP="00A64EAF">
      <w:pPr>
        <w:spacing w:line="480" w:lineRule="auto"/>
        <w:rPr>
          <w:rFonts w:ascii="Times New Roman" w:hAnsi="Times New Roman" w:cs="Times New Roman"/>
          <w:sz w:val="24"/>
          <w:szCs w:val="24"/>
        </w:rPr>
      </w:pPr>
    </w:p>
    <w:p w:rsidR="001D0607" w:rsidRDefault="001D0607" w:rsidP="00A64EAF">
      <w:pPr>
        <w:spacing w:line="480" w:lineRule="auto"/>
        <w:rPr>
          <w:rFonts w:ascii="Times New Roman" w:hAnsi="Times New Roman" w:cs="Times New Roman"/>
          <w:sz w:val="24"/>
          <w:szCs w:val="24"/>
        </w:rPr>
      </w:pPr>
    </w:p>
    <w:p w:rsidR="001D0607" w:rsidRDefault="001D0607" w:rsidP="00A64EAF">
      <w:pPr>
        <w:spacing w:line="480" w:lineRule="auto"/>
        <w:rPr>
          <w:rFonts w:ascii="Times New Roman" w:hAnsi="Times New Roman" w:cs="Times New Roman"/>
          <w:sz w:val="24"/>
          <w:szCs w:val="24"/>
        </w:rPr>
      </w:pPr>
    </w:p>
    <w:p w:rsidR="00A64EAF" w:rsidRPr="00234358" w:rsidRDefault="00A64EAF" w:rsidP="00191002">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lastRenderedPageBreak/>
        <w:t>Appendix A</w:t>
      </w:r>
    </w:p>
    <w:p w:rsidR="00A64EAF" w:rsidRPr="00234358" w:rsidRDefault="00A64EAF" w:rsidP="00A64EAF">
      <w:pPr>
        <w:spacing w:line="480" w:lineRule="auto"/>
        <w:ind w:left="720" w:hanging="720"/>
        <w:jc w:val="center"/>
        <w:rPr>
          <w:rFonts w:ascii="Times New Roman" w:hAnsi="Times New Roman" w:cs="Times New Roman"/>
          <w:sz w:val="24"/>
          <w:szCs w:val="24"/>
        </w:rPr>
      </w:pPr>
      <w:r w:rsidRPr="00234358">
        <w:rPr>
          <w:rFonts w:ascii="Times New Roman" w:hAnsi="Times New Roman" w:cs="Times New Roman"/>
          <w:sz w:val="24"/>
          <w:szCs w:val="24"/>
        </w:rPr>
        <w:t>The Belief in Change Scale</w:t>
      </w:r>
    </w:p>
    <w:p w:rsidR="00A64EAF" w:rsidRPr="00234358" w:rsidRDefault="00A64EAF" w:rsidP="00A64EAF">
      <w:pPr>
        <w:spacing w:after="0" w:line="240" w:lineRule="auto"/>
        <w:rPr>
          <w:rFonts w:ascii="Times New Roman" w:eastAsia="Times New Roman" w:hAnsi="Times New Roman" w:cs="Times New Roman"/>
          <w:sz w:val="24"/>
          <w:szCs w:val="24"/>
        </w:rPr>
      </w:pPr>
      <w:r w:rsidRPr="00234358">
        <w:rPr>
          <w:rFonts w:ascii="Times New Roman" w:eastAsia="Times New Roman" w:hAnsi="Times New Roman" w:cs="Times New Roman"/>
          <w:b/>
          <w:bCs/>
          <w:color w:val="000000"/>
          <w:sz w:val="24"/>
          <w:szCs w:val="24"/>
        </w:rPr>
        <w:t xml:space="preserve">When we refer to “community,” we mean the social/political/physical environment created by a group of people who are located close to each other. This could refer to your neighborhood, town, city, etc. </w:t>
      </w:r>
    </w:p>
    <w:p w:rsidR="00A64EAF" w:rsidRPr="00234358" w:rsidRDefault="00A64EAF" w:rsidP="00A64EAF">
      <w:pPr>
        <w:spacing w:after="0" w:line="240" w:lineRule="auto"/>
        <w:rPr>
          <w:rFonts w:ascii="Times New Roman" w:eastAsia="Times New Roman" w:hAnsi="Times New Roman" w:cs="Times New Roman"/>
          <w:sz w:val="24"/>
          <w:szCs w:val="24"/>
        </w:rPr>
      </w:pPr>
    </w:p>
    <w:p w:rsidR="00A64EAF" w:rsidRDefault="00A64EAF" w:rsidP="00A64EAF">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b/>
          <w:bCs/>
          <w:color w:val="000000"/>
          <w:sz w:val="24"/>
          <w:szCs w:val="24"/>
        </w:rPr>
        <w:t xml:space="preserve">Please indicate the extent to which you agree or disagree with the following statements. </w:t>
      </w:r>
      <w:r w:rsidRPr="00234358">
        <w:rPr>
          <w:rFonts w:ascii="Times New Roman" w:eastAsia="Times New Roman" w:hAnsi="Times New Roman" w:cs="Times New Roman"/>
          <w:color w:val="000000"/>
          <w:sz w:val="24"/>
          <w:szCs w:val="24"/>
        </w:rPr>
        <w:br/>
      </w:r>
    </w:p>
    <w:p w:rsidR="00A64EAF" w:rsidRPr="00234358" w:rsidRDefault="00A64EAF" w:rsidP="00A64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Dimension 1: </w:t>
      </w:r>
      <w:r w:rsidRPr="007E0F17">
        <w:rPr>
          <w:rFonts w:ascii="Times New Roman" w:hAnsi="Times New Roman" w:cs="Times New Roman"/>
          <w:i/>
          <w:color w:val="000000"/>
          <w:sz w:val="24"/>
          <w:szCs w:val="24"/>
        </w:rPr>
        <w:t>Belief that social change is possible</w:t>
      </w:r>
      <w:r w:rsidRPr="00234358">
        <w:rPr>
          <w:rFonts w:ascii="Times New Roman" w:eastAsia="Times New Roman" w:hAnsi="Times New Roman" w:cs="Times New Roman"/>
          <w:i/>
          <w:color w:val="000000"/>
          <w:sz w:val="24"/>
          <w:szCs w:val="24"/>
        </w:rPr>
        <w:br/>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believe positive change is possible in my community.</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Positive community change is impossible. (reverse coded)</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It is possible for my community to improve.</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community is unlikely to change for the better. (reverse coded)</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community can progress over time.</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think positive change in my community is unrealistic. (reverse coded)</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community has the potential to change for the better.</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am optimistic that my community can make progress.</w:t>
      </w:r>
    </w:p>
    <w:p w:rsidR="00A64EAF" w:rsidRPr="00234358" w:rsidRDefault="00A64EAF" w:rsidP="00A64E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doubt that positive change can happen in my community. (reverse coded)</w:t>
      </w:r>
    </w:p>
    <w:p w:rsidR="00A64EAF" w:rsidRDefault="00A64EAF" w:rsidP="00A64EAF">
      <w:pPr>
        <w:spacing w:after="0" w:line="240" w:lineRule="auto"/>
        <w:rPr>
          <w:rFonts w:ascii="Times New Roman" w:eastAsia="Times New Roman" w:hAnsi="Times New Roman" w:cs="Times New Roman"/>
          <w:sz w:val="24"/>
          <w:szCs w:val="24"/>
        </w:rPr>
      </w:pPr>
    </w:p>
    <w:p w:rsidR="00A64EAF" w:rsidRDefault="00A64EAF" w:rsidP="00A64EA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Dimension 2: </w:t>
      </w:r>
      <w:r w:rsidRPr="007E0F17">
        <w:rPr>
          <w:rFonts w:ascii="Times New Roman" w:eastAsia="Times New Roman" w:hAnsi="Times New Roman" w:cs="Times New Roman"/>
          <w:i/>
          <w:sz w:val="24"/>
          <w:szCs w:val="24"/>
        </w:rPr>
        <w:t>Belief in agency to influence social change</w:t>
      </w:r>
    </w:p>
    <w:p w:rsidR="00A64EAF" w:rsidRPr="00234358" w:rsidRDefault="00A64EAF" w:rsidP="00A64EAF">
      <w:pPr>
        <w:spacing w:after="0" w:line="240" w:lineRule="auto"/>
        <w:rPr>
          <w:rFonts w:ascii="Times New Roman" w:eastAsia="Times New Roman" w:hAnsi="Times New Roman" w:cs="Times New Roman"/>
          <w:i/>
          <w:sz w:val="24"/>
          <w:szCs w:val="24"/>
        </w:rPr>
      </w:pP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have the power to contribute to positive change in my community.</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What happens in my community is out of my control. (reverse coded)</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actions can positively impact my community.</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There are ways that I can change my community for the better.</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No matter what I do, my community will remain the same. (reverse coded)</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Advocating for change can help influence my community.</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am powerless to improve my community. (reverse coded)</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am confident that I can change my community for the better.</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doubt my ability to improve my community. (reverse coded)</w:t>
      </w:r>
    </w:p>
    <w:p w:rsidR="00A64EAF" w:rsidRPr="00234358" w:rsidRDefault="00A64EAF" w:rsidP="00A64E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believe that I have influence over the conditions in my community.</w:t>
      </w:r>
    </w:p>
    <w:p w:rsidR="00A64EAF" w:rsidRPr="00234358" w:rsidRDefault="00A64EAF" w:rsidP="00A64EAF">
      <w:pPr>
        <w:spacing w:after="0" w:line="240" w:lineRule="auto"/>
        <w:ind w:left="720"/>
        <w:textAlignment w:val="baseline"/>
        <w:rPr>
          <w:rFonts w:ascii="Times New Roman" w:eastAsia="Times New Roman" w:hAnsi="Times New Roman" w:cs="Times New Roman"/>
          <w:color w:val="000000"/>
          <w:sz w:val="24"/>
          <w:szCs w:val="24"/>
        </w:rPr>
      </w:pPr>
    </w:p>
    <w:p w:rsidR="00A64EAF" w:rsidRPr="00A64EAF" w:rsidRDefault="00A64EAF" w:rsidP="00A64EAF">
      <w:pPr>
        <w:spacing w:line="240" w:lineRule="auto"/>
        <w:ind w:left="720" w:hanging="720"/>
        <w:rPr>
          <w:rFonts w:ascii="Times New Roman" w:hAnsi="Times New Roman" w:cs="Times New Roman"/>
          <w:sz w:val="24"/>
          <w:szCs w:val="24"/>
        </w:rPr>
        <w:sectPr w:rsidR="00A64EAF" w:rsidRPr="00A64EAF" w:rsidSect="00A64EAF">
          <w:pgSz w:w="12240" w:h="15840" w:code="1"/>
          <w:pgMar w:top="1440" w:right="1440" w:bottom="1260" w:left="1440" w:header="720" w:footer="720" w:gutter="0"/>
          <w:cols w:space="720"/>
          <w:titlePg/>
          <w:docGrid w:linePitch="360"/>
        </w:sectPr>
      </w:pPr>
      <w:r w:rsidRPr="00234358">
        <w:rPr>
          <w:rFonts w:ascii="Times New Roman" w:hAnsi="Times New Roman" w:cs="Times New Roman"/>
          <w:i/>
          <w:sz w:val="24"/>
          <w:szCs w:val="24"/>
        </w:rPr>
        <w:t>Note:</w:t>
      </w:r>
      <w:r w:rsidRPr="00234358">
        <w:rPr>
          <w:rFonts w:ascii="Times New Roman" w:hAnsi="Times New Roman" w:cs="Times New Roman"/>
          <w:sz w:val="24"/>
          <w:szCs w:val="24"/>
        </w:rPr>
        <w:t xml:space="preserve"> All items were scored using a 5-point Likert scale (1=strongly agree, 2=somewhat agree, 3=neither agree nor disagree, 4=somewhat disagree, 5=strongly disagre</w:t>
      </w:r>
      <w:r w:rsidR="006C3C97">
        <w:rPr>
          <w:rFonts w:ascii="Times New Roman" w:hAnsi="Times New Roman" w:cs="Times New Roman"/>
          <w:sz w:val="24"/>
          <w:szCs w:val="24"/>
        </w:rPr>
        <w:t>e)</w:t>
      </w:r>
    </w:p>
    <w:p w:rsidR="00202C3D" w:rsidRPr="00234358" w:rsidRDefault="00202C3D" w:rsidP="00191002">
      <w:pPr>
        <w:spacing w:line="480" w:lineRule="auto"/>
        <w:jc w:val="center"/>
        <w:rPr>
          <w:rFonts w:ascii="Times New Roman" w:hAnsi="Times New Roman" w:cs="Times New Roman"/>
          <w:sz w:val="24"/>
          <w:szCs w:val="24"/>
        </w:rPr>
      </w:pPr>
      <w:r w:rsidRPr="00234358">
        <w:rPr>
          <w:rFonts w:ascii="Times New Roman" w:hAnsi="Times New Roman" w:cs="Times New Roman"/>
          <w:sz w:val="24"/>
          <w:szCs w:val="24"/>
        </w:rPr>
        <w:lastRenderedPageBreak/>
        <w:t xml:space="preserve">Appendix </w:t>
      </w:r>
      <w:r w:rsidR="00584BD0">
        <w:rPr>
          <w:rFonts w:ascii="Times New Roman" w:hAnsi="Times New Roman" w:cs="Times New Roman"/>
          <w:sz w:val="24"/>
          <w:szCs w:val="24"/>
        </w:rPr>
        <w:t>B</w:t>
      </w:r>
    </w:p>
    <w:p w:rsidR="00202C3D" w:rsidRPr="00234358" w:rsidRDefault="00202C3D" w:rsidP="00202C3D">
      <w:pPr>
        <w:spacing w:line="480" w:lineRule="auto"/>
        <w:ind w:left="720" w:hanging="720"/>
        <w:jc w:val="center"/>
        <w:rPr>
          <w:rFonts w:ascii="Times New Roman" w:hAnsi="Times New Roman" w:cs="Times New Roman"/>
          <w:sz w:val="24"/>
          <w:szCs w:val="24"/>
        </w:rPr>
      </w:pPr>
      <w:r w:rsidRPr="00234358">
        <w:rPr>
          <w:rFonts w:ascii="Times New Roman" w:hAnsi="Times New Roman" w:cs="Times New Roman"/>
          <w:sz w:val="24"/>
          <w:szCs w:val="24"/>
        </w:rPr>
        <w:t>The Belief in Change Scale</w:t>
      </w:r>
      <w:r w:rsidR="00584BD0">
        <w:rPr>
          <w:rFonts w:ascii="Times New Roman" w:hAnsi="Times New Roman" w:cs="Times New Roman"/>
          <w:sz w:val="24"/>
          <w:szCs w:val="24"/>
        </w:rPr>
        <w:t xml:space="preserve"> (Reduced)</w:t>
      </w:r>
    </w:p>
    <w:p w:rsidR="00202C3D" w:rsidRPr="00234358" w:rsidRDefault="00202C3D" w:rsidP="00202C3D">
      <w:pPr>
        <w:spacing w:after="0" w:line="240" w:lineRule="auto"/>
        <w:rPr>
          <w:rFonts w:ascii="Times New Roman" w:eastAsia="Times New Roman" w:hAnsi="Times New Roman" w:cs="Times New Roman"/>
          <w:sz w:val="24"/>
          <w:szCs w:val="24"/>
        </w:rPr>
      </w:pPr>
      <w:r w:rsidRPr="00234358">
        <w:rPr>
          <w:rFonts w:ascii="Times New Roman" w:eastAsia="Times New Roman" w:hAnsi="Times New Roman" w:cs="Times New Roman"/>
          <w:b/>
          <w:bCs/>
          <w:color w:val="000000"/>
          <w:sz w:val="24"/>
          <w:szCs w:val="24"/>
        </w:rPr>
        <w:t xml:space="preserve">When we refer to “community,” we mean the social/political/physical environment created by a group of people who are located close to each other. This could refer to your neighborhood, town, city, etc. </w:t>
      </w:r>
    </w:p>
    <w:p w:rsidR="00202C3D" w:rsidRPr="00234358" w:rsidRDefault="00202C3D" w:rsidP="00202C3D">
      <w:pPr>
        <w:spacing w:after="0" w:line="240" w:lineRule="auto"/>
        <w:rPr>
          <w:rFonts w:ascii="Times New Roman" w:eastAsia="Times New Roman" w:hAnsi="Times New Roman" w:cs="Times New Roman"/>
          <w:sz w:val="24"/>
          <w:szCs w:val="24"/>
        </w:rPr>
      </w:pPr>
    </w:p>
    <w:p w:rsidR="00202C3D" w:rsidRDefault="00202C3D" w:rsidP="00202C3D">
      <w:pPr>
        <w:spacing w:after="0" w:line="240" w:lineRule="auto"/>
        <w:rPr>
          <w:rFonts w:ascii="Times New Roman" w:eastAsia="Times New Roman" w:hAnsi="Times New Roman" w:cs="Times New Roman"/>
          <w:color w:val="000000"/>
          <w:sz w:val="24"/>
          <w:szCs w:val="24"/>
        </w:rPr>
      </w:pPr>
      <w:r w:rsidRPr="00234358">
        <w:rPr>
          <w:rFonts w:ascii="Times New Roman" w:eastAsia="Times New Roman" w:hAnsi="Times New Roman" w:cs="Times New Roman"/>
          <w:b/>
          <w:bCs/>
          <w:color w:val="000000"/>
          <w:sz w:val="24"/>
          <w:szCs w:val="24"/>
        </w:rPr>
        <w:t xml:space="preserve">Please indicate the extent to which you agree or disagree with the following statements. </w:t>
      </w:r>
      <w:r w:rsidRPr="00234358">
        <w:rPr>
          <w:rFonts w:ascii="Times New Roman" w:eastAsia="Times New Roman" w:hAnsi="Times New Roman" w:cs="Times New Roman"/>
          <w:color w:val="000000"/>
          <w:sz w:val="24"/>
          <w:szCs w:val="24"/>
        </w:rPr>
        <w:br/>
      </w:r>
    </w:p>
    <w:p w:rsidR="00202C3D" w:rsidRPr="00234358" w:rsidRDefault="00202C3D" w:rsidP="00202C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Dimension 1: </w:t>
      </w:r>
      <w:r w:rsidRPr="007E0F17">
        <w:rPr>
          <w:rFonts w:ascii="Times New Roman" w:hAnsi="Times New Roman" w:cs="Times New Roman"/>
          <w:i/>
          <w:color w:val="000000"/>
          <w:sz w:val="24"/>
          <w:szCs w:val="24"/>
        </w:rPr>
        <w:t>Belief that social change is possible</w:t>
      </w:r>
      <w:r w:rsidRPr="00234358">
        <w:rPr>
          <w:rFonts w:ascii="Times New Roman" w:eastAsia="Times New Roman" w:hAnsi="Times New Roman" w:cs="Times New Roman"/>
          <w:i/>
          <w:color w:val="000000"/>
          <w:sz w:val="24"/>
          <w:szCs w:val="24"/>
        </w:rPr>
        <w:br/>
      </w:r>
    </w:p>
    <w:p w:rsidR="00202C3D" w:rsidRPr="00202C3D" w:rsidRDefault="00202C3D" w:rsidP="00202C3D">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202C3D">
        <w:rPr>
          <w:rFonts w:ascii="Times New Roman" w:eastAsia="Times New Roman" w:hAnsi="Times New Roman" w:cs="Times New Roman"/>
          <w:color w:val="000000"/>
          <w:sz w:val="24"/>
          <w:szCs w:val="24"/>
        </w:rPr>
        <w:t>I believe positive change is possible in my community.</w:t>
      </w:r>
    </w:p>
    <w:p w:rsidR="00202C3D" w:rsidRPr="00234358" w:rsidRDefault="00202C3D" w:rsidP="00202C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community is unlikely to change for the better. (reverse coded)</w:t>
      </w:r>
    </w:p>
    <w:p w:rsidR="00202C3D" w:rsidRPr="00234358" w:rsidRDefault="00202C3D" w:rsidP="00202C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My community can progress over time.</w:t>
      </w:r>
    </w:p>
    <w:p w:rsidR="00202C3D" w:rsidRPr="006745D9" w:rsidRDefault="00202C3D" w:rsidP="006745D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think positive change in my community is unrealistic. (reverse coded)</w:t>
      </w:r>
    </w:p>
    <w:p w:rsidR="00202C3D" w:rsidRPr="00234358" w:rsidRDefault="00202C3D" w:rsidP="00202C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am optimistic that my community can make progress.</w:t>
      </w:r>
    </w:p>
    <w:p w:rsidR="00202C3D" w:rsidRPr="00234358" w:rsidRDefault="00202C3D" w:rsidP="00202C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doubt that positive change can happen in my community. (reverse coded)</w:t>
      </w:r>
    </w:p>
    <w:p w:rsidR="00202C3D" w:rsidRDefault="00202C3D" w:rsidP="00202C3D">
      <w:pPr>
        <w:spacing w:after="0" w:line="240" w:lineRule="auto"/>
        <w:rPr>
          <w:rFonts w:ascii="Times New Roman" w:eastAsia="Times New Roman" w:hAnsi="Times New Roman" w:cs="Times New Roman"/>
          <w:sz w:val="24"/>
          <w:szCs w:val="24"/>
        </w:rPr>
      </w:pPr>
    </w:p>
    <w:p w:rsidR="00202C3D" w:rsidRDefault="00202C3D" w:rsidP="00202C3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Dimension 2: </w:t>
      </w:r>
      <w:r w:rsidRPr="007E0F17">
        <w:rPr>
          <w:rFonts w:ascii="Times New Roman" w:eastAsia="Times New Roman" w:hAnsi="Times New Roman" w:cs="Times New Roman"/>
          <w:i/>
          <w:sz w:val="24"/>
          <w:szCs w:val="24"/>
        </w:rPr>
        <w:t>Belief in agency to influence social change</w:t>
      </w:r>
    </w:p>
    <w:p w:rsidR="00202C3D" w:rsidRPr="00234358" w:rsidRDefault="00202C3D" w:rsidP="00202C3D">
      <w:pPr>
        <w:spacing w:after="0" w:line="240" w:lineRule="auto"/>
        <w:rPr>
          <w:rFonts w:ascii="Times New Roman" w:eastAsia="Times New Roman" w:hAnsi="Times New Roman" w:cs="Times New Roman"/>
          <w:i/>
          <w:sz w:val="24"/>
          <w:szCs w:val="24"/>
        </w:rPr>
      </w:pPr>
    </w:p>
    <w:p w:rsidR="00202C3D" w:rsidRPr="00234358" w:rsidRDefault="00202C3D" w:rsidP="006745D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have the power to contribute to positive change in my community.</w:t>
      </w:r>
    </w:p>
    <w:p w:rsidR="00202C3D" w:rsidRPr="00234358" w:rsidRDefault="00202C3D" w:rsidP="006745D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What happens in my community is out of my control. (reverse coded)</w:t>
      </w:r>
    </w:p>
    <w:p w:rsidR="00202C3D" w:rsidRPr="00234358" w:rsidRDefault="00202C3D" w:rsidP="006745D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Advocating for change can help influence my community.</w:t>
      </w:r>
    </w:p>
    <w:p w:rsidR="00202C3D" w:rsidRPr="00234358" w:rsidRDefault="00202C3D" w:rsidP="006745D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am powerless to improve my community. (reverse coded)</w:t>
      </w:r>
    </w:p>
    <w:p w:rsidR="00202C3D" w:rsidRPr="00234358" w:rsidRDefault="00202C3D" w:rsidP="006745D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34358">
        <w:rPr>
          <w:rFonts w:ascii="Times New Roman" w:eastAsia="Times New Roman" w:hAnsi="Times New Roman" w:cs="Times New Roman"/>
          <w:color w:val="000000"/>
          <w:sz w:val="24"/>
          <w:szCs w:val="24"/>
        </w:rPr>
        <w:t>I believe that I have influence over the conditions in my community.</w:t>
      </w:r>
    </w:p>
    <w:p w:rsidR="00202C3D" w:rsidRPr="00234358" w:rsidRDefault="00202C3D" w:rsidP="00202C3D">
      <w:pPr>
        <w:spacing w:after="0" w:line="240" w:lineRule="auto"/>
        <w:ind w:left="720"/>
        <w:textAlignment w:val="baseline"/>
        <w:rPr>
          <w:rFonts w:ascii="Times New Roman" w:eastAsia="Times New Roman" w:hAnsi="Times New Roman" w:cs="Times New Roman"/>
          <w:color w:val="000000"/>
          <w:sz w:val="24"/>
          <w:szCs w:val="24"/>
        </w:rPr>
      </w:pPr>
    </w:p>
    <w:p w:rsidR="00202C3D" w:rsidRPr="00A64EAF" w:rsidRDefault="00202C3D" w:rsidP="00202C3D">
      <w:pPr>
        <w:spacing w:line="240" w:lineRule="auto"/>
        <w:ind w:left="720" w:hanging="720"/>
        <w:rPr>
          <w:rFonts w:ascii="Times New Roman" w:hAnsi="Times New Roman" w:cs="Times New Roman"/>
          <w:sz w:val="24"/>
          <w:szCs w:val="24"/>
        </w:rPr>
        <w:sectPr w:rsidR="00202C3D" w:rsidRPr="00A64EAF" w:rsidSect="00A64EAF">
          <w:pgSz w:w="12240" w:h="15840" w:code="1"/>
          <w:pgMar w:top="1440" w:right="1440" w:bottom="1260" w:left="1440" w:header="720" w:footer="720" w:gutter="0"/>
          <w:cols w:space="720"/>
          <w:titlePg/>
          <w:docGrid w:linePitch="360"/>
        </w:sectPr>
      </w:pPr>
      <w:r w:rsidRPr="00234358">
        <w:rPr>
          <w:rFonts w:ascii="Times New Roman" w:hAnsi="Times New Roman" w:cs="Times New Roman"/>
          <w:i/>
          <w:sz w:val="24"/>
          <w:szCs w:val="24"/>
        </w:rPr>
        <w:t>Note:</w:t>
      </w:r>
      <w:r w:rsidRPr="00234358">
        <w:rPr>
          <w:rFonts w:ascii="Times New Roman" w:hAnsi="Times New Roman" w:cs="Times New Roman"/>
          <w:sz w:val="24"/>
          <w:szCs w:val="24"/>
        </w:rPr>
        <w:t xml:space="preserve"> All items were scored using a 5-point Likert scale (1=strongly agree, 2=somewhat agree, 3=neither agree nor disagree, 4=somewhat disagree, 5=strongly disa</w:t>
      </w:r>
      <w:r w:rsidR="007120EA">
        <w:rPr>
          <w:rFonts w:ascii="Times New Roman" w:hAnsi="Times New Roman" w:cs="Times New Roman"/>
          <w:sz w:val="24"/>
          <w:szCs w:val="24"/>
        </w:rPr>
        <w:t>gree)</w:t>
      </w:r>
    </w:p>
    <w:p w:rsidR="007120EA" w:rsidRDefault="007120EA" w:rsidP="007120EA">
      <w:pPr>
        <w:spacing w:line="480" w:lineRule="auto"/>
        <w:rPr>
          <w:rFonts w:ascii="Times New Roman" w:hAnsi="Times New Roman" w:cs="Times New Roman"/>
          <w:sz w:val="24"/>
          <w:szCs w:val="24"/>
        </w:rPr>
        <w:sectPr w:rsidR="007120EA" w:rsidSect="00A64EAF">
          <w:pgSz w:w="12240" w:h="15840" w:code="1"/>
          <w:pgMar w:top="1440" w:right="1440" w:bottom="1260" w:left="1440" w:header="720" w:footer="720" w:gutter="0"/>
          <w:cols w:space="720"/>
          <w:titlePg/>
          <w:docGrid w:linePitch="360"/>
        </w:sectPr>
      </w:pPr>
    </w:p>
    <w:p w:rsidR="00234358" w:rsidRPr="00234358" w:rsidRDefault="00234358" w:rsidP="007120EA">
      <w:pPr>
        <w:spacing w:line="480" w:lineRule="auto"/>
        <w:rPr>
          <w:rFonts w:ascii="Times New Roman" w:hAnsi="Times New Roman" w:cs="Times New Roman"/>
          <w:sz w:val="24"/>
          <w:szCs w:val="24"/>
        </w:rPr>
      </w:pPr>
    </w:p>
    <w:sectPr w:rsidR="00234358" w:rsidRPr="00234358" w:rsidSect="007120EA">
      <w:type w:val="continuous"/>
      <w:pgSz w:w="12240" w:h="15840" w:code="1"/>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D12" w:rsidRDefault="00342D12" w:rsidP="006A72B0">
      <w:pPr>
        <w:spacing w:after="0" w:line="240" w:lineRule="auto"/>
      </w:pPr>
      <w:r>
        <w:separator/>
      </w:r>
    </w:p>
  </w:endnote>
  <w:endnote w:type="continuationSeparator" w:id="0">
    <w:p w:rsidR="00342D12" w:rsidRDefault="00342D12" w:rsidP="006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D12" w:rsidRDefault="00342D12" w:rsidP="006A72B0">
      <w:pPr>
        <w:spacing w:after="0" w:line="240" w:lineRule="auto"/>
      </w:pPr>
      <w:r>
        <w:separator/>
      </w:r>
    </w:p>
  </w:footnote>
  <w:footnote w:type="continuationSeparator" w:id="0">
    <w:p w:rsidR="00342D12" w:rsidRDefault="00342D12" w:rsidP="006A7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817726"/>
      <w:docPartObj>
        <w:docPartGallery w:val="Page Numbers (Top of Page)"/>
        <w:docPartUnique/>
      </w:docPartObj>
    </w:sdtPr>
    <w:sdtEndPr>
      <w:rPr>
        <w:noProof/>
      </w:rPr>
    </w:sdtEndPr>
    <w:sdtContent>
      <w:p w:rsidR="001D0607" w:rsidRPr="006A72B0" w:rsidRDefault="001D0607">
        <w:pPr>
          <w:pStyle w:val="Header"/>
          <w:jc w:val="right"/>
          <w:rPr>
            <w:rFonts w:ascii="Times New Roman" w:hAnsi="Times New Roman" w:cs="Times New Roman"/>
            <w:sz w:val="24"/>
            <w:szCs w:val="24"/>
          </w:rPr>
        </w:pPr>
        <w:r>
          <w:rPr>
            <w:rFonts w:ascii="Times New Roman" w:hAnsi="Times New Roman" w:cs="Times New Roman"/>
            <w:sz w:val="24"/>
            <w:szCs w:val="24"/>
          </w:rPr>
          <w:t xml:space="preserve">A MEASUREMENT FOR CHANGE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72B0">
          <w:rPr>
            <w:rFonts w:ascii="Times New Roman" w:hAnsi="Times New Roman" w:cs="Times New Roman"/>
            <w:sz w:val="24"/>
            <w:szCs w:val="24"/>
          </w:rPr>
          <w:fldChar w:fldCharType="begin"/>
        </w:r>
        <w:r w:rsidRPr="006A72B0">
          <w:rPr>
            <w:rFonts w:ascii="Times New Roman" w:hAnsi="Times New Roman" w:cs="Times New Roman"/>
            <w:sz w:val="24"/>
            <w:szCs w:val="24"/>
          </w:rPr>
          <w:instrText xml:space="preserve"> PAGE   \* MERGEFORMAT </w:instrText>
        </w:r>
        <w:r w:rsidRPr="006A72B0">
          <w:rPr>
            <w:rFonts w:ascii="Times New Roman" w:hAnsi="Times New Roman" w:cs="Times New Roman"/>
            <w:sz w:val="24"/>
            <w:szCs w:val="24"/>
          </w:rPr>
          <w:fldChar w:fldCharType="separate"/>
        </w:r>
        <w:r w:rsidRPr="006A72B0">
          <w:rPr>
            <w:rFonts w:ascii="Times New Roman" w:hAnsi="Times New Roman" w:cs="Times New Roman"/>
            <w:noProof/>
            <w:sz w:val="24"/>
            <w:szCs w:val="24"/>
          </w:rPr>
          <w:t>2</w:t>
        </w:r>
        <w:r w:rsidRPr="006A72B0">
          <w:rPr>
            <w:rFonts w:ascii="Times New Roman" w:hAnsi="Times New Roman" w:cs="Times New Roman"/>
            <w:noProof/>
            <w:sz w:val="24"/>
            <w:szCs w:val="24"/>
          </w:rPr>
          <w:fldChar w:fldCharType="end"/>
        </w:r>
      </w:p>
    </w:sdtContent>
  </w:sdt>
  <w:p w:rsidR="001D0607" w:rsidRPr="006A72B0" w:rsidRDefault="001D060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624681"/>
      <w:docPartObj>
        <w:docPartGallery w:val="Page Numbers (Top of Page)"/>
        <w:docPartUnique/>
      </w:docPartObj>
    </w:sdtPr>
    <w:sdtEndPr>
      <w:rPr>
        <w:noProof/>
      </w:rPr>
    </w:sdtEndPr>
    <w:sdtContent>
      <w:p w:rsidR="001D0607" w:rsidRPr="006A72B0" w:rsidRDefault="001D0607" w:rsidP="006A72B0">
        <w:pPr>
          <w:pStyle w:val="Header"/>
          <w:jc w:val="right"/>
          <w:rPr>
            <w:rFonts w:ascii="Times New Roman" w:hAnsi="Times New Roman" w:cs="Times New Roman"/>
            <w:sz w:val="24"/>
            <w:szCs w:val="24"/>
          </w:rPr>
        </w:pPr>
        <w:r>
          <w:rPr>
            <w:rFonts w:ascii="Times New Roman" w:hAnsi="Times New Roman" w:cs="Times New Roman"/>
            <w:sz w:val="24"/>
            <w:szCs w:val="24"/>
          </w:rPr>
          <w:t>A MEASUREMENT FOR CHANGE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6A72B0">
          <w:rPr>
            <w:rFonts w:ascii="Times New Roman" w:hAnsi="Times New Roman" w:cs="Times New Roman"/>
            <w:sz w:val="24"/>
            <w:szCs w:val="24"/>
          </w:rPr>
          <w:fldChar w:fldCharType="begin"/>
        </w:r>
        <w:r w:rsidRPr="006A72B0">
          <w:rPr>
            <w:rFonts w:ascii="Times New Roman" w:hAnsi="Times New Roman" w:cs="Times New Roman"/>
            <w:sz w:val="24"/>
            <w:szCs w:val="24"/>
          </w:rPr>
          <w:instrText xml:space="preserve"> PAGE   \* MERGEFORMAT </w:instrText>
        </w:r>
        <w:r w:rsidRPr="006A72B0">
          <w:rPr>
            <w:rFonts w:ascii="Times New Roman" w:hAnsi="Times New Roman" w:cs="Times New Roman"/>
            <w:sz w:val="24"/>
            <w:szCs w:val="24"/>
          </w:rPr>
          <w:fldChar w:fldCharType="separate"/>
        </w:r>
        <w:r>
          <w:rPr>
            <w:rFonts w:ascii="Times New Roman" w:hAnsi="Times New Roman" w:cs="Times New Roman"/>
            <w:sz w:val="24"/>
            <w:szCs w:val="24"/>
          </w:rPr>
          <w:t>2</w:t>
        </w:r>
        <w:r w:rsidRPr="006A72B0">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FAD"/>
    <w:multiLevelType w:val="hybridMultilevel"/>
    <w:tmpl w:val="D6286C8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2C270E5"/>
    <w:multiLevelType w:val="multilevel"/>
    <w:tmpl w:val="CD9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3465F"/>
    <w:multiLevelType w:val="multilevel"/>
    <w:tmpl w:val="CD9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70C85"/>
    <w:multiLevelType w:val="multilevel"/>
    <w:tmpl w:val="16B8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37E9A"/>
    <w:multiLevelType w:val="hybridMultilevel"/>
    <w:tmpl w:val="4A06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C7A47"/>
    <w:multiLevelType w:val="multilevel"/>
    <w:tmpl w:val="A8DE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11D9D"/>
    <w:multiLevelType w:val="multilevel"/>
    <w:tmpl w:val="A84E4E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B0"/>
    <w:rsid w:val="00000F16"/>
    <w:rsid w:val="000267EA"/>
    <w:rsid w:val="000361C4"/>
    <w:rsid w:val="0005055B"/>
    <w:rsid w:val="0006354F"/>
    <w:rsid w:val="000732D2"/>
    <w:rsid w:val="00080B33"/>
    <w:rsid w:val="000A6330"/>
    <w:rsid w:val="000C54E8"/>
    <w:rsid w:val="000D53C1"/>
    <w:rsid w:val="000E348B"/>
    <w:rsid w:val="001341C0"/>
    <w:rsid w:val="0015416E"/>
    <w:rsid w:val="0017283F"/>
    <w:rsid w:val="00191002"/>
    <w:rsid w:val="001C6AE0"/>
    <w:rsid w:val="001D0607"/>
    <w:rsid w:val="001E4BC0"/>
    <w:rsid w:val="00201350"/>
    <w:rsid w:val="00202C3D"/>
    <w:rsid w:val="00234358"/>
    <w:rsid w:val="002479C8"/>
    <w:rsid w:val="002929DA"/>
    <w:rsid w:val="002C4845"/>
    <w:rsid w:val="002F1975"/>
    <w:rsid w:val="002F7787"/>
    <w:rsid w:val="00342D12"/>
    <w:rsid w:val="00344FCD"/>
    <w:rsid w:val="0037289D"/>
    <w:rsid w:val="003962B1"/>
    <w:rsid w:val="003B0B96"/>
    <w:rsid w:val="003C5F76"/>
    <w:rsid w:val="003D783A"/>
    <w:rsid w:val="003F2930"/>
    <w:rsid w:val="00406EC8"/>
    <w:rsid w:val="00407C1C"/>
    <w:rsid w:val="004B2E95"/>
    <w:rsid w:val="004B539E"/>
    <w:rsid w:val="004B6E32"/>
    <w:rsid w:val="004C1CD6"/>
    <w:rsid w:val="004C4CB8"/>
    <w:rsid w:val="004C6045"/>
    <w:rsid w:val="005066D3"/>
    <w:rsid w:val="005370E1"/>
    <w:rsid w:val="005517EA"/>
    <w:rsid w:val="005543ED"/>
    <w:rsid w:val="0057311C"/>
    <w:rsid w:val="00581E66"/>
    <w:rsid w:val="00582D28"/>
    <w:rsid w:val="00584BD0"/>
    <w:rsid w:val="005E37F0"/>
    <w:rsid w:val="005E4863"/>
    <w:rsid w:val="0062033B"/>
    <w:rsid w:val="00656D5F"/>
    <w:rsid w:val="00665BDF"/>
    <w:rsid w:val="00667F84"/>
    <w:rsid w:val="006745D9"/>
    <w:rsid w:val="0069522A"/>
    <w:rsid w:val="006A72B0"/>
    <w:rsid w:val="006B67B8"/>
    <w:rsid w:val="006C3C97"/>
    <w:rsid w:val="007120EA"/>
    <w:rsid w:val="00713F65"/>
    <w:rsid w:val="0072625D"/>
    <w:rsid w:val="00753756"/>
    <w:rsid w:val="00763BB2"/>
    <w:rsid w:val="007854DF"/>
    <w:rsid w:val="007A3F9B"/>
    <w:rsid w:val="007B2A85"/>
    <w:rsid w:val="007D22D8"/>
    <w:rsid w:val="007E0F17"/>
    <w:rsid w:val="00807F15"/>
    <w:rsid w:val="00813D40"/>
    <w:rsid w:val="008A5498"/>
    <w:rsid w:val="008A6EE8"/>
    <w:rsid w:val="008A71D0"/>
    <w:rsid w:val="008D0CC5"/>
    <w:rsid w:val="008F0624"/>
    <w:rsid w:val="008F4466"/>
    <w:rsid w:val="00911722"/>
    <w:rsid w:val="00965399"/>
    <w:rsid w:val="009D42FB"/>
    <w:rsid w:val="009D6FBD"/>
    <w:rsid w:val="009F0D66"/>
    <w:rsid w:val="009F2561"/>
    <w:rsid w:val="00A02AA9"/>
    <w:rsid w:val="00A64EAF"/>
    <w:rsid w:val="00A66D35"/>
    <w:rsid w:val="00A71250"/>
    <w:rsid w:val="00A87F0B"/>
    <w:rsid w:val="00A90CB5"/>
    <w:rsid w:val="00AA58C1"/>
    <w:rsid w:val="00AC315B"/>
    <w:rsid w:val="00AF20CD"/>
    <w:rsid w:val="00B23927"/>
    <w:rsid w:val="00B5104B"/>
    <w:rsid w:val="00B5197F"/>
    <w:rsid w:val="00B656BD"/>
    <w:rsid w:val="00B658DE"/>
    <w:rsid w:val="00BB430E"/>
    <w:rsid w:val="00BB7A04"/>
    <w:rsid w:val="00BD3FF6"/>
    <w:rsid w:val="00BD5FC2"/>
    <w:rsid w:val="00BE015A"/>
    <w:rsid w:val="00BE1B1D"/>
    <w:rsid w:val="00BF3A06"/>
    <w:rsid w:val="00C44968"/>
    <w:rsid w:val="00C473EE"/>
    <w:rsid w:val="00C60665"/>
    <w:rsid w:val="00C63A46"/>
    <w:rsid w:val="00C85D76"/>
    <w:rsid w:val="00CA1080"/>
    <w:rsid w:val="00CD4927"/>
    <w:rsid w:val="00D02B79"/>
    <w:rsid w:val="00D37291"/>
    <w:rsid w:val="00D5265E"/>
    <w:rsid w:val="00DA7E5D"/>
    <w:rsid w:val="00DB71A6"/>
    <w:rsid w:val="00DC693E"/>
    <w:rsid w:val="00DD0916"/>
    <w:rsid w:val="00DD7D60"/>
    <w:rsid w:val="00DE02DF"/>
    <w:rsid w:val="00DF0BFE"/>
    <w:rsid w:val="00E06F7A"/>
    <w:rsid w:val="00E157E8"/>
    <w:rsid w:val="00E31133"/>
    <w:rsid w:val="00E508EF"/>
    <w:rsid w:val="00F16A9F"/>
    <w:rsid w:val="00F47FBA"/>
    <w:rsid w:val="00FA04E4"/>
    <w:rsid w:val="00FD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15F5"/>
  <w15:chartTrackingRefBased/>
  <w15:docId w15:val="{4BB68281-9338-4B90-878F-BAF087BE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B0"/>
  </w:style>
  <w:style w:type="paragraph" w:styleId="Footer">
    <w:name w:val="footer"/>
    <w:basedOn w:val="Normal"/>
    <w:link w:val="FooterChar"/>
    <w:uiPriority w:val="99"/>
    <w:unhideWhenUsed/>
    <w:rsid w:val="006A7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B0"/>
  </w:style>
  <w:style w:type="paragraph" w:customStyle="1" w:styleId="Default">
    <w:name w:val="Default"/>
    <w:rsid w:val="00CA1080"/>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F3A06"/>
    <w:rPr>
      <w:color w:val="0563C1" w:themeColor="hyperlink"/>
      <w:u w:val="single"/>
    </w:rPr>
  </w:style>
  <w:style w:type="character" w:styleId="UnresolvedMention">
    <w:name w:val="Unresolved Mention"/>
    <w:basedOn w:val="DefaultParagraphFont"/>
    <w:uiPriority w:val="99"/>
    <w:semiHidden/>
    <w:unhideWhenUsed/>
    <w:rsid w:val="00BF3A06"/>
    <w:rPr>
      <w:color w:val="808080"/>
      <w:shd w:val="clear" w:color="auto" w:fill="E6E6E6"/>
    </w:rPr>
  </w:style>
  <w:style w:type="paragraph" w:styleId="ListParagraph">
    <w:name w:val="List Paragraph"/>
    <w:basedOn w:val="Normal"/>
    <w:uiPriority w:val="34"/>
    <w:qFormat/>
    <w:rsid w:val="00234358"/>
    <w:pPr>
      <w:ind w:left="720"/>
      <w:contextualSpacing/>
    </w:pPr>
  </w:style>
  <w:style w:type="paragraph" w:styleId="NormalWeb">
    <w:name w:val="Normal (Web)"/>
    <w:basedOn w:val="Normal"/>
    <w:uiPriority w:val="99"/>
    <w:semiHidden/>
    <w:unhideWhenUsed/>
    <w:rsid w:val="002343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5F76"/>
    <w:pPr>
      <w:spacing w:after="0" w:line="240" w:lineRule="auto"/>
    </w:pPr>
    <w:rPr>
      <w:rFonts w:ascii="Times New Roman"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31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1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7389">
      <w:bodyDiv w:val="1"/>
      <w:marLeft w:val="0"/>
      <w:marRight w:val="0"/>
      <w:marTop w:val="0"/>
      <w:marBottom w:val="0"/>
      <w:divBdr>
        <w:top w:val="none" w:sz="0" w:space="0" w:color="auto"/>
        <w:left w:val="none" w:sz="0" w:space="0" w:color="auto"/>
        <w:bottom w:val="none" w:sz="0" w:space="0" w:color="auto"/>
        <w:right w:val="none" w:sz="0" w:space="0" w:color="auto"/>
      </w:divBdr>
    </w:div>
    <w:div w:id="281618960">
      <w:bodyDiv w:val="1"/>
      <w:marLeft w:val="0"/>
      <w:marRight w:val="0"/>
      <w:marTop w:val="0"/>
      <w:marBottom w:val="0"/>
      <w:divBdr>
        <w:top w:val="none" w:sz="0" w:space="0" w:color="auto"/>
        <w:left w:val="none" w:sz="0" w:space="0" w:color="auto"/>
        <w:bottom w:val="none" w:sz="0" w:space="0" w:color="auto"/>
        <w:right w:val="none" w:sz="0" w:space="0" w:color="auto"/>
      </w:divBdr>
    </w:div>
    <w:div w:id="357657451">
      <w:bodyDiv w:val="1"/>
      <w:marLeft w:val="0"/>
      <w:marRight w:val="0"/>
      <w:marTop w:val="0"/>
      <w:marBottom w:val="0"/>
      <w:divBdr>
        <w:top w:val="none" w:sz="0" w:space="0" w:color="auto"/>
        <w:left w:val="none" w:sz="0" w:space="0" w:color="auto"/>
        <w:bottom w:val="none" w:sz="0" w:space="0" w:color="auto"/>
        <w:right w:val="none" w:sz="0" w:space="0" w:color="auto"/>
      </w:divBdr>
    </w:div>
    <w:div w:id="508258186">
      <w:bodyDiv w:val="1"/>
      <w:marLeft w:val="0"/>
      <w:marRight w:val="0"/>
      <w:marTop w:val="0"/>
      <w:marBottom w:val="0"/>
      <w:divBdr>
        <w:top w:val="none" w:sz="0" w:space="0" w:color="auto"/>
        <w:left w:val="none" w:sz="0" w:space="0" w:color="auto"/>
        <w:bottom w:val="none" w:sz="0" w:space="0" w:color="auto"/>
        <w:right w:val="none" w:sz="0" w:space="0" w:color="auto"/>
      </w:divBdr>
    </w:div>
    <w:div w:id="669136095">
      <w:bodyDiv w:val="1"/>
      <w:marLeft w:val="0"/>
      <w:marRight w:val="0"/>
      <w:marTop w:val="0"/>
      <w:marBottom w:val="0"/>
      <w:divBdr>
        <w:top w:val="none" w:sz="0" w:space="0" w:color="auto"/>
        <w:left w:val="none" w:sz="0" w:space="0" w:color="auto"/>
        <w:bottom w:val="none" w:sz="0" w:space="0" w:color="auto"/>
        <w:right w:val="none" w:sz="0" w:space="0" w:color="auto"/>
      </w:divBdr>
    </w:div>
    <w:div w:id="907421202">
      <w:bodyDiv w:val="1"/>
      <w:marLeft w:val="0"/>
      <w:marRight w:val="0"/>
      <w:marTop w:val="0"/>
      <w:marBottom w:val="0"/>
      <w:divBdr>
        <w:top w:val="none" w:sz="0" w:space="0" w:color="auto"/>
        <w:left w:val="none" w:sz="0" w:space="0" w:color="auto"/>
        <w:bottom w:val="none" w:sz="0" w:space="0" w:color="auto"/>
        <w:right w:val="none" w:sz="0" w:space="0" w:color="auto"/>
      </w:divBdr>
    </w:div>
    <w:div w:id="1146124339">
      <w:bodyDiv w:val="1"/>
      <w:marLeft w:val="0"/>
      <w:marRight w:val="0"/>
      <w:marTop w:val="0"/>
      <w:marBottom w:val="0"/>
      <w:divBdr>
        <w:top w:val="none" w:sz="0" w:space="0" w:color="auto"/>
        <w:left w:val="none" w:sz="0" w:space="0" w:color="auto"/>
        <w:bottom w:val="none" w:sz="0" w:space="0" w:color="auto"/>
        <w:right w:val="none" w:sz="0" w:space="0" w:color="auto"/>
      </w:divBdr>
    </w:div>
    <w:div w:id="1422675741">
      <w:bodyDiv w:val="1"/>
      <w:marLeft w:val="0"/>
      <w:marRight w:val="0"/>
      <w:marTop w:val="0"/>
      <w:marBottom w:val="0"/>
      <w:divBdr>
        <w:top w:val="none" w:sz="0" w:space="0" w:color="auto"/>
        <w:left w:val="none" w:sz="0" w:space="0" w:color="auto"/>
        <w:bottom w:val="none" w:sz="0" w:space="0" w:color="auto"/>
        <w:right w:val="none" w:sz="0" w:space="0" w:color="auto"/>
      </w:divBdr>
    </w:div>
    <w:div w:id="1564441724">
      <w:bodyDiv w:val="1"/>
      <w:marLeft w:val="0"/>
      <w:marRight w:val="0"/>
      <w:marTop w:val="0"/>
      <w:marBottom w:val="0"/>
      <w:divBdr>
        <w:top w:val="none" w:sz="0" w:space="0" w:color="auto"/>
        <w:left w:val="none" w:sz="0" w:space="0" w:color="auto"/>
        <w:bottom w:val="none" w:sz="0" w:space="0" w:color="auto"/>
        <w:right w:val="none" w:sz="0" w:space="0" w:color="auto"/>
      </w:divBdr>
    </w:div>
    <w:div w:id="1612978538">
      <w:bodyDiv w:val="1"/>
      <w:marLeft w:val="0"/>
      <w:marRight w:val="0"/>
      <w:marTop w:val="0"/>
      <w:marBottom w:val="0"/>
      <w:divBdr>
        <w:top w:val="none" w:sz="0" w:space="0" w:color="auto"/>
        <w:left w:val="none" w:sz="0" w:space="0" w:color="auto"/>
        <w:bottom w:val="none" w:sz="0" w:space="0" w:color="auto"/>
        <w:right w:val="none" w:sz="0" w:space="0" w:color="auto"/>
      </w:divBdr>
    </w:div>
    <w:div w:id="1682927371">
      <w:bodyDiv w:val="1"/>
      <w:marLeft w:val="0"/>
      <w:marRight w:val="0"/>
      <w:marTop w:val="0"/>
      <w:marBottom w:val="0"/>
      <w:divBdr>
        <w:top w:val="none" w:sz="0" w:space="0" w:color="auto"/>
        <w:left w:val="none" w:sz="0" w:space="0" w:color="auto"/>
        <w:bottom w:val="none" w:sz="0" w:space="0" w:color="auto"/>
        <w:right w:val="none" w:sz="0" w:space="0" w:color="auto"/>
      </w:divBdr>
    </w:div>
    <w:div w:id="1855217888">
      <w:bodyDiv w:val="1"/>
      <w:marLeft w:val="0"/>
      <w:marRight w:val="0"/>
      <w:marTop w:val="0"/>
      <w:marBottom w:val="0"/>
      <w:divBdr>
        <w:top w:val="none" w:sz="0" w:space="0" w:color="auto"/>
        <w:left w:val="none" w:sz="0" w:space="0" w:color="auto"/>
        <w:bottom w:val="none" w:sz="0" w:space="0" w:color="auto"/>
        <w:right w:val="none" w:sz="0" w:space="0" w:color="auto"/>
      </w:divBdr>
    </w:div>
    <w:div w:id="2067992048">
      <w:bodyDiv w:val="1"/>
      <w:marLeft w:val="0"/>
      <w:marRight w:val="0"/>
      <w:marTop w:val="0"/>
      <w:marBottom w:val="0"/>
      <w:divBdr>
        <w:top w:val="none" w:sz="0" w:space="0" w:color="auto"/>
        <w:left w:val="none" w:sz="0" w:space="0" w:color="auto"/>
        <w:bottom w:val="none" w:sz="0" w:space="0" w:color="auto"/>
        <w:right w:val="none" w:sz="0" w:space="0" w:color="auto"/>
      </w:divBdr>
    </w:div>
    <w:div w:id="21389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fact-tank/2014/07/24/voter-turnout-always-drops-off-for-midterm-elections-but-wh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s.gov/news.release/volun.nr0.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www.qualtric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A0E8-F214-4C74-9879-C3FD1E527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25</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70</cp:revision>
  <dcterms:created xsi:type="dcterms:W3CDTF">2018-05-06T20:07:00Z</dcterms:created>
  <dcterms:modified xsi:type="dcterms:W3CDTF">2018-05-08T04:36:00Z</dcterms:modified>
</cp:coreProperties>
</file>