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FA601" w14:textId="77777777" w:rsidR="00FF3474" w:rsidRPr="00FF3474" w:rsidRDefault="008B456C" w:rsidP="003357B9">
      <w:pPr>
        <w:spacing w:line="480" w:lineRule="auto"/>
        <w:rPr>
          <w:b/>
        </w:rPr>
      </w:pPr>
      <w:r>
        <w:rPr>
          <w:b/>
        </w:rPr>
        <w:t>Methods</w:t>
      </w:r>
    </w:p>
    <w:p w14:paraId="5A70741D" w14:textId="77777777" w:rsidR="00D7121D" w:rsidRDefault="00D7121D" w:rsidP="003357B9">
      <w:pPr>
        <w:spacing w:line="480" w:lineRule="auto"/>
      </w:pPr>
      <w:r>
        <w:tab/>
        <w:t>This study utilized data from the</w:t>
      </w:r>
      <w:r w:rsidR="00B64915">
        <w:t xml:space="preserve"> second wave of the National Survey for Midlife in the United States (MIDUS 2; Ryff et al., 2004 – 2006). The MIDUS 2 study included a combination of phone interviews and mailed questionnaires across the United States </w:t>
      </w:r>
      <w:r w:rsidR="00FF3474">
        <w:t>to</w:t>
      </w:r>
      <w:r w:rsidR="00B64915">
        <w:t xml:space="preserve"> gain a nationally representative sample</w:t>
      </w:r>
      <w:r w:rsidR="00FF3474">
        <w:t xml:space="preserve"> of English speaking </w:t>
      </w:r>
      <w:r w:rsidR="00CF2AD5">
        <w:t xml:space="preserve">middle aged </w:t>
      </w:r>
      <w:r w:rsidR="00FF3474">
        <w:t>adults aged 25 to 74 years of age</w:t>
      </w:r>
      <w:r w:rsidR="00B64915">
        <w:t xml:space="preserve">. Data collection for the MIDUS 2 project began in 2002 and the data collection was completed in 2009. </w:t>
      </w:r>
      <w:r w:rsidR="00FF3474">
        <w:t xml:space="preserve">The overall sample size within the MIDUS 2 project is 4,963 participants. </w:t>
      </w:r>
    </w:p>
    <w:p w14:paraId="27237133" w14:textId="77777777" w:rsidR="006A2493" w:rsidRDefault="006A2493" w:rsidP="003357B9">
      <w:pPr>
        <w:spacing w:line="480" w:lineRule="auto"/>
        <w:rPr>
          <w:b/>
        </w:rPr>
      </w:pPr>
      <w:r>
        <w:rPr>
          <w:b/>
        </w:rPr>
        <w:t>Sample</w:t>
      </w:r>
    </w:p>
    <w:p w14:paraId="15BA8440" w14:textId="77777777" w:rsidR="006A2493" w:rsidRDefault="006A2493" w:rsidP="003357B9">
      <w:pPr>
        <w:spacing w:line="480" w:lineRule="auto"/>
      </w:pPr>
      <w:r>
        <w:tab/>
      </w:r>
      <w:r w:rsidR="00330EAB">
        <w:t xml:space="preserve">From the MIDUS 2 sample, only participants with all demographic variables and responses to the measures used in the study were available were used in this sample of the study. Including participants based on these characteristics, the sample size was reduced to 3,701 participants. </w:t>
      </w:r>
      <w:r w:rsidR="005C3AF6">
        <w:t xml:space="preserve">Respondents self-reported demographic information from the MIDUS 2 questionnaire. </w:t>
      </w:r>
      <w:r w:rsidR="00833949">
        <w:t xml:space="preserve">The sample population had an average age of </w:t>
      </w:r>
      <w:r w:rsidR="00CF2AD5">
        <w:t>the sample was 55.59 (</w:t>
      </w:r>
      <w:r w:rsidR="00CF2AD5" w:rsidRPr="00CF2AD5">
        <w:rPr>
          <w:i/>
        </w:rPr>
        <w:t>SD</w:t>
      </w:r>
      <w:r w:rsidR="00CF2AD5">
        <w:t xml:space="preserve"> = 12.14). </w:t>
      </w:r>
      <w:r w:rsidR="00D9231F">
        <w:rPr>
          <w:i/>
        </w:rPr>
        <w:t>Table 1</w:t>
      </w:r>
      <w:r w:rsidR="00D9231F">
        <w:t xml:space="preserve"> shows the demographic characteristics of the sample for sexual orientation, race, and sex. </w:t>
      </w:r>
    </w:p>
    <w:p w14:paraId="2F70531C" w14:textId="77777777" w:rsidR="00BE5B53" w:rsidRDefault="00CF2AD5" w:rsidP="00323449">
      <w:pPr>
        <w:spacing w:line="480" w:lineRule="auto"/>
        <w:jc w:val="center"/>
      </w:pPr>
      <w:r>
        <w:rPr>
          <w:noProof/>
        </w:rPr>
        <w:lastRenderedPageBreak/>
        <w:drawing>
          <wp:inline distT="0" distB="0" distL="0" distR="0" wp14:anchorId="04DDCE61" wp14:editId="4C43164F">
            <wp:extent cx="2140294" cy="335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3020" cy="3438343"/>
                    </a:xfrm>
                    <a:prstGeom prst="rect">
                      <a:avLst/>
                    </a:prstGeom>
                  </pic:spPr>
                </pic:pic>
              </a:graphicData>
            </a:graphic>
          </wp:inline>
        </w:drawing>
      </w:r>
    </w:p>
    <w:p w14:paraId="03311412" w14:textId="77777777" w:rsidR="00D9231F" w:rsidRDefault="00CF2AD5" w:rsidP="003357B9">
      <w:pPr>
        <w:spacing w:line="480" w:lineRule="auto"/>
        <w:rPr>
          <w:b/>
        </w:rPr>
      </w:pPr>
      <w:r>
        <w:rPr>
          <w:b/>
        </w:rPr>
        <w:t>Measures</w:t>
      </w:r>
    </w:p>
    <w:p w14:paraId="0CDBA12D" w14:textId="77777777" w:rsidR="00CF2AD5" w:rsidRDefault="00CF2AD5" w:rsidP="003357B9">
      <w:pPr>
        <w:spacing w:line="480" w:lineRule="auto"/>
        <w:rPr>
          <w:i/>
        </w:rPr>
      </w:pPr>
      <w:r>
        <w:rPr>
          <w:i/>
        </w:rPr>
        <w:t>Well-being Outcome Measures</w:t>
      </w:r>
    </w:p>
    <w:p w14:paraId="60C2FC63" w14:textId="77777777" w:rsidR="00CF7D23" w:rsidRPr="003357B9" w:rsidRDefault="00CF2AD5" w:rsidP="003357B9">
      <w:pPr>
        <w:spacing w:line="480" w:lineRule="auto"/>
      </w:pPr>
      <w:r>
        <w:tab/>
        <w:t xml:space="preserve">To understand the outcome of psychological and social well-being, two measures were incorporated into this study. The </w:t>
      </w:r>
      <w:r w:rsidR="00CF7D23">
        <w:t xml:space="preserve">MIDUS 1 version of the psychological well being was used for purposes of this study and consists of six subscales. Each subscale is described in </w:t>
      </w:r>
      <w:r w:rsidR="00CF7D23" w:rsidRPr="00CF7D23">
        <w:rPr>
          <w:i/>
        </w:rPr>
        <w:t>Table 2</w:t>
      </w:r>
      <w:r w:rsidR="00CF7D23">
        <w:t>.</w:t>
      </w:r>
      <w:r w:rsidR="0018570B">
        <w:t xml:space="preserve"> </w:t>
      </w:r>
    </w:p>
    <w:p w14:paraId="335945E9" w14:textId="77777777" w:rsidR="00CF7D23" w:rsidRPr="00CF7D23" w:rsidRDefault="00CF7D23" w:rsidP="003357B9">
      <w:pPr>
        <w:spacing w:after="0" w:line="480" w:lineRule="auto"/>
        <w:rPr>
          <w:rFonts w:eastAsia="Times New Roman" w:cstheme="minorHAnsi"/>
          <w:i/>
        </w:rPr>
      </w:pPr>
      <w:r w:rsidRPr="00CF7D23">
        <w:rPr>
          <w:rFonts w:eastAsia="Times New Roman" w:cstheme="minorHAnsi"/>
          <w:i/>
        </w:rPr>
        <w:t xml:space="preserve">Table 2: </w:t>
      </w:r>
      <w:r>
        <w:rPr>
          <w:rFonts w:eastAsia="Times New Roman" w:cstheme="minorHAnsi"/>
          <w:i/>
        </w:rPr>
        <w:t>Psychological Well-Being Scale</w:t>
      </w:r>
      <w:r w:rsidR="00194E52">
        <w:rPr>
          <w:rFonts w:eastAsia="Times New Roman" w:cstheme="minorHAnsi"/>
          <w:i/>
        </w:rPr>
        <w:t xml:space="preserve"> Descriptions</w:t>
      </w:r>
    </w:p>
    <w:tbl>
      <w:tblPr>
        <w:tblW w:w="0" w:type="auto"/>
        <w:tblCellMar>
          <w:top w:w="15" w:type="dxa"/>
          <w:left w:w="15" w:type="dxa"/>
          <w:bottom w:w="15" w:type="dxa"/>
          <w:right w:w="15" w:type="dxa"/>
        </w:tblCellMar>
        <w:tblLook w:val="04A0" w:firstRow="1" w:lastRow="0" w:firstColumn="1" w:lastColumn="0" w:noHBand="0" w:noVBand="1"/>
      </w:tblPr>
      <w:tblGrid>
        <w:gridCol w:w="2880"/>
        <w:gridCol w:w="5712"/>
      </w:tblGrid>
      <w:tr w:rsidR="00CF7D23" w:rsidRPr="00CF7D23" w14:paraId="43E8B044" w14:textId="77777777" w:rsidTr="00CF7D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D20A" w14:textId="77777777" w:rsidR="00CF7D23" w:rsidRPr="00CF7D23" w:rsidRDefault="00CF7D23" w:rsidP="003357B9">
            <w:pPr>
              <w:spacing w:after="0" w:line="240" w:lineRule="auto"/>
              <w:rPr>
                <w:rFonts w:eastAsia="Times New Roman" w:cstheme="minorHAnsi"/>
              </w:rPr>
            </w:pPr>
            <w:r w:rsidRPr="00CF7D23">
              <w:rPr>
                <w:rFonts w:eastAsia="Times New Roman" w:cstheme="minorHAnsi"/>
                <w:b/>
                <w:bCs/>
              </w:rPr>
              <w:t>Scale 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58DAB" w14:textId="77777777" w:rsidR="00CF7D23" w:rsidRPr="00CF7D23" w:rsidRDefault="00CF7D23" w:rsidP="003357B9">
            <w:pPr>
              <w:spacing w:after="0" w:line="240" w:lineRule="auto"/>
              <w:rPr>
                <w:rFonts w:eastAsia="Times New Roman" w:cstheme="minorHAnsi"/>
              </w:rPr>
            </w:pPr>
            <w:r w:rsidRPr="00CF7D23">
              <w:rPr>
                <w:rFonts w:eastAsia="Times New Roman" w:cstheme="minorHAnsi"/>
                <w:b/>
                <w:bCs/>
              </w:rPr>
              <w:t>Description</w:t>
            </w:r>
          </w:p>
        </w:tc>
      </w:tr>
      <w:tr w:rsidR="00CF7D23" w:rsidRPr="00CF7D23" w14:paraId="46009F8A" w14:textId="77777777" w:rsidTr="00CF7D23">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0BEF4B2"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Autonomy</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E4241"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Degree to which respondent actualizes autonomy</w:t>
            </w:r>
          </w:p>
        </w:tc>
      </w:tr>
      <w:tr w:rsidR="00CF7D23" w:rsidRPr="00CF7D23" w14:paraId="647998FC" w14:textId="77777777" w:rsidTr="00CF7D23">
        <w:tc>
          <w:tcPr>
            <w:tcW w:w="0" w:type="auto"/>
            <w:tcBorders>
              <w:left w:val="single" w:sz="8" w:space="0" w:color="000000"/>
              <w:right w:val="single" w:sz="8" w:space="0" w:color="000000"/>
            </w:tcBorders>
            <w:tcMar>
              <w:top w:w="100" w:type="dxa"/>
              <w:left w:w="100" w:type="dxa"/>
              <w:bottom w:w="100" w:type="dxa"/>
              <w:right w:w="100" w:type="dxa"/>
            </w:tcMar>
            <w:hideMark/>
          </w:tcPr>
          <w:p w14:paraId="20F54880"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Environmental Mastery</w:t>
            </w:r>
          </w:p>
        </w:tc>
        <w:tc>
          <w:tcPr>
            <w:tcW w:w="0" w:type="auto"/>
            <w:tcBorders>
              <w:left w:val="single" w:sz="8" w:space="0" w:color="000000"/>
              <w:right w:val="single" w:sz="8" w:space="0" w:color="000000"/>
            </w:tcBorders>
            <w:tcMar>
              <w:top w:w="100" w:type="dxa"/>
              <w:left w:w="100" w:type="dxa"/>
              <w:bottom w:w="100" w:type="dxa"/>
              <w:right w:w="100" w:type="dxa"/>
            </w:tcMar>
            <w:hideMark/>
          </w:tcPr>
          <w:p w14:paraId="7CEB2865"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How in control of one’s environment/circumstances one feels</w:t>
            </w:r>
          </w:p>
        </w:tc>
      </w:tr>
      <w:tr w:rsidR="00CF7D23" w:rsidRPr="00CF7D23" w14:paraId="5C90999C" w14:textId="77777777" w:rsidTr="00CF7D23">
        <w:tc>
          <w:tcPr>
            <w:tcW w:w="0" w:type="auto"/>
            <w:tcBorders>
              <w:left w:val="single" w:sz="8" w:space="0" w:color="000000"/>
              <w:right w:val="single" w:sz="8" w:space="0" w:color="000000"/>
            </w:tcBorders>
            <w:tcMar>
              <w:top w:w="100" w:type="dxa"/>
              <w:left w:w="100" w:type="dxa"/>
              <w:bottom w:w="100" w:type="dxa"/>
              <w:right w:w="100" w:type="dxa"/>
            </w:tcMar>
            <w:hideMark/>
          </w:tcPr>
          <w:p w14:paraId="27EEE3C6"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Personal Growth</w:t>
            </w:r>
          </w:p>
        </w:tc>
        <w:tc>
          <w:tcPr>
            <w:tcW w:w="0" w:type="auto"/>
            <w:tcBorders>
              <w:left w:val="single" w:sz="8" w:space="0" w:color="000000"/>
              <w:right w:val="single" w:sz="8" w:space="0" w:color="000000"/>
            </w:tcBorders>
            <w:tcMar>
              <w:top w:w="100" w:type="dxa"/>
              <w:left w:w="100" w:type="dxa"/>
              <w:bottom w:w="100" w:type="dxa"/>
              <w:right w:w="100" w:type="dxa"/>
            </w:tcMar>
            <w:hideMark/>
          </w:tcPr>
          <w:p w14:paraId="12A4EFCF"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How important personal is growth to respondent</w:t>
            </w:r>
          </w:p>
        </w:tc>
      </w:tr>
      <w:tr w:rsidR="00CF7D23" w:rsidRPr="00CF7D23" w14:paraId="332863B2" w14:textId="77777777" w:rsidTr="00CF7D23">
        <w:tc>
          <w:tcPr>
            <w:tcW w:w="0" w:type="auto"/>
            <w:tcBorders>
              <w:left w:val="single" w:sz="8" w:space="0" w:color="000000"/>
              <w:right w:val="single" w:sz="8" w:space="0" w:color="000000"/>
            </w:tcBorders>
            <w:tcMar>
              <w:top w:w="100" w:type="dxa"/>
              <w:left w:w="100" w:type="dxa"/>
              <w:bottom w:w="100" w:type="dxa"/>
              <w:right w:w="100" w:type="dxa"/>
            </w:tcMar>
            <w:hideMark/>
          </w:tcPr>
          <w:p w14:paraId="3261E577"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Positive Relations with Others</w:t>
            </w:r>
          </w:p>
        </w:tc>
        <w:tc>
          <w:tcPr>
            <w:tcW w:w="0" w:type="auto"/>
            <w:tcBorders>
              <w:left w:val="single" w:sz="8" w:space="0" w:color="000000"/>
              <w:right w:val="single" w:sz="8" w:space="0" w:color="000000"/>
            </w:tcBorders>
            <w:tcMar>
              <w:top w:w="100" w:type="dxa"/>
              <w:left w:w="100" w:type="dxa"/>
              <w:bottom w:w="100" w:type="dxa"/>
              <w:right w:w="100" w:type="dxa"/>
            </w:tcMar>
            <w:hideMark/>
          </w:tcPr>
          <w:p w14:paraId="70ACE05E"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Quality of relationships with other people</w:t>
            </w:r>
          </w:p>
        </w:tc>
      </w:tr>
      <w:tr w:rsidR="00CF7D23" w:rsidRPr="00CF7D23" w14:paraId="5DEEACA6" w14:textId="77777777" w:rsidTr="00CF7D23">
        <w:tc>
          <w:tcPr>
            <w:tcW w:w="0" w:type="auto"/>
            <w:tcBorders>
              <w:left w:val="single" w:sz="8" w:space="0" w:color="000000"/>
              <w:right w:val="single" w:sz="8" w:space="0" w:color="000000"/>
            </w:tcBorders>
            <w:tcMar>
              <w:top w:w="100" w:type="dxa"/>
              <w:left w:w="100" w:type="dxa"/>
              <w:bottom w:w="100" w:type="dxa"/>
              <w:right w:w="100" w:type="dxa"/>
            </w:tcMar>
            <w:hideMark/>
          </w:tcPr>
          <w:p w14:paraId="2F856CB8"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Purpose in Life</w:t>
            </w:r>
          </w:p>
        </w:tc>
        <w:tc>
          <w:tcPr>
            <w:tcW w:w="0" w:type="auto"/>
            <w:tcBorders>
              <w:left w:val="single" w:sz="8" w:space="0" w:color="000000"/>
              <w:right w:val="single" w:sz="8" w:space="0" w:color="000000"/>
            </w:tcBorders>
            <w:tcMar>
              <w:top w:w="100" w:type="dxa"/>
              <w:left w:w="100" w:type="dxa"/>
              <w:bottom w:w="100" w:type="dxa"/>
              <w:right w:w="100" w:type="dxa"/>
            </w:tcMar>
            <w:hideMark/>
          </w:tcPr>
          <w:p w14:paraId="2CA8AC81"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Degree to which respondent feels their life has purpose</w:t>
            </w:r>
          </w:p>
        </w:tc>
      </w:tr>
      <w:tr w:rsidR="00CF7D23" w:rsidRPr="00CF7D23" w14:paraId="194F5664" w14:textId="77777777" w:rsidTr="00CF7D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86249B4"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Self-Acceptance</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DB2395C" w14:textId="77777777" w:rsidR="00CF7D23" w:rsidRPr="00CF7D23" w:rsidRDefault="00CF7D23" w:rsidP="003357B9">
            <w:pPr>
              <w:spacing w:after="0" w:line="240" w:lineRule="auto"/>
              <w:rPr>
                <w:rFonts w:eastAsia="Times New Roman" w:cstheme="minorHAnsi"/>
              </w:rPr>
            </w:pPr>
            <w:r w:rsidRPr="00CF7D23">
              <w:rPr>
                <w:rFonts w:eastAsia="Times New Roman" w:cstheme="minorHAnsi"/>
              </w:rPr>
              <w:t>Degree to which respondent accepts their self</w:t>
            </w:r>
          </w:p>
        </w:tc>
      </w:tr>
    </w:tbl>
    <w:p w14:paraId="13B1F73F" w14:textId="77777777" w:rsidR="00CF7D23" w:rsidRDefault="00CF7D23" w:rsidP="003357B9">
      <w:pPr>
        <w:spacing w:line="480" w:lineRule="auto"/>
      </w:pPr>
    </w:p>
    <w:p w14:paraId="2D66F937" w14:textId="77777777" w:rsidR="0018570B" w:rsidRDefault="00194E52" w:rsidP="003357B9">
      <w:pPr>
        <w:spacing w:line="480" w:lineRule="auto"/>
      </w:pPr>
      <w:r>
        <w:t xml:space="preserve">Additionally, the other social well-being was assessed using the Social Well-Being scale as part of the MIDUS 2 study.  </w:t>
      </w:r>
      <w:proofErr w:type="gramStart"/>
      <w:r>
        <w:t>Similar to</w:t>
      </w:r>
      <w:proofErr w:type="gramEnd"/>
      <w:r>
        <w:t xml:space="preserve"> the Psychological Well-Being scale, this scale </w:t>
      </w:r>
      <w:r w:rsidR="005C3AF6">
        <w:t>consists of 5</w:t>
      </w:r>
      <w:r>
        <w:t xml:space="preserve"> sub scales. The subscales and descriptions are outlined in </w:t>
      </w:r>
      <w:r w:rsidR="0018570B">
        <w:rPr>
          <w:i/>
        </w:rPr>
        <w:t>Table 3</w:t>
      </w:r>
      <w:r w:rsidR="0018570B">
        <w:t>.</w:t>
      </w:r>
    </w:p>
    <w:p w14:paraId="627377D6" w14:textId="77777777" w:rsidR="0018570B" w:rsidRPr="0018570B" w:rsidRDefault="0018570B" w:rsidP="003357B9">
      <w:pPr>
        <w:spacing w:after="0" w:line="480" w:lineRule="auto"/>
        <w:rPr>
          <w:rFonts w:eastAsia="Times New Roman" w:cstheme="minorHAnsi"/>
        </w:rPr>
      </w:pPr>
      <w:r w:rsidRPr="0018570B">
        <w:rPr>
          <w:rFonts w:eastAsia="Times New Roman" w:cstheme="minorHAnsi"/>
          <w:i/>
        </w:rPr>
        <w:t>Table 3: Social Well-Being Scale Descriptions</w:t>
      </w:r>
    </w:p>
    <w:tbl>
      <w:tblPr>
        <w:tblW w:w="0" w:type="auto"/>
        <w:tblCellMar>
          <w:top w:w="15" w:type="dxa"/>
          <w:left w:w="15" w:type="dxa"/>
          <w:bottom w:w="15" w:type="dxa"/>
          <w:right w:w="15" w:type="dxa"/>
        </w:tblCellMar>
        <w:tblLook w:val="04A0" w:firstRow="1" w:lastRow="0" w:firstColumn="1" w:lastColumn="0" w:noHBand="0" w:noVBand="1"/>
      </w:tblPr>
      <w:tblGrid>
        <w:gridCol w:w="2126"/>
        <w:gridCol w:w="6439"/>
      </w:tblGrid>
      <w:tr w:rsidR="0018570B" w:rsidRPr="0018570B" w14:paraId="561152EE" w14:textId="77777777" w:rsidTr="001857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4A2D" w14:textId="77777777" w:rsidR="0018570B" w:rsidRPr="0018570B" w:rsidRDefault="0018570B" w:rsidP="003357B9">
            <w:pPr>
              <w:spacing w:after="0" w:line="240" w:lineRule="auto"/>
              <w:rPr>
                <w:rFonts w:eastAsia="Times New Roman" w:cstheme="minorHAnsi"/>
              </w:rPr>
            </w:pPr>
            <w:r w:rsidRPr="0018570B">
              <w:rPr>
                <w:rFonts w:eastAsia="Times New Roman" w:cstheme="minorHAnsi"/>
                <w:b/>
                <w:bCs/>
              </w:rPr>
              <w:t>Scale 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F565E" w14:textId="77777777" w:rsidR="0018570B" w:rsidRPr="0018570B" w:rsidRDefault="0018570B" w:rsidP="003357B9">
            <w:pPr>
              <w:spacing w:after="0" w:line="240" w:lineRule="auto"/>
              <w:rPr>
                <w:rFonts w:eastAsia="Times New Roman" w:cstheme="minorHAnsi"/>
              </w:rPr>
            </w:pPr>
            <w:r w:rsidRPr="0018570B">
              <w:rPr>
                <w:rFonts w:eastAsia="Times New Roman" w:cstheme="minorHAnsi"/>
                <w:b/>
                <w:bCs/>
              </w:rPr>
              <w:t>Description</w:t>
            </w:r>
          </w:p>
        </w:tc>
      </w:tr>
      <w:tr w:rsidR="0018570B" w:rsidRPr="0018570B" w14:paraId="3AA5A3FB" w14:textId="77777777" w:rsidTr="0018570B">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A74BE6"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Social Coherence</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A17B5C9"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How intelligible respondent’s social world appears to them</w:t>
            </w:r>
          </w:p>
        </w:tc>
      </w:tr>
      <w:tr w:rsidR="0018570B" w:rsidRPr="0018570B" w14:paraId="31E641C4" w14:textId="77777777" w:rsidTr="0018570B">
        <w:tc>
          <w:tcPr>
            <w:tcW w:w="0" w:type="auto"/>
            <w:tcBorders>
              <w:left w:val="single" w:sz="8" w:space="0" w:color="000000"/>
              <w:right w:val="single" w:sz="8" w:space="0" w:color="000000"/>
            </w:tcBorders>
            <w:tcMar>
              <w:top w:w="100" w:type="dxa"/>
              <w:left w:w="100" w:type="dxa"/>
              <w:bottom w:w="100" w:type="dxa"/>
              <w:right w:w="100" w:type="dxa"/>
            </w:tcMar>
            <w:hideMark/>
          </w:tcPr>
          <w:p w14:paraId="7F90A45A"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Social Integration</w:t>
            </w:r>
          </w:p>
        </w:tc>
        <w:tc>
          <w:tcPr>
            <w:tcW w:w="0" w:type="auto"/>
            <w:tcBorders>
              <w:left w:val="single" w:sz="8" w:space="0" w:color="000000"/>
              <w:right w:val="single" w:sz="8" w:space="0" w:color="000000"/>
            </w:tcBorders>
            <w:tcMar>
              <w:top w:w="100" w:type="dxa"/>
              <w:left w:w="100" w:type="dxa"/>
              <w:bottom w:w="100" w:type="dxa"/>
              <w:right w:w="100" w:type="dxa"/>
            </w:tcMar>
            <w:hideMark/>
          </w:tcPr>
          <w:p w14:paraId="6AFE1E88"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How integrated respondent feels in their community</w:t>
            </w:r>
          </w:p>
        </w:tc>
      </w:tr>
      <w:tr w:rsidR="0018570B" w:rsidRPr="0018570B" w14:paraId="7A387BB8" w14:textId="77777777" w:rsidTr="0018570B">
        <w:tc>
          <w:tcPr>
            <w:tcW w:w="0" w:type="auto"/>
            <w:tcBorders>
              <w:left w:val="single" w:sz="8" w:space="0" w:color="000000"/>
              <w:right w:val="single" w:sz="8" w:space="0" w:color="000000"/>
            </w:tcBorders>
            <w:tcMar>
              <w:top w:w="100" w:type="dxa"/>
              <w:left w:w="100" w:type="dxa"/>
              <w:bottom w:w="100" w:type="dxa"/>
              <w:right w:w="100" w:type="dxa"/>
            </w:tcMar>
            <w:hideMark/>
          </w:tcPr>
          <w:p w14:paraId="6975C781"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Acceptance of Others</w:t>
            </w:r>
          </w:p>
        </w:tc>
        <w:tc>
          <w:tcPr>
            <w:tcW w:w="0" w:type="auto"/>
            <w:tcBorders>
              <w:left w:val="single" w:sz="8" w:space="0" w:color="000000"/>
              <w:right w:val="single" w:sz="8" w:space="0" w:color="000000"/>
            </w:tcBorders>
            <w:tcMar>
              <w:top w:w="100" w:type="dxa"/>
              <w:left w:w="100" w:type="dxa"/>
              <w:bottom w:w="100" w:type="dxa"/>
              <w:right w:w="100" w:type="dxa"/>
            </w:tcMar>
            <w:hideMark/>
          </w:tcPr>
          <w:p w14:paraId="66738EC1"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Measures positive assessment of others</w:t>
            </w:r>
          </w:p>
        </w:tc>
      </w:tr>
      <w:tr w:rsidR="0018570B" w:rsidRPr="0018570B" w14:paraId="71A43D14" w14:textId="77777777" w:rsidTr="0018570B">
        <w:tc>
          <w:tcPr>
            <w:tcW w:w="0" w:type="auto"/>
            <w:tcBorders>
              <w:left w:val="single" w:sz="8" w:space="0" w:color="000000"/>
              <w:right w:val="single" w:sz="8" w:space="0" w:color="000000"/>
            </w:tcBorders>
            <w:tcMar>
              <w:top w:w="100" w:type="dxa"/>
              <w:left w:w="100" w:type="dxa"/>
              <w:bottom w:w="100" w:type="dxa"/>
              <w:right w:w="100" w:type="dxa"/>
            </w:tcMar>
            <w:hideMark/>
          </w:tcPr>
          <w:p w14:paraId="63EF3A7A"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Social Contribution</w:t>
            </w:r>
          </w:p>
        </w:tc>
        <w:tc>
          <w:tcPr>
            <w:tcW w:w="0" w:type="auto"/>
            <w:tcBorders>
              <w:left w:val="single" w:sz="8" w:space="0" w:color="000000"/>
              <w:right w:val="single" w:sz="8" w:space="0" w:color="000000"/>
            </w:tcBorders>
            <w:tcMar>
              <w:top w:w="100" w:type="dxa"/>
              <w:left w:w="100" w:type="dxa"/>
              <w:bottom w:w="100" w:type="dxa"/>
              <w:right w:w="100" w:type="dxa"/>
            </w:tcMar>
            <w:hideMark/>
          </w:tcPr>
          <w:p w14:paraId="6BA3453E"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Degree to which respondent feels they contribute to their community</w:t>
            </w:r>
          </w:p>
        </w:tc>
      </w:tr>
      <w:tr w:rsidR="0018570B" w:rsidRPr="0018570B" w14:paraId="5FFDE6F4" w14:textId="77777777" w:rsidTr="0018570B">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4C81549"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Social Actualization</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AE57673" w14:textId="77777777" w:rsidR="0018570B" w:rsidRPr="0018570B" w:rsidRDefault="0018570B" w:rsidP="003357B9">
            <w:pPr>
              <w:spacing w:after="0" w:line="240" w:lineRule="auto"/>
              <w:rPr>
                <w:rFonts w:eastAsia="Times New Roman" w:cstheme="minorHAnsi"/>
              </w:rPr>
            </w:pPr>
            <w:r w:rsidRPr="0018570B">
              <w:rPr>
                <w:rFonts w:eastAsia="Times New Roman" w:cstheme="minorHAnsi"/>
              </w:rPr>
              <w:t>Degree to which respondent feel social progress is being made</w:t>
            </w:r>
          </w:p>
        </w:tc>
      </w:tr>
    </w:tbl>
    <w:p w14:paraId="2A91FBEE" w14:textId="77777777" w:rsidR="0018570B" w:rsidRPr="0018570B" w:rsidRDefault="0018570B" w:rsidP="003357B9">
      <w:pPr>
        <w:spacing w:line="480" w:lineRule="auto"/>
      </w:pPr>
    </w:p>
    <w:p w14:paraId="3D7A9268" w14:textId="77777777" w:rsidR="00CF7D23" w:rsidRDefault="0018570B" w:rsidP="003357B9">
      <w:pPr>
        <w:spacing w:line="480" w:lineRule="auto"/>
      </w:pPr>
      <w:r>
        <w:t xml:space="preserve">The Psychological and Social Well-being were scored identically. </w:t>
      </w:r>
      <w:r w:rsidR="00CF7D23" w:rsidRPr="00CF7D23">
        <w:t>Each variable is comprised of three items scored using a 7-point Likert-type scale, with scores ranging from 1 (strongly agree) to 7 (strongly disagree).  Variables are coded so that higher scores on these measures represent greater well-being (Brim et al., 2009).</w:t>
      </w:r>
      <w:r w:rsidR="00CF7D23">
        <w:t xml:space="preserve"> We then summed the summed the scale scores together to create a composite score of Psychological Well-Being. Therefore, </w:t>
      </w:r>
      <w:r w:rsidR="005C3AF6">
        <w:t xml:space="preserve">the Psychological Well-Being </w:t>
      </w:r>
      <w:r w:rsidR="00CF7D23">
        <w:t>scores ranged from 1</w:t>
      </w:r>
      <w:r w:rsidR="005C3AF6">
        <w:t>8</w:t>
      </w:r>
      <w:r w:rsidR="00CF7D23">
        <w:t>, indicating the lowest state of psychological well-being to 126, indicating the highest state of psychological well-being</w:t>
      </w:r>
      <w:r w:rsidR="00194E52">
        <w:t>.</w:t>
      </w:r>
      <w:r w:rsidR="005C3AF6">
        <w:t xml:space="preserve"> The Social Well-Being scores ranged from 15, indicating the lowest state of social well-being to 105, indicating the highest state of social well-being.</w:t>
      </w:r>
    </w:p>
    <w:p w14:paraId="224F7B6C" w14:textId="77777777" w:rsidR="00CF2AD5" w:rsidRDefault="00CF2AD5" w:rsidP="003357B9">
      <w:pPr>
        <w:spacing w:line="480" w:lineRule="auto"/>
      </w:pPr>
      <w:r>
        <w:rPr>
          <w:i/>
        </w:rPr>
        <w:t>Lifetime Discrimination</w:t>
      </w:r>
    </w:p>
    <w:p w14:paraId="5E3E9754" w14:textId="519E07BF" w:rsidR="006A2493" w:rsidRPr="006A2493" w:rsidRDefault="00CF2AD5" w:rsidP="003357B9">
      <w:pPr>
        <w:spacing w:line="480" w:lineRule="auto"/>
      </w:pPr>
      <w:r>
        <w:tab/>
        <w:t xml:space="preserve">Lifetime Discrimination was </w:t>
      </w:r>
      <w:r w:rsidR="00C32451">
        <w:t>measured Using William et al. (1997) perceived discrimination scale which was distributed as part of MIDUS 2 questionnaire. This measure is a</w:t>
      </w:r>
      <w:r w:rsidR="003357B9">
        <w:t>n</w:t>
      </w:r>
      <w:r w:rsidR="00C32451">
        <w:t xml:space="preserve"> </w:t>
      </w:r>
      <w:r w:rsidR="005311BB">
        <w:t>eleven-item</w:t>
      </w:r>
      <w:r w:rsidR="00C32451">
        <w:t xml:space="preserve"> scale and is </w:t>
      </w:r>
      <w:r w:rsidR="00C32451">
        <w:lastRenderedPageBreak/>
        <w:t xml:space="preserve">measured by the by having respondents self-report the frequency of times they </w:t>
      </w:r>
      <w:r w:rsidR="008D125B">
        <w:t xml:space="preserve">experience each discrimination item. Item examples include, “You were hassled by the police” or “You were not given a promotion”. For scaling, items were constructed by taking the adding the number of “1 or higher” responses to the items. Therefore, the Perceived Lifetime Discrimination Scale ranges from 0 – 11 with higher scores representing a higher amount of perceived lifetime discrimination. </w:t>
      </w:r>
      <w:r w:rsidR="006A2493">
        <w:tab/>
      </w:r>
    </w:p>
    <w:p w14:paraId="22405B17" w14:textId="77777777" w:rsidR="005936AC" w:rsidRDefault="005936AC" w:rsidP="003357B9">
      <w:pPr>
        <w:spacing w:line="480" w:lineRule="auto"/>
      </w:pPr>
      <w:r>
        <w:rPr>
          <w:b/>
        </w:rPr>
        <w:t>Study Design &amp; Analytical Procedures</w:t>
      </w:r>
    </w:p>
    <w:p w14:paraId="19F35893" w14:textId="2A7AC817" w:rsidR="008E55A9" w:rsidRDefault="005936AC" w:rsidP="003357B9">
      <w:pPr>
        <w:spacing w:line="480" w:lineRule="auto"/>
      </w:pPr>
      <w:r>
        <w:tab/>
        <w:t>Using the MIDUS 2 dataset, a cross-sectional study design</w:t>
      </w:r>
      <w:r w:rsidR="003357B9">
        <w:t xml:space="preserve"> was used</w:t>
      </w:r>
      <w:r>
        <w:t xml:space="preserve"> and assessed the relationship between sexual orientation and well-being outcomes through experiences of lifetime discrimination. </w:t>
      </w:r>
      <w:r w:rsidR="00330EAB">
        <w:t>Therefore, the goal of this project is to obtain the effects of the indirect effect from sexual orientation through lifetime discrimination (</w:t>
      </w:r>
      <w:r w:rsidR="00330EAB">
        <w:rPr>
          <w:i/>
        </w:rPr>
        <w:t xml:space="preserve">a </w:t>
      </w:r>
      <w:r w:rsidR="00330EAB">
        <w:t>path),</w:t>
      </w:r>
      <w:r w:rsidR="005C3AF6">
        <w:t xml:space="preserve"> to</w:t>
      </w:r>
      <w:r w:rsidR="00330EAB">
        <w:t xml:space="preserve"> our two well-being outcome measures (</w:t>
      </w:r>
      <w:r w:rsidR="00330EAB">
        <w:rPr>
          <w:i/>
        </w:rPr>
        <w:t xml:space="preserve">b </w:t>
      </w:r>
      <w:r w:rsidR="00330EAB">
        <w:t>path). Additionally, the residualized effect of sexual orientations effect on the well-being outcomes (</w:t>
      </w:r>
      <w:r w:rsidR="00330EAB">
        <w:rPr>
          <w:i/>
        </w:rPr>
        <w:t>c`</w:t>
      </w:r>
      <w:r w:rsidR="00330EAB">
        <w:t xml:space="preserve"> path) will also be assessed. </w:t>
      </w:r>
      <w:r w:rsidR="005311BB">
        <w:t xml:space="preserve"> </w:t>
      </w:r>
      <w:r w:rsidR="006A2493">
        <w:t xml:space="preserve">Two mediation models were assessed to asses this relationship (Shown in </w:t>
      </w:r>
      <w:r w:rsidR="006A2493">
        <w:rPr>
          <w:i/>
        </w:rPr>
        <w:t>figure 1</w:t>
      </w:r>
      <w:r w:rsidR="006A2493">
        <w:t>).</w:t>
      </w:r>
      <w:r w:rsidR="003357B9">
        <w:t xml:space="preserve"> All analyses performed in in this study were performed using R version 3.4.4 (R Core Team, 2018).</w:t>
      </w:r>
    </w:p>
    <w:p w14:paraId="2799C35D" w14:textId="77777777" w:rsidR="00323449" w:rsidRDefault="00323449" w:rsidP="003357B9">
      <w:pPr>
        <w:spacing w:line="480" w:lineRule="auto"/>
      </w:pPr>
    </w:p>
    <w:p w14:paraId="50E896F5" w14:textId="77777777" w:rsidR="00323449" w:rsidRDefault="00323449" w:rsidP="003357B9">
      <w:pPr>
        <w:spacing w:line="480" w:lineRule="auto"/>
      </w:pPr>
    </w:p>
    <w:p w14:paraId="05F41C7C" w14:textId="77777777" w:rsidR="00323449" w:rsidRDefault="00323449" w:rsidP="003357B9">
      <w:pPr>
        <w:spacing w:line="480" w:lineRule="auto"/>
      </w:pPr>
    </w:p>
    <w:p w14:paraId="00F56E9C" w14:textId="77777777" w:rsidR="00323449" w:rsidRDefault="00323449" w:rsidP="003357B9">
      <w:pPr>
        <w:spacing w:line="480" w:lineRule="auto"/>
      </w:pPr>
    </w:p>
    <w:p w14:paraId="62A0F491" w14:textId="77777777" w:rsidR="00323449" w:rsidRDefault="00323449" w:rsidP="003357B9">
      <w:pPr>
        <w:spacing w:line="480" w:lineRule="auto"/>
      </w:pPr>
    </w:p>
    <w:p w14:paraId="53D34AB9" w14:textId="77777777" w:rsidR="00323449" w:rsidRDefault="00323449" w:rsidP="003357B9">
      <w:pPr>
        <w:spacing w:line="480" w:lineRule="auto"/>
      </w:pPr>
    </w:p>
    <w:p w14:paraId="6BE67DA9" w14:textId="77777777" w:rsidR="008E55A9" w:rsidRPr="006A2493" w:rsidRDefault="006A2493" w:rsidP="003357B9">
      <w:pPr>
        <w:spacing w:line="480" w:lineRule="auto"/>
        <w:rPr>
          <w:i/>
        </w:rPr>
      </w:pPr>
      <w:r>
        <w:rPr>
          <w:i/>
        </w:rPr>
        <w:lastRenderedPageBreak/>
        <w:t>Figure 1: Proposed mediated pathways from sexual orientation to psychological well-being and social well-being outcomes.</w:t>
      </w:r>
      <w:r w:rsidR="00D9231F">
        <w:rPr>
          <w:i/>
        </w:rPr>
        <w:t xml:space="preserve"> </w:t>
      </w:r>
      <w:r w:rsidR="004453F0">
        <w:rPr>
          <w:i/>
        </w:rPr>
        <w:t>Both m</w:t>
      </w:r>
      <w:r w:rsidR="00D9231F">
        <w:rPr>
          <w:i/>
        </w:rPr>
        <w:t>odels also controlled for race and gender.</w:t>
      </w:r>
    </w:p>
    <w:p w14:paraId="4BC5E0CC" w14:textId="720BD52D" w:rsidR="004453F0" w:rsidRPr="004453F0" w:rsidRDefault="00330EAB" w:rsidP="004E0341">
      <w:pPr>
        <w:spacing w:line="480" w:lineRule="auto"/>
        <w:jc w:val="center"/>
      </w:pPr>
      <w:r>
        <w:rPr>
          <w:noProof/>
        </w:rPr>
        <mc:AlternateContent>
          <mc:Choice Requires="wps">
            <w:drawing>
              <wp:anchor distT="0" distB="0" distL="114300" distR="114300" simplePos="0" relativeHeight="251661312" behindDoc="0" locked="0" layoutInCell="1" allowOverlap="1" wp14:anchorId="44BBC1F2" wp14:editId="720C344E">
                <wp:simplePos x="0" y="0"/>
                <wp:positionH relativeFrom="column">
                  <wp:posOffset>4223121</wp:posOffset>
                </wp:positionH>
                <wp:positionV relativeFrom="paragraph">
                  <wp:posOffset>1270</wp:posOffset>
                </wp:positionV>
                <wp:extent cx="672861" cy="336430"/>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672861" cy="336430"/>
                        </a:xfrm>
                        <a:prstGeom prst="rect">
                          <a:avLst/>
                        </a:prstGeom>
                        <a:solidFill>
                          <a:schemeClr val="lt1"/>
                        </a:solidFill>
                        <a:ln w="6350">
                          <a:noFill/>
                        </a:ln>
                      </wps:spPr>
                      <wps:txbx>
                        <w:txbxContent>
                          <w:p w14:paraId="5B894A46" w14:textId="77777777" w:rsidR="00975445" w:rsidRPr="00D9231F" w:rsidRDefault="00975445" w:rsidP="00330EAB">
                            <w:pPr>
                              <w:rPr>
                                <w:b/>
                              </w:rPr>
                            </w:pPr>
                            <w:r w:rsidRPr="00D9231F">
                              <w:rPr>
                                <w:b/>
                              </w:rPr>
                              <w:t>Model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BC1F2" id="_x0000_t202" coordsize="21600,21600" o:spt="202" path="m,l,21600r21600,l21600,xe">
                <v:stroke joinstyle="miter"/>
                <v:path gradientshapeok="t" o:connecttype="rect"/>
              </v:shapetype>
              <v:shape id="Text Box 3" o:spid="_x0000_s1026" type="#_x0000_t202" style="position:absolute;left:0;text-align:left;margin-left:332.55pt;margin-top:.1pt;width:53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" fillcolor="white [3201]" stroked="f" strokeweight=".5pt">
                <v:textbox>
                  <w:txbxContent>
                    <w:p w14:paraId="5B894A46" w14:textId="77777777" w:rsidR="00975445" w:rsidRPr="00D9231F" w:rsidRDefault="00975445" w:rsidP="00330EAB">
                      <w:pPr>
                        <w:rPr>
                          <w:b/>
                        </w:rPr>
                      </w:pPr>
                      <w:r w:rsidRPr="00D9231F">
                        <w:rPr>
                          <w:b/>
                        </w:rPr>
                        <w:t>Model 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93F9AE8" wp14:editId="782698CF">
                <wp:simplePos x="0" y="0"/>
                <wp:positionH relativeFrom="column">
                  <wp:posOffset>1008895</wp:posOffset>
                </wp:positionH>
                <wp:positionV relativeFrom="paragraph">
                  <wp:posOffset>0</wp:posOffset>
                </wp:positionV>
                <wp:extent cx="672861" cy="336430"/>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672861" cy="336430"/>
                        </a:xfrm>
                        <a:prstGeom prst="rect">
                          <a:avLst/>
                        </a:prstGeom>
                        <a:solidFill>
                          <a:schemeClr val="lt1"/>
                        </a:solidFill>
                        <a:ln w="6350">
                          <a:noFill/>
                        </a:ln>
                      </wps:spPr>
                      <wps:txbx>
                        <w:txbxContent>
                          <w:p w14:paraId="5CC01D04" w14:textId="77777777" w:rsidR="00975445" w:rsidRPr="00D9231F" w:rsidRDefault="00975445">
                            <w:pPr>
                              <w:rPr>
                                <w:b/>
                              </w:rPr>
                            </w:pPr>
                            <w:r w:rsidRPr="00D9231F">
                              <w:rPr>
                                <w:b/>
                              </w:rPr>
                              <w:t>Model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9AE8" id="Text Box 2" o:spid="_x0000_s1027" type="#_x0000_t202" style="position:absolute;left:0;text-align:left;margin-left:79.45pt;margin-top:0;width:53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" fillcolor="white [3201]" stroked="f" strokeweight=".5pt">
                <v:textbox>
                  <w:txbxContent>
                    <w:p w14:paraId="5CC01D04" w14:textId="77777777" w:rsidR="00975445" w:rsidRPr="00D9231F" w:rsidRDefault="00975445">
                      <w:pPr>
                        <w:rPr>
                          <w:b/>
                        </w:rPr>
                      </w:pPr>
                      <w:r w:rsidRPr="00D9231F">
                        <w:rPr>
                          <w:b/>
                        </w:rPr>
                        <w:t>Model 1</w:t>
                      </w:r>
                    </w:p>
                  </w:txbxContent>
                </v:textbox>
              </v:shape>
            </w:pict>
          </mc:Fallback>
        </mc:AlternateContent>
      </w:r>
      <w:r w:rsidR="006A2493">
        <w:rPr>
          <w:noProof/>
        </w:rPr>
        <w:drawing>
          <wp:inline distT="0" distB="0" distL="0" distR="0" wp14:anchorId="7BC137EE" wp14:editId="3E8B93AE">
            <wp:extent cx="5943600" cy="35509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0920"/>
                    </a:xfrm>
                    <a:prstGeom prst="rect">
                      <a:avLst/>
                    </a:prstGeom>
                  </pic:spPr>
                </pic:pic>
              </a:graphicData>
            </a:graphic>
          </wp:inline>
        </w:drawing>
      </w:r>
    </w:p>
    <w:p w14:paraId="014DCC07" w14:textId="77777777" w:rsidR="006A2493" w:rsidRDefault="008B456C" w:rsidP="003357B9">
      <w:pPr>
        <w:spacing w:line="480" w:lineRule="auto"/>
        <w:rPr>
          <w:b/>
        </w:rPr>
      </w:pPr>
      <w:r>
        <w:rPr>
          <w:b/>
        </w:rPr>
        <w:t>Results</w:t>
      </w:r>
    </w:p>
    <w:p w14:paraId="2098DAD2" w14:textId="77777777" w:rsidR="008B456C" w:rsidRDefault="008B456C" w:rsidP="003357B9">
      <w:pPr>
        <w:spacing w:line="480" w:lineRule="auto"/>
        <w:rPr>
          <w:i/>
        </w:rPr>
      </w:pPr>
      <w:r>
        <w:rPr>
          <w:i/>
        </w:rPr>
        <w:t>Social Well-Being</w:t>
      </w:r>
    </w:p>
    <w:p w14:paraId="230F7F90" w14:textId="77777777" w:rsidR="004453F0" w:rsidRDefault="004453F0" w:rsidP="003357B9">
      <w:pPr>
        <w:spacing w:line="480" w:lineRule="auto"/>
      </w:pPr>
      <w:r>
        <w:rPr>
          <w:i/>
        </w:rPr>
        <w:tab/>
      </w:r>
      <w:r>
        <w:t>A linear regression model was first assessed to assess the effects of the main predictor, sexual orientation status, on social well-being scores. After controlling for race and gender, no significant effect of sexual orientation on social well-being was detected (b = -1.</w:t>
      </w:r>
      <w:r w:rsidR="00215D8D">
        <w:t>90</w:t>
      </w:r>
      <w:r>
        <w:t xml:space="preserve">, p = 0.144). However, a significant effect was found between being white and better perceived social well-being scores, with white individuals experiencing better social well-being than other races (b = 2.77, p &lt; 0.01). </w:t>
      </w:r>
      <w:proofErr w:type="gramStart"/>
      <w:r w:rsidR="00A453AF">
        <w:t>Thus</w:t>
      </w:r>
      <w:proofErr w:type="gramEnd"/>
      <w:r w:rsidR="00A453AF">
        <w:t xml:space="preserve"> indicating the being of white ethnicity is associated with better social well-being outcomes after controlling for sexual orientation and gender. The Social Well-being regression model is shown in </w:t>
      </w:r>
      <w:r w:rsidR="00A453AF">
        <w:rPr>
          <w:i/>
        </w:rPr>
        <w:t>Table 4</w:t>
      </w:r>
      <w:r w:rsidR="00A453AF">
        <w:t xml:space="preserve">. Because sexual orientation status did not significantly predict social well-being scores, this study did not proceed to </w:t>
      </w:r>
      <w:r w:rsidR="00A453AF">
        <w:lastRenderedPageBreak/>
        <w:t xml:space="preserve">assess the mediation of lifetime discrimination on the relationship between sexual orientation status and social well-being. </w:t>
      </w:r>
    </w:p>
    <w:p w14:paraId="249D6B0D" w14:textId="77777777" w:rsidR="00403117" w:rsidRPr="00423043" w:rsidRDefault="00403117" w:rsidP="00403117">
      <w:pPr>
        <w:widowControl w:val="0"/>
        <w:autoSpaceDE w:val="0"/>
        <w:autoSpaceDN w:val="0"/>
        <w:adjustRightInd w:val="0"/>
        <w:spacing w:after="0" w:line="240" w:lineRule="auto"/>
        <w:rPr>
          <w:rFonts w:cstheme="minorHAnsi"/>
        </w:rPr>
      </w:pPr>
      <w:bookmarkStart w:id="0" w:name="_Hlk512088646"/>
      <w:r w:rsidRPr="00423043">
        <w:rPr>
          <w:rFonts w:cstheme="minorHAnsi"/>
        </w:rPr>
        <w:t xml:space="preserve">Table 4 </w:t>
      </w:r>
    </w:p>
    <w:p w14:paraId="4620A89A" w14:textId="77777777" w:rsidR="00403117" w:rsidRPr="00423043" w:rsidRDefault="00403117" w:rsidP="00403117">
      <w:pPr>
        <w:widowControl w:val="0"/>
        <w:autoSpaceDE w:val="0"/>
        <w:autoSpaceDN w:val="0"/>
        <w:adjustRightInd w:val="0"/>
        <w:spacing w:after="0" w:line="240" w:lineRule="auto"/>
        <w:rPr>
          <w:rFonts w:cstheme="minorHAnsi"/>
        </w:rPr>
      </w:pPr>
      <w:r w:rsidRPr="00423043">
        <w:rPr>
          <w:rFonts w:cstheme="minorHAnsi"/>
        </w:rPr>
        <w:t xml:space="preserve"> </w:t>
      </w:r>
    </w:p>
    <w:p w14:paraId="6DF0FA17" w14:textId="77777777" w:rsidR="00403117" w:rsidRPr="00423043" w:rsidRDefault="00403117" w:rsidP="00403117">
      <w:pPr>
        <w:widowControl w:val="0"/>
        <w:autoSpaceDE w:val="0"/>
        <w:autoSpaceDN w:val="0"/>
        <w:adjustRightInd w:val="0"/>
        <w:spacing w:after="0" w:line="240" w:lineRule="auto"/>
        <w:rPr>
          <w:rFonts w:cstheme="minorHAnsi"/>
          <w:i/>
          <w:iCs/>
        </w:rPr>
      </w:pPr>
      <w:r w:rsidRPr="00423043">
        <w:rPr>
          <w:rFonts w:cstheme="minorHAnsi"/>
          <w:i/>
          <w:iCs/>
        </w:rPr>
        <w:t>Regression results using Social Well-Being as the criterion</w:t>
      </w:r>
    </w:p>
    <w:p w14:paraId="50B73A4B" w14:textId="77777777" w:rsidR="00403117" w:rsidRPr="00423043" w:rsidRDefault="00403117" w:rsidP="00403117">
      <w:pPr>
        <w:widowControl w:val="0"/>
        <w:autoSpaceDE w:val="0"/>
        <w:autoSpaceDN w:val="0"/>
        <w:adjustRightInd w:val="0"/>
        <w:spacing w:after="0" w:line="240" w:lineRule="auto"/>
        <w:rPr>
          <w:rFonts w:cstheme="minorHAnsi"/>
        </w:rPr>
      </w:pPr>
      <w:r w:rsidRPr="00423043">
        <w:rPr>
          <w:rFonts w:cstheme="minorHAnsi"/>
        </w:rPr>
        <w:t xml:space="preserve"> </w:t>
      </w:r>
    </w:p>
    <w:tbl>
      <w:tblPr>
        <w:tblW w:w="6266" w:type="dxa"/>
        <w:jc w:val="center"/>
        <w:tblLayout w:type="fixed"/>
        <w:tblCellMar>
          <w:left w:w="100" w:type="dxa"/>
          <w:right w:w="100" w:type="dxa"/>
        </w:tblCellMar>
        <w:tblLook w:val="0000" w:firstRow="0" w:lastRow="0" w:firstColumn="0" w:lastColumn="0" w:noHBand="0" w:noVBand="0"/>
      </w:tblPr>
      <w:tblGrid>
        <w:gridCol w:w="2260"/>
        <w:gridCol w:w="1530"/>
        <w:gridCol w:w="1612"/>
        <w:gridCol w:w="864"/>
      </w:tblGrid>
      <w:tr w:rsidR="00215D8D" w:rsidRPr="00423043" w14:paraId="03B33430" w14:textId="77777777" w:rsidTr="00215D8D">
        <w:trPr>
          <w:jc w:val="center"/>
        </w:trPr>
        <w:tc>
          <w:tcPr>
            <w:tcW w:w="2260" w:type="dxa"/>
            <w:tcBorders>
              <w:top w:val="single" w:sz="6" w:space="0" w:color="auto"/>
              <w:left w:val="nil"/>
              <w:bottom w:val="nil"/>
              <w:right w:val="nil"/>
            </w:tcBorders>
            <w:vAlign w:val="center"/>
          </w:tcPr>
          <w:p w14:paraId="2044257E" w14:textId="77777777" w:rsidR="00215D8D" w:rsidRPr="00423043" w:rsidRDefault="00215D8D" w:rsidP="00EE10D6">
            <w:pPr>
              <w:widowControl w:val="0"/>
              <w:autoSpaceDE w:val="0"/>
              <w:autoSpaceDN w:val="0"/>
              <w:adjustRightInd w:val="0"/>
              <w:spacing w:after="0" w:line="240" w:lineRule="auto"/>
              <w:jc w:val="center"/>
              <w:rPr>
                <w:rFonts w:cstheme="minorHAnsi"/>
              </w:rPr>
            </w:pPr>
            <w:r w:rsidRPr="00423043">
              <w:rPr>
                <w:rFonts w:cstheme="minorHAnsi"/>
              </w:rPr>
              <w:t>Predictor</w:t>
            </w:r>
          </w:p>
        </w:tc>
        <w:tc>
          <w:tcPr>
            <w:tcW w:w="1530" w:type="dxa"/>
            <w:tcBorders>
              <w:top w:val="single" w:sz="6" w:space="0" w:color="auto"/>
              <w:left w:val="nil"/>
              <w:bottom w:val="nil"/>
              <w:right w:val="nil"/>
            </w:tcBorders>
            <w:vAlign w:val="center"/>
          </w:tcPr>
          <w:p w14:paraId="715F08DE" w14:textId="77777777" w:rsidR="00215D8D" w:rsidRPr="00423043" w:rsidRDefault="00215D8D" w:rsidP="00EE10D6">
            <w:pPr>
              <w:widowControl w:val="0"/>
              <w:autoSpaceDE w:val="0"/>
              <w:autoSpaceDN w:val="0"/>
              <w:adjustRightInd w:val="0"/>
              <w:spacing w:after="0" w:line="240" w:lineRule="auto"/>
              <w:jc w:val="center"/>
              <w:rPr>
                <w:rFonts w:cstheme="minorHAnsi"/>
              </w:rPr>
            </w:pPr>
            <w:r w:rsidRPr="00423043">
              <w:rPr>
                <w:rFonts w:cstheme="minorHAnsi"/>
                <w:i/>
                <w:iCs/>
              </w:rPr>
              <w:t>b</w:t>
            </w:r>
          </w:p>
        </w:tc>
        <w:tc>
          <w:tcPr>
            <w:tcW w:w="1612" w:type="dxa"/>
            <w:tcBorders>
              <w:top w:val="single" w:sz="6" w:space="0" w:color="auto"/>
              <w:left w:val="nil"/>
              <w:bottom w:val="nil"/>
              <w:right w:val="nil"/>
            </w:tcBorders>
            <w:vAlign w:val="center"/>
          </w:tcPr>
          <w:p w14:paraId="65E43265" w14:textId="77777777" w:rsidR="00215D8D" w:rsidRPr="00423043" w:rsidRDefault="00215D8D" w:rsidP="00EE10D6">
            <w:pPr>
              <w:widowControl w:val="0"/>
              <w:autoSpaceDE w:val="0"/>
              <w:autoSpaceDN w:val="0"/>
              <w:adjustRightInd w:val="0"/>
              <w:spacing w:after="0" w:line="240" w:lineRule="auto"/>
              <w:jc w:val="center"/>
              <w:rPr>
                <w:rFonts w:cstheme="minorHAnsi"/>
              </w:rPr>
            </w:pPr>
            <w:r w:rsidRPr="00423043">
              <w:rPr>
                <w:rFonts w:cstheme="minorHAnsi"/>
                <w:i/>
                <w:iCs/>
              </w:rPr>
              <w:t>b</w:t>
            </w:r>
          </w:p>
          <w:p w14:paraId="7E6E2F5E" w14:textId="77777777" w:rsidR="00215D8D" w:rsidRPr="00423043" w:rsidRDefault="00215D8D" w:rsidP="00EE10D6">
            <w:pPr>
              <w:widowControl w:val="0"/>
              <w:autoSpaceDE w:val="0"/>
              <w:autoSpaceDN w:val="0"/>
              <w:adjustRightInd w:val="0"/>
              <w:spacing w:after="0" w:line="240" w:lineRule="auto"/>
              <w:jc w:val="center"/>
              <w:rPr>
                <w:rFonts w:cstheme="minorHAnsi"/>
              </w:rPr>
            </w:pPr>
            <w:r w:rsidRPr="00423043">
              <w:rPr>
                <w:rFonts w:cstheme="minorHAnsi"/>
              </w:rPr>
              <w:t>95% CI</w:t>
            </w:r>
          </w:p>
          <w:p w14:paraId="641C31D1" w14:textId="77777777" w:rsidR="00215D8D" w:rsidRPr="00423043" w:rsidRDefault="00215D8D" w:rsidP="00EE10D6">
            <w:pPr>
              <w:widowControl w:val="0"/>
              <w:autoSpaceDE w:val="0"/>
              <w:autoSpaceDN w:val="0"/>
              <w:adjustRightInd w:val="0"/>
              <w:spacing w:after="0" w:line="240" w:lineRule="auto"/>
              <w:jc w:val="center"/>
              <w:rPr>
                <w:rFonts w:cstheme="minorHAnsi"/>
              </w:rPr>
            </w:pPr>
            <w:r w:rsidRPr="00423043">
              <w:rPr>
                <w:rFonts w:cstheme="minorHAnsi"/>
              </w:rPr>
              <w:t>[LL, UL]</w:t>
            </w:r>
          </w:p>
        </w:tc>
        <w:tc>
          <w:tcPr>
            <w:tcW w:w="864" w:type="dxa"/>
            <w:tcBorders>
              <w:top w:val="single" w:sz="6" w:space="0" w:color="auto"/>
              <w:left w:val="nil"/>
              <w:bottom w:val="nil"/>
              <w:right w:val="nil"/>
            </w:tcBorders>
            <w:vAlign w:val="center"/>
          </w:tcPr>
          <w:p w14:paraId="28B004C1" w14:textId="77777777" w:rsidR="00215D8D" w:rsidRPr="00423043" w:rsidRDefault="00215D8D" w:rsidP="00EE10D6">
            <w:pPr>
              <w:widowControl w:val="0"/>
              <w:autoSpaceDE w:val="0"/>
              <w:autoSpaceDN w:val="0"/>
              <w:adjustRightInd w:val="0"/>
              <w:spacing w:after="0" w:line="240" w:lineRule="auto"/>
              <w:jc w:val="center"/>
              <w:rPr>
                <w:rFonts w:cstheme="minorHAnsi"/>
              </w:rPr>
            </w:pPr>
            <w:r w:rsidRPr="00423043">
              <w:rPr>
                <w:rFonts w:cstheme="minorHAnsi"/>
                <w:i/>
                <w:iCs/>
              </w:rPr>
              <w:t>r</w:t>
            </w:r>
          </w:p>
        </w:tc>
      </w:tr>
      <w:tr w:rsidR="00215D8D" w:rsidRPr="00423043" w14:paraId="79EDAC19" w14:textId="77777777" w:rsidTr="00215D8D">
        <w:trPr>
          <w:jc w:val="center"/>
        </w:trPr>
        <w:tc>
          <w:tcPr>
            <w:tcW w:w="2260" w:type="dxa"/>
            <w:tcBorders>
              <w:top w:val="single" w:sz="6" w:space="0" w:color="auto"/>
              <w:left w:val="nil"/>
              <w:bottom w:val="nil"/>
              <w:right w:val="nil"/>
            </w:tcBorders>
            <w:vAlign w:val="center"/>
          </w:tcPr>
          <w:p w14:paraId="28B135DA" w14:textId="77777777" w:rsidR="00215D8D" w:rsidRDefault="00215D8D" w:rsidP="00403117">
            <w:pPr>
              <w:widowControl w:val="0"/>
              <w:autoSpaceDE w:val="0"/>
              <w:autoSpaceDN w:val="0"/>
              <w:adjustRightInd w:val="0"/>
              <w:spacing w:after="0" w:line="240" w:lineRule="auto"/>
              <w:jc w:val="center"/>
              <w:rPr>
                <w:rFonts w:cstheme="minorHAnsi"/>
              </w:rPr>
            </w:pPr>
            <w:r w:rsidRPr="00423043">
              <w:rPr>
                <w:rFonts w:cstheme="minorHAnsi"/>
              </w:rPr>
              <w:t>(Intercept)</w:t>
            </w:r>
          </w:p>
          <w:p w14:paraId="0CE5C146" w14:textId="3CFBF34A" w:rsidR="005311BB" w:rsidRPr="00423043" w:rsidRDefault="005311BB" w:rsidP="00403117">
            <w:pPr>
              <w:widowControl w:val="0"/>
              <w:autoSpaceDE w:val="0"/>
              <w:autoSpaceDN w:val="0"/>
              <w:adjustRightInd w:val="0"/>
              <w:spacing w:after="0" w:line="240" w:lineRule="auto"/>
              <w:jc w:val="center"/>
              <w:rPr>
                <w:rFonts w:cstheme="minorHAnsi"/>
              </w:rPr>
            </w:pPr>
          </w:p>
        </w:tc>
        <w:tc>
          <w:tcPr>
            <w:tcW w:w="1530" w:type="dxa"/>
            <w:tcBorders>
              <w:top w:val="single" w:sz="6" w:space="0" w:color="auto"/>
              <w:left w:val="nil"/>
              <w:bottom w:val="nil"/>
              <w:right w:val="nil"/>
            </w:tcBorders>
            <w:vAlign w:val="center"/>
          </w:tcPr>
          <w:p w14:paraId="653457DE" w14:textId="77777777" w:rsidR="00215D8D" w:rsidRPr="00423043" w:rsidRDefault="00215D8D" w:rsidP="00403117">
            <w:pPr>
              <w:widowControl w:val="0"/>
              <w:tabs>
                <w:tab w:val="decimal" w:leader="dot" w:pos="547"/>
              </w:tabs>
              <w:autoSpaceDE w:val="0"/>
              <w:autoSpaceDN w:val="0"/>
              <w:adjustRightInd w:val="0"/>
              <w:spacing w:after="0" w:line="240" w:lineRule="auto"/>
              <w:jc w:val="center"/>
              <w:rPr>
                <w:rFonts w:cstheme="minorHAnsi"/>
              </w:rPr>
            </w:pPr>
            <w:r w:rsidRPr="00423043">
              <w:rPr>
                <w:rFonts w:cstheme="minorHAnsi"/>
              </w:rPr>
              <w:t>61.97**</w:t>
            </w:r>
          </w:p>
        </w:tc>
        <w:tc>
          <w:tcPr>
            <w:tcW w:w="1612" w:type="dxa"/>
            <w:tcBorders>
              <w:top w:val="single" w:sz="6" w:space="0" w:color="auto"/>
              <w:left w:val="nil"/>
              <w:bottom w:val="nil"/>
              <w:right w:val="nil"/>
            </w:tcBorders>
            <w:vAlign w:val="center"/>
          </w:tcPr>
          <w:p w14:paraId="241BDDC1" w14:textId="77777777" w:rsidR="00215D8D" w:rsidRPr="00423043" w:rsidRDefault="00215D8D" w:rsidP="00403117">
            <w:pPr>
              <w:widowControl w:val="0"/>
              <w:tabs>
                <w:tab w:val="decimal" w:leader="dot" w:pos="277"/>
              </w:tabs>
              <w:autoSpaceDE w:val="0"/>
              <w:autoSpaceDN w:val="0"/>
              <w:adjustRightInd w:val="0"/>
              <w:spacing w:after="0" w:line="240" w:lineRule="auto"/>
              <w:jc w:val="center"/>
              <w:rPr>
                <w:rFonts w:cstheme="minorHAnsi"/>
              </w:rPr>
            </w:pPr>
            <w:r w:rsidRPr="00423043">
              <w:rPr>
                <w:rFonts w:cstheme="minorHAnsi"/>
              </w:rPr>
              <w:t>[60.38, 63.55]</w:t>
            </w:r>
          </w:p>
        </w:tc>
        <w:tc>
          <w:tcPr>
            <w:tcW w:w="864" w:type="dxa"/>
            <w:tcBorders>
              <w:top w:val="single" w:sz="6" w:space="0" w:color="auto"/>
              <w:left w:val="nil"/>
              <w:bottom w:val="nil"/>
              <w:right w:val="nil"/>
            </w:tcBorders>
            <w:vAlign w:val="center"/>
          </w:tcPr>
          <w:p w14:paraId="5C17037D" w14:textId="77777777" w:rsidR="00215D8D" w:rsidRPr="00423043" w:rsidRDefault="00215D8D" w:rsidP="00403117">
            <w:pPr>
              <w:widowControl w:val="0"/>
              <w:tabs>
                <w:tab w:val="decimal" w:leader="dot" w:pos="130"/>
              </w:tabs>
              <w:autoSpaceDE w:val="0"/>
              <w:autoSpaceDN w:val="0"/>
              <w:adjustRightInd w:val="0"/>
              <w:spacing w:after="0" w:line="240" w:lineRule="auto"/>
              <w:jc w:val="center"/>
              <w:rPr>
                <w:rFonts w:cstheme="minorHAnsi"/>
              </w:rPr>
            </w:pPr>
          </w:p>
        </w:tc>
      </w:tr>
      <w:tr w:rsidR="00215D8D" w:rsidRPr="00423043" w14:paraId="03105538" w14:textId="77777777" w:rsidTr="00215D8D">
        <w:trPr>
          <w:jc w:val="center"/>
        </w:trPr>
        <w:tc>
          <w:tcPr>
            <w:tcW w:w="2260" w:type="dxa"/>
            <w:tcBorders>
              <w:top w:val="nil"/>
              <w:left w:val="nil"/>
              <w:bottom w:val="nil"/>
              <w:right w:val="nil"/>
            </w:tcBorders>
            <w:vAlign w:val="center"/>
          </w:tcPr>
          <w:p w14:paraId="2DF0252F" w14:textId="77777777" w:rsidR="00215D8D" w:rsidRPr="00423043" w:rsidRDefault="00215D8D" w:rsidP="00403117">
            <w:pPr>
              <w:widowControl w:val="0"/>
              <w:autoSpaceDE w:val="0"/>
              <w:autoSpaceDN w:val="0"/>
              <w:adjustRightInd w:val="0"/>
              <w:spacing w:after="0" w:line="240" w:lineRule="auto"/>
              <w:jc w:val="center"/>
              <w:rPr>
                <w:rFonts w:cstheme="minorHAnsi"/>
              </w:rPr>
            </w:pPr>
            <w:r w:rsidRPr="00423043">
              <w:rPr>
                <w:rFonts w:cstheme="minorHAnsi"/>
              </w:rPr>
              <w:t>Sexual Orientation</w:t>
            </w:r>
          </w:p>
          <w:p w14:paraId="70CF3757" w14:textId="77777777" w:rsidR="00215D8D" w:rsidRDefault="00215D8D" w:rsidP="00403117">
            <w:pPr>
              <w:widowControl w:val="0"/>
              <w:autoSpaceDE w:val="0"/>
              <w:autoSpaceDN w:val="0"/>
              <w:adjustRightInd w:val="0"/>
              <w:spacing w:after="0" w:line="240" w:lineRule="auto"/>
              <w:jc w:val="center"/>
              <w:rPr>
                <w:rFonts w:cstheme="minorHAnsi"/>
              </w:rPr>
            </w:pPr>
            <w:r w:rsidRPr="00423043">
              <w:rPr>
                <w:rFonts w:cstheme="minorHAnsi"/>
              </w:rPr>
              <w:t>(LGB =1)</w:t>
            </w:r>
          </w:p>
          <w:p w14:paraId="588AF872" w14:textId="77777777" w:rsidR="00215D8D" w:rsidRPr="00423043" w:rsidRDefault="00215D8D" w:rsidP="00403117">
            <w:pPr>
              <w:widowControl w:val="0"/>
              <w:autoSpaceDE w:val="0"/>
              <w:autoSpaceDN w:val="0"/>
              <w:adjustRightInd w:val="0"/>
              <w:spacing w:after="0" w:line="240" w:lineRule="auto"/>
              <w:jc w:val="center"/>
              <w:rPr>
                <w:rFonts w:cstheme="minorHAnsi"/>
              </w:rPr>
            </w:pPr>
          </w:p>
        </w:tc>
        <w:tc>
          <w:tcPr>
            <w:tcW w:w="1530" w:type="dxa"/>
            <w:tcBorders>
              <w:top w:val="nil"/>
              <w:left w:val="nil"/>
              <w:bottom w:val="nil"/>
              <w:right w:val="nil"/>
            </w:tcBorders>
            <w:vAlign w:val="center"/>
          </w:tcPr>
          <w:p w14:paraId="666A005C" w14:textId="77777777" w:rsidR="00215D8D" w:rsidRPr="00423043" w:rsidRDefault="00215D8D" w:rsidP="00403117">
            <w:pPr>
              <w:widowControl w:val="0"/>
              <w:tabs>
                <w:tab w:val="decimal" w:leader="dot" w:pos="547"/>
              </w:tabs>
              <w:autoSpaceDE w:val="0"/>
              <w:autoSpaceDN w:val="0"/>
              <w:adjustRightInd w:val="0"/>
              <w:spacing w:after="0" w:line="240" w:lineRule="auto"/>
              <w:jc w:val="center"/>
              <w:rPr>
                <w:rFonts w:cstheme="minorHAnsi"/>
              </w:rPr>
            </w:pPr>
            <w:r w:rsidRPr="00423043">
              <w:rPr>
                <w:rFonts w:cstheme="minorHAnsi"/>
              </w:rPr>
              <w:t>-1.90</w:t>
            </w:r>
          </w:p>
        </w:tc>
        <w:tc>
          <w:tcPr>
            <w:tcW w:w="1612" w:type="dxa"/>
            <w:tcBorders>
              <w:top w:val="nil"/>
              <w:left w:val="nil"/>
              <w:bottom w:val="nil"/>
              <w:right w:val="nil"/>
            </w:tcBorders>
            <w:vAlign w:val="center"/>
          </w:tcPr>
          <w:p w14:paraId="0B9CA630" w14:textId="77777777" w:rsidR="00215D8D" w:rsidRPr="00423043" w:rsidRDefault="00215D8D" w:rsidP="00403117">
            <w:pPr>
              <w:widowControl w:val="0"/>
              <w:tabs>
                <w:tab w:val="decimal" w:leader="dot" w:pos="277"/>
              </w:tabs>
              <w:autoSpaceDE w:val="0"/>
              <w:autoSpaceDN w:val="0"/>
              <w:adjustRightInd w:val="0"/>
              <w:spacing w:after="0" w:line="240" w:lineRule="auto"/>
              <w:jc w:val="center"/>
              <w:rPr>
                <w:rFonts w:cstheme="minorHAnsi"/>
              </w:rPr>
            </w:pPr>
            <w:r w:rsidRPr="00423043">
              <w:rPr>
                <w:rFonts w:cstheme="minorHAnsi"/>
              </w:rPr>
              <w:t>[-4.44, 0.65]</w:t>
            </w:r>
          </w:p>
        </w:tc>
        <w:tc>
          <w:tcPr>
            <w:tcW w:w="864" w:type="dxa"/>
            <w:tcBorders>
              <w:top w:val="nil"/>
              <w:left w:val="nil"/>
              <w:bottom w:val="nil"/>
              <w:right w:val="nil"/>
            </w:tcBorders>
            <w:vAlign w:val="center"/>
          </w:tcPr>
          <w:p w14:paraId="13A02DF9" w14:textId="77777777" w:rsidR="00215D8D" w:rsidRPr="00423043" w:rsidRDefault="00215D8D" w:rsidP="00403117">
            <w:pPr>
              <w:widowControl w:val="0"/>
              <w:tabs>
                <w:tab w:val="decimal" w:leader="dot" w:pos="130"/>
              </w:tabs>
              <w:autoSpaceDE w:val="0"/>
              <w:autoSpaceDN w:val="0"/>
              <w:adjustRightInd w:val="0"/>
              <w:spacing w:after="0" w:line="240" w:lineRule="auto"/>
              <w:jc w:val="center"/>
              <w:rPr>
                <w:rFonts w:cstheme="minorHAnsi"/>
              </w:rPr>
            </w:pPr>
            <w:r w:rsidRPr="00423043">
              <w:rPr>
                <w:rFonts w:cstheme="minorHAnsi"/>
              </w:rPr>
              <w:t>-.02</w:t>
            </w:r>
          </w:p>
        </w:tc>
      </w:tr>
      <w:tr w:rsidR="00215D8D" w:rsidRPr="00423043" w14:paraId="25094137" w14:textId="77777777" w:rsidTr="00215D8D">
        <w:trPr>
          <w:jc w:val="center"/>
        </w:trPr>
        <w:tc>
          <w:tcPr>
            <w:tcW w:w="2260" w:type="dxa"/>
            <w:tcBorders>
              <w:top w:val="nil"/>
              <w:left w:val="nil"/>
              <w:right w:val="nil"/>
            </w:tcBorders>
            <w:vAlign w:val="center"/>
          </w:tcPr>
          <w:p w14:paraId="24A1FBD2" w14:textId="77777777" w:rsidR="00215D8D" w:rsidRPr="00423043" w:rsidRDefault="00215D8D" w:rsidP="00403117">
            <w:pPr>
              <w:widowControl w:val="0"/>
              <w:autoSpaceDE w:val="0"/>
              <w:autoSpaceDN w:val="0"/>
              <w:adjustRightInd w:val="0"/>
              <w:spacing w:after="0" w:line="240" w:lineRule="auto"/>
              <w:jc w:val="center"/>
              <w:rPr>
                <w:rFonts w:cstheme="minorHAnsi"/>
              </w:rPr>
            </w:pPr>
            <w:r w:rsidRPr="00423043">
              <w:rPr>
                <w:rFonts w:cstheme="minorHAnsi"/>
              </w:rPr>
              <w:t>Race</w:t>
            </w:r>
          </w:p>
          <w:p w14:paraId="75465CCA" w14:textId="77777777" w:rsidR="00215D8D" w:rsidRDefault="00215D8D" w:rsidP="00403117">
            <w:pPr>
              <w:widowControl w:val="0"/>
              <w:autoSpaceDE w:val="0"/>
              <w:autoSpaceDN w:val="0"/>
              <w:adjustRightInd w:val="0"/>
              <w:spacing w:after="0" w:line="240" w:lineRule="auto"/>
              <w:jc w:val="center"/>
              <w:rPr>
                <w:rFonts w:cstheme="minorHAnsi"/>
              </w:rPr>
            </w:pPr>
            <w:r w:rsidRPr="00423043">
              <w:rPr>
                <w:rFonts w:cstheme="minorHAnsi"/>
              </w:rPr>
              <w:t>(White = 1; Other = 0)</w:t>
            </w:r>
          </w:p>
          <w:p w14:paraId="27629663" w14:textId="77777777" w:rsidR="00215D8D" w:rsidRPr="00423043" w:rsidRDefault="00215D8D" w:rsidP="00403117">
            <w:pPr>
              <w:widowControl w:val="0"/>
              <w:autoSpaceDE w:val="0"/>
              <w:autoSpaceDN w:val="0"/>
              <w:adjustRightInd w:val="0"/>
              <w:spacing w:after="0" w:line="240" w:lineRule="auto"/>
              <w:jc w:val="center"/>
              <w:rPr>
                <w:rFonts w:cstheme="minorHAnsi"/>
              </w:rPr>
            </w:pPr>
          </w:p>
        </w:tc>
        <w:tc>
          <w:tcPr>
            <w:tcW w:w="1530" w:type="dxa"/>
            <w:tcBorders>
              <w:top w:val="nil"/>
              <w:left w:val="nil"/>
              <w:right w:val="nil"/>
            </w:tcBorders>
            <w:vAlign w:val="center"/>
          </w:tcPr>
          <w:p w14:paraId="0C30281D" w14:textId="77777777" w:rsidR="00215D8D" w:rsidRPr="00423043" w:rsidRDefault="00215D8D" w:rsidP="00403117">
            <w:pPr>
              <w:widowControl w:val="0"/>
              <w:tabs>
                <w:tab w:val="decimal" w:leader="dot" w:pos="547"/>
              </w:tabs>
              <w:autoSpaceDE w:val="0"/>
              <w:autoSpaceDN w:val="0"/>
              <w:adjustRightInd w:val="0"/>
              <w:spacing w:after="0" w:line="240" w:lineRule="auto"/>
              <w:jc w:val="center"/>
              <w:rPr>
                <w:rFonts w:cstheme="minorHAnsi"/>
              </w:rPr>
            </w:pPr>
            <w:r w:rsidRPr="00423043">
              <w:rPr>
                <w:rFonts w:cstheme="minorHAnsi"/>
              </w:rPr>
              <w:t>2.77**</w:t>
            </w:r>
          </w:p>
        </w:tc>
        <w:tc>
          <w:tcPr>
            <w:tcW w:w="1612" w:type="dxa"/>
            <w:tcBorders>
              <w:top w:val="nil"/>
              <w:left w:val="nil"/>
              <w:right w:val="nil"/>
            </w:tcBorders>
            <w:vAlign w:val="center"/>
          </w:tcPr>
          <w:p w14:paraId="2E7F9357" w14:textId="77777777" w:rsidR="00215D8D" w:rsidRPr="00423043" w:rsidRDefault="00215D8D" w:rsidP="00403117">
            <w:pPr>
              <w:widowControl w:val="0"/>
              <w:tabs>
                <w:tab w:val="decimal" w:leader="dot" w:pos="277"/>
              </w:tabs>
              <w:autoSpaceDE w:val="0"/>
              <w:autoSpaceDN w:val="0"/>
              <w:adjustRightInd w:val="0"/>
              <w:spacing w:after="0" w:line="240" w:lineRule="auto"/>
              <w:jc w:val="center"/>
              <w:rPr>
                <w:rFonts w:cstheme="minorHAnsi"/>
              </w:rPr>
            </w:pPr>
            <w:r w:rsidRPr="00423043">
              <w:rPr>
                <w:rFonts w:cstheme="minorHAnsi"/>
              </w:rPr>
              <w:t>[1.17, 4.37]</w:t>
            </w:r>
          </w:p>
        </w:tc>
        <w:tc>
          <w:tcPr>
            <w:tcW w:w="864" w:type="dxa"/>
            <w:tcBorders>
              <w:top w:val="nil"/>
              <w:left w:val="nil"/>
              <w:right w:val="nil"/>
            </w:tcBorders>
            <w:vAlign w:val="center"/>
          </w:tcPr>
          <w:p w14:paraId="6F4429EC" w14:textId="77777777" w:rsidR="00215D8D" w:rsidRPr="00423043" w:rsidRDefault="00215D8D" w:rsidP="00403117">
            <w:pPr>
              <w:widowControl w:val="0"/>
              <w:tabs>
                <w:tab w:val="decimal" w:leader="dot" w:pos="130"/>
              </w:tabs>
              <w:autoSpaceDE w:val="0"/>
              <w:autoSpaceDN w:val="0"/>
              <w:adjustRightInd w:val="0"/>
              <w:spacing w:after="0" w:line="240" w:lineRule="auto"/>
              <w:jc w:val="center"/>
              <w:rPr>
                <w:rFonts w:cstheme="minorHAnsi"/>
              </w:rPr>
            </w:pPr>
            <w:r w:rsidRPr="00423043">
              <w:rPr>
                <w:rFonts w:cstheme="minorHAnsi"/>
              </w:rPr>
              <w:t>.06**</w:t>
            </w:r>
          </w:p>
        </w:tc>
      </w:tr>
      <w:tr w:rsidR="00215D8D" w:rsidRPr="00423043" w14:paraId="3CD2384C" w14:textId="77777777" w:rsidTr="00215D8D">
        <w:trPr>
          <w:jc w:val="center"/>
        </w:trPr>
        <w:tc>
          <w:tcPr>
            <w:tcW w:w="2260" w:type="dxa"/>
            <w:tcBorders>
              <w:top w:val="nil"/>
              <w:left w:val="nil"/>
              <w:bottom w:val="single" w:sz="4" w:space="0" w:color="auto"/>
              <w:right w:val="nil"/>
            </w:tcBorders>
            <w:vAlign w:val="center"/>
          </w:tcPr>
          <w:p w14:paraId="6F17A5D5" w14:textId="77777777" w:rsidR="00215D8D" w:rsidRPr="00423043" w:rsidRDefault="00215D8D" w:rsidP="00403117">
            <w:pPr>
              <w:widowControl w:val="0"/>
              <w:autoSpaceDE w:val="0"/>
              <w:autoSpaceDN w:val="0"/>
              <w:adjustRightInd w:val="0"/>
              <w:spacing w:after="0" w:line="240" w:lineRule="auto"/>
              <w:jc w:val="center"/>
              <w:rPr>
                <w:rFonts w:cstheme="minorHAnsi"/>
              </w:rPr>
            </w:pPr>
            <w:r w:rsidRPr="00423043">
              <w:rPr>
                <w:rFonts w:cstheme="minorHAnsi"/>
              </w:rPr>
              <w:t>Sex</w:t>
            </w:r>
          </w:p>
          <w:p w14:paraId="7941C7D3" w14:textId="77777777" w:rsidR="00215D8D" w:rsidRPr="00423043" w:rsidRDefault="00215D8D" w:rsidP="00403117">
            <w:pPr>
              <w:widowControl w:val="0"/>
              <w:autoSpaceDE w:val="0"/>
              <w:autoSpaceDN w:val="0"/>
              <w:adjustRightInd w:val="0"/>
              <w:spacing w:after="0" w:line="240" w:lineRule="auto"/>
              <w:jc w:val="center"/>
              <w:rPr>
                <w:rFonts w:cstheme="minorHAnsi"/>
              </w:rPr>
            </w:pPr>
            <w:r w:rsidRPr="00423043">
              <w:rPr>
                <w:rFonts w:cstheme="minorHAnsi"/>
              </w:rPr>
              <w:t>(Male = 1)</w:t>
            </w:r>
          </w:p>
        </w:tc>
        <w:tc>
          <w:tcPr>
            <w:tcW w:w="1530" w:type="dxa"/>
            <w:tcBorders>
              <w:top w:val="nil"/>
              <w:left w:val="nil"/>
              <w:bottom w:val="single" w:sz="4" w:space="0" w:color="auto"/>
              <w:right w:val="nil"/>
            </w:tcBorders>
            <w:vAlign w:val="center"/>
          </w:tcPr>
          <w:p w14:paraId="6B9BD5C6" w14:textId="77777777" w:rsidR="00215D8D" w:rsidRPr="00423043" w:rsidRDefault="00215D8D" w:rsidP="00403117">
            <w:pPr>
              <w:widowControl w:val="0"/>
              <w:tabs>
                <w:tab w:val="decimal" w:leader="dot" w:pos="547"/>
              </w:tabs>
              <w:autoSpaceDE w:val="0"/>
              <w:autoSpaceDN w:val="0"/>
              <w:adjustRightInd w:val="0"/>
              <w:spacing w:after="0" w:line="240" w:lineRule="auto"/>
              <w:jc w:val="center"/>
              <w:rPr>
                <w:rFonts w:cstheme="minorHAnsi"/>
              </w:rPr>
            </w:pPr>
            <w:r w:rsidRPr="00423043">
              <w:rPr>
                <w:rFonts w:cstheme="minorHAnsi"/>
              </w:rPr>
              <w:t>0.54</w:t>
            </w:r>
          </w:p>
        </w:tc>
        <w:tc>
          <w:tcPr>
            <w:tcW w:w="1612" w:type="dxa"/>
            <w:tcBorders>
              <w:top w:val="nil"/>
              <w:left w:val="nil"/>
              <w:bottom w:val="single" w:sz="4" w:space="0" w:color="auto"/>
              <w:right w:val="nil"/>
            </w:tcBorders>
            <w:vAlign w:val="center"/>
          </w:tcPr>
          <w:p w14:paraId="5464EAF7" w14:textId="77777777" w:rsidR="00215D8D" w:rsidRPr="00423043" w:rsidRDefault="00215D8D" w:rsidP="00403117">
            <w:pPr>
              <w:widowControl w:val="0"/>
              <w:tabs>
                <w:tab w:val="decimal" w:leader="dot" w:pos="277"/>
              </w:tabs>
              <w:autoSpaceDE w:val="0"/>
              <w:autoSpaceDN w:val="0"/>
              <w:adjustRightInd w:val="0"/>
              <w:spacing w:after="0" w:line="240" w:lineRule="auto"/>
              <w:jc w:val="center"/>
              <w:rPr>
                <w:rFonts w:cstheme="minorHAnsi"/>
              </w:rPr>
            </w:pPr>
            <w:r w:rsidRPr="00423043">
              <w:rPr>
                <w:rFonts w:cstheme="minorHAnsi"/>
              </w:rPr>
              <w:t>[-0.30, 1.38]</w:t>
            </w:r>
          </w:p>
        </w:tc>
        <w:tc>
          <w:tcPr>
            <w:tcW w:w="864" w:type="dxa"/>
            <w:tcBorders>
              <w:top w:val="nil"/>
              <w:left w:val="nil"/>
              <w:bottom w:val="single" w:sz="4" w:space="0" w:color="auto"/>
              <w:right w:val="nil"/>
            </w:tcBorders>
            <w:vAlign w:val="center"/>
          </w:tcPr>
          <w:p w14:paraId="3E96DE12" w14:textId="77777777" w:rsidR="00215D8D" w:rsidRPr="00423043" w:rsidRDefault="00215D8D" w:rsidP="00403117">
            <w:pPr>
              <w:widowControl w:val="0"/>
              <w:tabs>
                <w:tab w:val="decimal" w:leader="dot" w:pos="130"/>
              </w:tabs>
              <w:autoSpaceDE w:val="0"/>
              <w:autoSpaceDN w:val="0"/>
              <w:adjustRightInd w:val="0"/>
              <w:spacing w:after="0" w:line="240" w:lineRule="auto"/>
              <w:jc w:val="center"/>
              <w:rPr>
                <w:rFonts w:cstheme="minorHAnsi"/>
              </w:rPr>
            </w:pPr>
            <w:r w:rsidRPr="00423043">
              <w:rPr>
                <w:rFonts w:cstheme="minorHAnsi"/>
              </w:rPr>
              <w:t>.02</w:t>
            </w:r>
          </w:p>
        </w:tc>
      </w:tr>
    </w:tbl>
    <w:p w14:paraId="67C69AB1" w14:textId="77777777" w:rsidR="00403117" w:rsidRPr="00423043" w:rsidRDefault="00403117" w:rsidP="00403117">
      <w:pPr>
        <w:widowControl w:val="0"/>
        <w:autoSpaceDE w:val="0"/>
        <w:autoSpaceDN w:val="0"/>
        <w:adjustRightInd w:val="0"/>
        <w:spacing w:after="0" w:line="240" w:lineRule="auto"/>
        <w:rPr>
          <w:rFonts w:cstheme="minorHAnsi"/>
        </w:rPr>
      </w:pPr>
      <w:r w:rsidRPr="00423043">
        <w:rPr>
          <w:rFonts w:cstheme="minorHAnsi"/>
          <w:i/>
          <w:iCs/>
        </w:rPr>
        <w:t>R</w:t>
      </w:r>
      <w:r w:rsidRPr="00423043">
        <w:rPr>
          <w:rFonts w:cstheme="minorHAnsi"/>
          <w:i/>
          <w:iCs/>
          <w:vertAlign w:val="superscript"/>
        </w:rPr>
        <w:t xml:space="preserve">2 </w:t>
      </w:r>
      <w:r w:rsidRPr="00423043">
        <w:rPr>
          <w:rFonts w:cstheme="minorHAnsi"/>
        </w:rPr>
        <w:t xml:space="preserve">  = .004**</w:t>
      </w:r>
    </w:p>
    <w:p w14:paraId="49296565" w14:textId="13A1B07A" w:rsidR="00403117" w:rsidRDefault="00403117" w:rsidP="00403117">
      <w:pPr>
        <w:widowControl w:val="0"/>
        <w:autoSpaceDE w:val="0"/>
        <w:autoSpaceDN w:val="0"/>
        <w:adjustRightInd w:val="0"/>
        <w:spacing w:after="0" w:line="240" w:lineRule="auto"/>
        <w:rPr>
          <w:rFonts w:cstheme="minorHAnsi"/>
        </w:rPr>
      </w:pPr>
      <w:r w:rsidRPr="00423043">
        <w:rPr>
          <w:rFonts w:cstheme="minorHAnsi"/>
          <w:i/>
          <w:iCs/>
        </w:rPr>
        <w:t>Note.</w:t>
      </w:r>
      <w:r w:rsidRPr="00423043">
        <w:rPr>
          <w:rFonts w:cstheme="minorHAnsi"/>
        </w:rPr>
        <w:t xml:space="preserve"> A significant </w:t>
      </w:r>
      <w:r w:rsidRPr="00423043">
        <w:rPr>
          <w:rFonts w:cstheme="minorHAnsi"/>
          <w:i/>
          <w:iCs/>
        </w:rPr>
        <w:t>b</w:t>
      </w:r>
      <w:r w:rsidRPr="00423043">
        <w:rPr>
          <w:rFonts w:cstheme="minorHAnsi"/>
        </w:rPr>
        <w:t xml:space="preserve">-weight indicates the beta-weight and semi-partial correlation are also significant. </w:t>
      </w:r>
      <w:r w:rsidRPr="00423043">
        <w:rPr>
          <w:rFonts w:cstheme="minorHAnsi"/>
          <w:i/>
          <w:iCs/>
        </w:rPr>
        <w:t>b</w:t>
      </w:r>
      <w:r w:rsidRPr="00423043">
        <w:rPr>
          <w:rFonts w:cstheme="minorHAnsi"/>
        </w:rPr>
        <w:t xml:space="preserve"> represents unstandardized regression weights. </w:t>
      </w:r>
      <w:r w:rsidRPr="00423043">
        <w:rPr>
          <w:rFonts w:cstheme="minorHAnsi"/>
          <w:i/>
          <w:iCs/>
        </w:rPr>
        <w:t>r</w:t>
      </w:r>
      <w:r w:rsidRPr="00423043">
        <w:rPr>
          <w:rFonts w:cstheme="minorHAnsi"/>
        </w:rPr>
        <w:t xml:space="preserve"> represents the zero-order correlation. </w:t>
      </w:r>
      <w:r w:rsidRPr="00423043">
        <w:rPr>
          <w:rFonts w:cstheme="minorHAnsi"/>
          <w:i/>
          <w:iCs/>
        </w:rPr>
        <w:t>LL</w:t>
      </w:r>
      <w:r w:rsidRPr="00423043">
        <w:rPr>
          <w:rFonts w:cstheme="minorHAnsi"/>
        </w:rPr>
        <w:t xml:space="preserve"> and </w:t>
      </w:r>
      <w:r w:rsidRPr="00423043">
        <w:rPr>
          <w:rFonts w:cstheme="minorHAnsi"/>
          <w:i/>
          <w:iCs/>
        </w:rPr>
        <w:t>UL</w:t>
      </w:r>
      <w:r w:rsidRPr="00423043">
        <w:rPr>
          <w:rFonts w:cstheme="minorHAnsi"/>
        </w:rPr>
        <w:t xml:space="preserve"> indicate the lower and upper limits of a confidence interval, respectively.</w:t>
      </w:r>
      <w:r w:rsidRPr="00423043">
        <w:rPr>
          <w:rFonts w:cstheme="minorHAnsi"/>
        </w:rPr>
        <w:br/>
        <w:t xml:space="preserve">* indicates </w:t>
      </w:r>
      <w:r w:rsidRPr="00423043">
        <w:rPr>
          <w:rFonts w:cstheme="minorHAnsi"/>
          <w:i/>
          <w:iCs/>
        </w:rPr>
        <w:t>p</w:t>
      </w:r>
      <w:r w:rsidRPr="00423043">
        <w:rPr>
          <w:rFonts w:cstheme="minorHAnsi"/>
        </w:rPr>
        <w:t xml:space="preserve"> &lt; .05. ** indicates </w:t>
      </w:r>
      <w:r w:rsidRPr="00423043">
        <w:rPr>
          <w:rFonts w:cstheme="minorHAnsi"/>
          <w:i/>
          <w:iCs/>
        </w:rPr>
        <w:t>p</w:t>
      </w:r>
      <w:r w:rsidRPr="00423043">
        <w:rPr>
          <w:rFonts w:cstheme="minorHAnsi"/>
        </w:rPr>
        <w:t xml:space="preserve"> &lt; .01.</w:t>
      </w:r>
      <w:bookmarkEnd w:id="0"/>
    </w:p>
    <w:p w14:paraId="5423BF83" w14:textId="77777777" w:rsidR="00403117" w:rsidRDefault="00403117" w:rsidP="00403117">
      <w:pPr>
        <w:widowControl w:val="0"/>
        <w:autoSpaceDE w:val="0"/>
        <w:autoSpaceDN w:val="0"/>
        <w:adjustRightInd w:val="0"/>
        <w:spacing w:after="0" w:line="240" w:lineRule="auto"/>
        <w:rPr>
          <w:rFonts w:cstheme="minorHAnsi"/>
        </w:rPr>
      </w:pPr>
    </w:p>
    <w:p w14:paraId="7A76ED09" w14:textId="77777777" w:rsidR="00403117" w:rsidRDefault="00403117" w:rsidP="00403117">
      <w:pPr>
        <w:widowControl w:val="0"/>
        <w:autoSpaceDE w:val="0"/>
        <w:autoSpaceDN w:val="0"/>
        <w:adjustRightInd w:val="0"/>
        <w:spacing w:after="0" w:line="240" w:lineRule="auto"/>
        <w:rPr>
          <w:rFonts w:cstheme="minorHAnsi"/>
        </w:rPr>
      </w:pPr>
    </w:p>
    <w:p w14:paraId="7AF2BC2C" w14:textId="7A98BC42" w:rsidR="005311BB" w:rsidRDefault="005311BB" w:rsidP="005311BB">
      <w:pPr>
        <w:widowControl w:val="0"/>
        <w:autoSpaceDE w:val="0"/>
        <w:autoSpaceDN w:val="0"/>
        <w:adjustRightInd w:val="0"/>
        <w:spacing w:after="0" w:line="480" w:lineRule="auto"/>
        <w:rPr>
          <w:rFonts w:cstheme="minorHAnsi"/>
        </w:rPr>
      </w:pPr>
      <w:r>
        <w:rPr>
          <w:rFonts w:cstheme="minorHAnsi"/>
          <w:i/>
        </w:rPr>
        <w:t>Psychological Well-Being</w:t>
      </w:r>
    </w:p>
    <w:p w14:paraId="77BC8F13" w14:textId="4C0FAB7F" w:rsidR="00ED09AF" w:rsidRDefault="005311BB" w:rsidP="005311BB">
      <w:pPr>
        <w:widowControl w:val="0"/>
        <w:autoSpaceDE w:val="0"/>
        <w:autoSpaceDN w:val="0"/>
        <w:adjustRightInd w:val="0"/>
        <w:spacing w:after="0" w:line="480" w:lineRule="auto"/>
        <w:rPr>
          <w:rFonts w:cstheme="minorHAnsi"/>
          <w:i/>
        </w:rPr>
      </w:pPr>
      <w:r>
        <w:rPr>
          <w:rFonts w:cstheme="minorHAnsi"/>
        </w:rPr>
        <w:tab/>
        <w:t>Another linear regression model was r</w:t>
      </w:r>
      <w:r w:rsidR="00ED09AF">
        <w:rPr>
          <w:rFonts w:cstheme="minorHAnsi"/>
        </w:rPr>
        <w:t>u</w:t>
      </w:r>
      <w:r>
        <w:rPr>
          <w:rFonts w:cstheme="minorHAnsi"/>
        </w:rPr>
        <w:t xml:space="preserve">n to determine the relationship between </w:t>
      </w:r>
      <w:r w:rsidR="00AD62C6">
        <w:rPr>
          <w:rFonts w:cstheme="minorHAnsi"/>
        </w:rPr>
        <w:t xml:space="preserve">sexual orientation and psychological well-being while controlling for participant race and Sex. </w:t>
      </w:r>
      <w:r w:rsidR="00ED09AF">
        <w:rPr>
          <w:rFonts w:cstheme="minorHAnsi"/>
        </w:rPr>
        <w:t xml:space="preserve">Results for the main regression model may be found in </w:t>
      </w:r>
      <w:r w:rsidR="00ED09AF" w:rsidRPr="00ED09AF">
        <w:rPr>
          <w:rFonts w:cstheme="minorHAnsi"/>
          <w:i/>
        </w:rPr>
        <w:t>Table 5</w:t>
      </w:r>
      <w:r w:rsidR="00ED09AF">
        <w:rPr>
          <w:rFonts w:cstheme="minorHAnsi"/>
          <w:i/>
        </w:rPr>
        <w:t>.</w:t>
      </w:r>
    </w:p>
    <w:p w14:paraId="32ED2D6D" w14:textId="77777777" w:rsidR="00ED09AF" w:rsidRDefault="00ED09AF" w:rsidP="005311BB">
      <w:pPr>
        <w:widowControl w:val="0"/>
        <w:autoSpaceDE w:val="0"/>
        <w:autoSpaceDN w:val="0"/>
        <w:adjustRightInd w:val="0"/>
        <w:spacing w:after="0" w:line="480" w:lineRule="auto"/>
        <w:rPr>
          <w:rFonts w:cstheme="minorHAnsi"/>
          <w:i/>
        </w:rPr>
      </w:pPr>
    </w:p>
    <w:p w14:paraId="72CFA61B" w14:textId="77777777" w:rsidR="00ED09AF" w:rsidRDefault="00ED09AF" w:rsidP="005311BB">
      <w:pPr>
        <w:widowControl w:val="0"/>
        <w:autoSpaceDE w:val="0"/>
        <w:autoSpaceDN w:val="0"/>
        <w:adjustRightInd w:val="0"/>
        <w:spacing w:after="0" w:line="480" w:lineRule="auto"/>
        <w:rPr>
          <w:rFonts w:cstheme="minorHAnsi"/>
          <w:i/>
        </w:rPr>
      </w:pPr>
    </w:p>
    <w:p w14:paraId="45364FE8" w14:textId="77777777" w:rsidR="00ED09AF" w:rsidRDefault="00ED09AF" w:rsidP="005311BB">
      <w:pPr>
        <w:widowControl w:val="0"/>
        <w:autoSpaceDE w:val="0"/>
        <w:autoSpaceDN w:val="0"/>
        <w:adjustRightInd w:val="0"/>
        <w:spacing w:after="0" w:line="480" w:lineRule="auto"/>
        <w:rPr>
          <w:rFonts w:cstheme="minorHAnsi"/>
          <w:i/>
        </w:rPr>
      </w:pPr>
    </w:p>
    <w:p w14:paraId="507B271D" w14:textId="4AFE0B65" w:rsidR="005311BB" w:rsidRDefault="00ED09AF" w:rsidP="005311BB">
      <w:pPr>
        <w:widowControl w:val="0"/>
        <w:autoSpaceDE w:val="0"/>
        <w:autoSpaceDN w:val="0"/>
        <w:adjustRightInd w:val="0"/>
        <w:spacing w:after="0" w:line="480" w:lineRule="auto"/>
        <w:rPr>
          <w:rFonts w:cstheme="minorHAnsi"/>
          <w:i/>
        </w:rPr>
      </w:pPr>
      <w:r>
        <w:rPr>
          <w:rFonts w:cstheme="minorHAnsi"/>
          <w:i/>
        </w:rPr>
        <w:t>.</w:t>
      </w:r>
    </w:p>
    <w:p w14:paraId="0F080FC4" w14:textId="77777777" w:rsidR="004E0341" w:rsidRDefault="004E0341" w:rsidP="005311BB">
      <w:pPr>
        <w:widowControl w:val="0"/>
        <w:autoSpaceDE w:val="0"/>
        <w:autoSpaceDN w:val="0"/>
        <w:adjustRightInd w:val="0"/>
        <w:spacing w:after="0" w:line="480" w:lineRule="auto"/>
        <w:rPr>
          <w:rFonts w:cstheme="minorHAnsi"/>
        </w:rPr>
      </w:pPr>
    </w:p>
    <w:p w14:paraId="42BED2EC" w14:textId="2DAE8E76" w:rsidR="00AD62C6" w:rsidRDefault="00AD62C6" w:rsidP="005311BB">
      <w:pPr>
        <w:widowControl w:val="0"/>
        <w:autoSpaceDE w:val="0"/>
        <w:autoSpaceDN w:val="0"/>
        <w:adjustRightInd w:val="0"/>
        <w:spacing w:after="0" w:line="480" w:lineRule="auto"/>
        <w:rPr>
          <w:rFonts w:cstheme="minorHAnsi"/>
        </w:rPr>
      </w:pPr>
    </w:p>
    <w:p w14:paraId="2C7DF57D" w14:textId="77777777" w:rsidR="00AD62C6" w:rsidRDefault="00AD62C6" w:rsidP="00AD62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5 </w:t>
      </w:r>
    </w:p>
    <w:p w14:paraId="773F7E58" w14:textId="77777777" w:rsidR="00AD62C6" w:rsidRDefault="00AD62C6" w:rsidP="00AD62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9DEF02D" w14:textId="77777777" w:rsidR="00AD62C6" w:rsidRDefault="00AD62C6" w:rsidP="00AD62C6">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Regression results using Psychological Well-Being as the criterion</w:t>
      </w:r>
    </w:p>
    <w:p w14:paraId="58B0D213" w14:textId="77777777" w:rsidR="00AD62C6" w:rsidRDefault="00AD62C6" w:rsidP="00AD62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jc w:val="center"/>
        <w:tblLayout w:type="fixed"/>
        <w:tblCellMar>
          <w:left w:w="100" w:type="dxa"/>
          <w:right w:w="100" w:type="dxa"/>
        </w:tblCellMar>
        <w:tblLook w:val="0000" w:firstRow="0" w:lastRow="0" w:firstColumn="0" w:lastColumn="0" w:noHBand="0" w:noVBand="0"/>
      </w:tblPr>
      <w:tblGrid>
        <w:gridCol w:w="2160"/>
        <w:gridCol w:w="1170"/>
        <w:gridCol w:w="1800"/>
        <w:gridCol w:w="720"/>
        <w:gridCol w:w="360"/>
      </w:tblGrid>
      <w:tr w:rsidR="00AD62C6" w14:paraId="2A4C9332" w14:textId="77777777" w:rsidTr="00ED09AF">
        <w:tblPrEx>
          <w:tblCellMar>
            <w:top w:w="0" w:type="dxa"/>
            <w:bottom w:w="0" w:type="dxa"/>
          </w:tblCellMar>
        </w:tblPrEx>
        <w:trPr>
          <w:jc w:val="center"/>
        </w:trPr>
        <w:tc>
          <w:tcPr>
            <w:tcW w:w="2160" w:type="dxa"/>
            <w:tcBorders>
              <w:top w:val="single" w:sz="6" w:space="0" w:color="auto"/>
              <w:left w:val="nil"/>
              <w:bottom w:val="nil"/>
              <w:right w:val="nil"/>
            </w:tcBorders>
            <w:vAlign w:val="center"/>
          </w:tcPr>
          <w:p w14:paraId="12781A0B"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Predictor</w:t>
            </w:r>
          </w:p>
        </w:tc>
        <w:tc>
          <w:tcPr>
            <w:tcW w:w="1170" w:type="dxa"/>
            <w:tcBorders>
              <w:top w:val="single" w:sz="6" w:space="0" w:color="auto"/>
              <w:left w:val="nil"/>
              <w:bottom w:val="nil"/>
              <w:right w:val="nil"/>
            </w:tcBorders>
            <w:vAlign w:val="center"/>
          </w:tcPr>
          <w:p w14:paraId="248BC422"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tc>
        <w:tc>
          <w:tcPr>
            <w:tcW w:w="1800" w:type="dxa"/>
            <w:tcBorders>
              <w:top w:val="single" w:sz="6" w:space="0" w:color="auto"/>
              <w:left w:val="nil"/>
              <w:bottom w:val="nil"/>
              <w:right w:val="nil"/>
            </w:tcBorders>
            <w:vAlign w:val="center"/>
          </w:tcPr>
          <w:p w14:paraId="20EFFF4E"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p w14:paraId="32221A98"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14:paraId="61630917"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1080" w:type="dxa"/>
            <w:gridSpan w:val="2"/>
            <w:tcBorders>
              <w:top w:val="single" w:sz="6" w:space="0" w:color="auto"/>
              <w:left w:val="nil"/>
              <w:bottom w:val="nil"/>
              <w:right w:val="nil"/>
            </w:tcBorders>
            <w:vAlign w:val="center"/>
          </w:tcPr>
          <w:p w14:paraId="2F60A953"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w:t>
            </w:r>
          </w:p>
        </w:tc>
      </w:tr>
      <w:tr w:rsidR="00AD62C6" w14:paraId="594D87DD" w14:textId="77777777" w:rsidTr="00ED09AF">
        <w:tblPrEx>
          <w:tblCellMar>
            <w:top w:w="0" w:type="dxa"/>
            <w:bottom w:w="0" w:type="dxa"/>
          </w:tblCellMar>
        </w:tblPrEx>
        <w:trPr>
          <w:jc w:val="center"/>
        </w:trPr>
        <w:tc>
          <w:tcPr>
            <w:tcW w:w="2160" w:type="dxa"/>
            <w:tcBorders>
              <w:top w:val="single" w:sz="6" w:space="0" w:color="auto"/>
              <w:left w:val="nil"/>
              <w:bottom w:val="nil"/>
              <w:right w:val="nil"/>
            </w:tcBorders>
            <w:vAlign w:val="center"/>
          </w:tcPr>
          <w:p w14:paraId="72BA7D8D"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(Intercept)</w:t>
            </w:r>
          </w:p>
          <w:p w14:paraId="56B7A7ED" w14:textId="02BEF49B" w:rsidR="00ED09AF" w:rsidRDefault="00ED09AF" w:rsidP="00ED09AF">
            <w:pPr>
              <w:widowControl w:val="0"/>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single" w:sz="6" w:space="0" w:color="auto"/>
              <w:left w:val="nil"/>
              <w:bottom w:val="nil"/>
              <w:right w:val="nil"/>
            </w:tcBorders>
            <w:vAlign w:val="center"/>
          </w:tcPr>
          <w:p w14:paraId="5EB202DE" w14:textId="77777777" w:rsidR="00AD62C6" w:rsidRDefault="00AD62C6" w:rsidP="00ED09AF">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228.85**</w:t>
            </w:r>
          </w:p>
        </w:tc>
        <w:tc>
          <w:tcPr>
            <w:tcW w:w="1800" w:type="dxa"/>
            <w:tcBorders>
              <w:top w:val="single" w:sz="6" w:space="0" w:color="auto"/>
              <w:left w:val="nil"/>
              <w:bottom w:val="nil"/>
              <w:right w:val="nil"/>
            </w:tcBorders>
            <w:vAlign w:val="center"/>
          </w:tcPr>
          <w:p w14:paraId="6E24DB55" w14:textId="77777777" w:rsidR="00AD62C6" w:rsidRDefault="00AD62C6" w:rsidP="00ED09AF">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[224.61, 233.09]</w:t>
            </w:r>
          </w:p>
        </w:tc>
        <w:tc>
          <w:tcPr>
            <w:tcW w:w="1080" w:type="dxa"/>
            <w:gridSpan w:val="2"/>
            <w:tcBorders>
              <w:top w:val="single" w:sz="6" w:space="0" w:color="auto"/>
              <w:left w:val="nil"/>
              <w:bottom w:val="nil"/>
              <w:right w:val="nil"/>
            </w:tcBorders>
            <w:vAlign w:val="center"/>
          </w:tcPr>
          <w:p w14:paraId="16FF402C" w14:textId="77777777" w:rsidR="00AD62C6" w:rsidRDefault="00AD62C6" w:rsidP="00ED09AF">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r w:rsidR="00AD62C6" w14:paraId="29659BC7" w14:textId="77777777" w:rsidTr="00ED09AF">
        <w:tblPrEx>
          <w:tblCellMar>
            <w:top w:w="0" w:type="dxa"/>
            <w:bottom w:w="0" w:type="dxa"/>
          </w:tblCellMar>
        </w:tblPrEx>
        <w:trPr>
          <w:jc w:val="center"/>
        </w:trPr>
        <w:tc>
          <w:tcPr>
            <w:tcW w:w="2160" w:type="dxa"/>
            <w:tcBorders>
              <w:top w:val="nil"/>
              <w:left w:val="nil"/>
              <w:bottom w:val="nil"/>
              <w:right w:val="nil"/>
            </w:tcBorders>
            <w:vAlign w:val="center"/>
          </w:tcPr>
          <w:p w14:paraId="0E6205C0" w14:textId="77777777" w:rsidR="00AD62C6" w:rsidRPr="009B2B5E" w:rsidRDefault="00AD62C6" w:rsidP="00ED09AF">
            <w:pPr>
              <w:widowControl w:val="0"/>
              <w:autoSpaceDE w:val="0"/>
              <w:autoSpaceDN w:val="0"/>
              <w:adjustRightInd w:val="0"/>
              <w:spacing w:after="0" w:line="240" w:lineRule="auto"/>
              <w:jc w:val="center"/>
              <w:rPr>
                <w:rFonts w:cs="Calibri"/>
              </w:rPr>
            </w:pPr>
            <w:r w:rsidRPr="009B2B5E">
              <w:rPr>
                <w:rFonts w:cs="Calibri"/>
              </w:rPr>
              <w:t>Sexual Orientation</w:t>
            </w:r>
          </w:p>
          <w:p w14:paraId="61834FC5" w14:textId="77777777" w:rsidR="00AD62C6" w:rsidRPr="009B2B5E" w:rsidRDefault="00AD62C6" w:rsidP="00ED09AF">
            <w:pPr>
              <w:widowControl w:val="0"/>
              <w:autoSpaceDE w:val="0"/>
              <w:autoSpaceDN w:val="0"/>
              <w:adjustRightInd w:val="0"/>
              <w:spacing w:after="0" w:line="240" w:lineRule="auto"/>
              <w:jc w:val="center"/>
              <w:rPr>
                <w:rFonts w:cs="Calibri"/>
              </w:rPr>
            </w:pPr>
            <w:r w:rsidRPr="009B2B5E">
              <w:rPr>
                <w:rFonts w:cs="Calibri"/>
              </w:rPr>
              <w:t>(LGB =1)</w:t>
            </w:r>
          </w:p>
          <w:p w14:paraId="05981B2D"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nil"/>
              <w:left w:val="nil"/>
              <w:bottom w:val="nil"/>
              <w:right w:val="nil"/>
            </w:tcBorders>
            <w:vAlign w:val="center"/>
          </w:tcPr>
          <w:p w14:paraId="37574253" w14:textId="77777777" w:rsidR="00AD62C6" w:rsidRDefault="00AD62C6" w:rsidP="00ED09AF">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-10.36**</w:t>
            </w:r>
          </w:p>
        </w:tc>
        <w:tc>
          <w:tcPr>
            <w:tcW w:w="1800" w:type="dxa"/>
            <w:tcBorders>
              <w:top w:val="nil"/>
              <w:left w:val="nil"/>
              <w:bottom w:val="nil"/>
              <w:right w:val="nil"/>
            </w:tcBorders>
            <w:vAlign w:val="center"/>
          </w:tcPr>
          <w:p w14:paraId="29982DBD" w14:textId="77777777" w:rsidR="00AD62C6" w:rsidRDefault="00AD62C6" w:rsidP="00ED09AF">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[-17.17, -3.55]</w:t>
            </w:r>
          </w:p>
        </w:tc>
        <w:tc>
          <w:tcPr>
            <w:tcW w:w="1080" w:type="dxa"/>
            <w:gridSpan w:val="2"/>
            <w:tcBorders>
              <w:top w:val="nil"/>
              <w:left w:val="nil"/>
              <w:bottom w:val="nil"/>
              <w:right w:val="nil"/>
            </w:tcBorders>
            <w:vAlign w:val="center"/>
          </w:tcPr>
          <w:p w14:paraId="4E1F7F5B" w14:textId="77777777" w:rsidR="00AD62C6" w:rsidRDefault="00AD62C6" w:rsidP="00ED09AF">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w:t>
            </w:r>
          </w:p>
        </w:tc>
      </w:tr>
      <w:tr w:rsidR="00AD62C6" w14:paraId="478C6EB4" w14:textId="77777777" w:rsidTr="00ED09AF">
        <w:tblPrEx>
          <w:tblCellMar>
            <w:top w:w="0" w:type="dxa"/>
            <w:bottom w:w="0" w:type="dxa"/>
          </w:tblCellMar>
        </w:tblPrEx>
        <w:trPr>
          <w:jc w:val="center"/>
        </w:trPr>
        <w:tc>
          <w:tcPr>
            <w:tcW w:w="2160" w:type="dxa"/>
            <w:tcBorders>
              <w:top w:val="nil"/>
              <w:left w:val="nil"/>
              <w:bottom w:val="nil"/>
              <w:right w:val="nil"/>
            </w:tcBorders>
            <w:vAlign w:val="center"/>
          </w:tcPr>
          <w:p w14:paraId="3A15F357" w14:textId="77777777" w:rsidR="00AD62C6" w:rsidRPr="009B2B5E" w:rsidRDefault="00AD62C6" w:rsidP="00ED09AF">
            <w:pPr>
              <w:widowControl w:val="0"/>
              <w:autoSpaceDE w:val="0"/>
              <w:autoSpaceDN w:val="0"/>
              <w:adjustRightInd w:val="0"/>
              <w:spacing w:after="0" w:line="240" w:lineRule="auto"/>
              <w:jc w:val="center"/>
              <w:rPr>
                <w:rFonts w:cs="Calibri"/>
              </w:rPr>
            </w:pPr>
            <w:r w:rsidRPr="009B2B5E">
              <w:rPr>
                <w:rFonts w:cs="Calibri"/>
              </w:rPr>
              <w:t>Race</w:t>
            </w:r>
          </w:p>
          <w:p w14:paraId="77252678" w14:textId="77777777" w:rsidR="00AD62C6" w:rsidRPr="009B2B5E" w:rsidRDefault="00AD62C6" w:rsidP="00ED09AF">
            <w:pPr>
              <w:widowControl w:val="0"/>
              <w:autoSpaceDE w:val="0"/>
              <w:autoSpaceDN w:val="0"/>
              <w:adjustRightInd w:val="0"/>
              <w:spacing w:after="0" w:line="240" w:lineRule="auto"/>
              <w:jc w:val="center"/>
              <w:rPr>
                <w:rFonts w:cs="Calibri"/>
              </w:rPr>
            </w:pPr>
            <w:r w:rsidRPr="009B2B5E">
              <w:rPr>
                <w:rFonts w:cs="Calibri"/>
              </w:rPr>
              <w:t>(White = 1; Other = 0)</w:t>
            </w:r>
          </w:p>
          <w:p w14:paraId="6741CFF0"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nil"/>
              <w:left w:val="nil"/>
              <w:bottom w:val="nil"/>
              <w:right w:val="nil"/>
            </w:tcBorders>
            <w:vAlign w:val="center"/>
          </w:tcPr>
          <w:p w14:paraId="62D31E40" w14:textId="77777777" w:rsidR="00AD62C6" w:rsidRDefault="00AD62C6" w:rsidP="00ED09AF">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w:t>
            </w:r>
          </w:p>
        </w:tc>
        <w:tc>
          <w:tcPr>
            <w:tcW w:w="1800" w:type="dxa"/>
            <w:tcBorders>
              <w:top w:val="nil"/>
              <w:left w:val="nil"/>
              <w:bottom w:val="nil"/>
              <w:right w:val="nil"/>
            </w:tcBorders>
            <w:vAlign w:val="center"/>
          </w:tcPr>
          <w:p w14:paraId="583C64F3" w14:textId="77777777" w:rsidR="00AD62C6" w:rsidRDefault="00AD62C6" w:rsidP="00ED09AF">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 7.00]</w:t>
            </w:r>
          </w:p>
        </w:tc>
        <w:tc>
          <w:tcPr>
            <w:tcW w:w="1080" w:type="dxa"/>
            <w:gridSpan w:val="2"/>
            <w:tcBorders>
              <w:top w:val="nil"/>
              <w:left w:val="nil"/>
              <w:bottom w:val="nil"/>
              <w:right w:val="nil"/>
            </w:tcBorders>
            <w:vAlign w:val="center"/>
          </w:tcPr>
          <w:p w14:paraId="1FF9A71B" w14:textId="77777777" w:rsidR="00AD62C6" w:rsidRDefault="00AD62C6" w:rsidP="00ED09AF">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AD62C6" w14:paraId="009A027E" w14:textId="77777777" w:rsidTr="00ED09AF">
        <w:tblPrEx>
          <w:tblCellMar>
            <w:top w:w="0" w:type="dxa"/>
            <w:bottom w:w="0" w:type="dxa"/>
          </w:tblCellMar>
        </w:tblPrEx>
        <w:trPr>
          <w:jc w:val="center"/>
        </w:trPr>
        <w:tc>
          <w:tcPr>
            <w:tcW w:w="2160" w:type="dxa"/>
            <w:tcBorders>
              <w:top w:val="nil"/>
              <w:left w:val="nil"/>
              <w:bottom w:val="nil"/>
              <w:right w:val="nil"/>
            </w:tcBorders>
            <w:vAlign w:val="center"/>
          </w:tcPr>
          <w:p w14:paraId="717FDC8F" w14:textId="77777777" w:rsidR="00AD62C6" w:rsidRPr="009B2B5E" w:rsidRDefault="00AD62C6" w:rsidP="00ED09AF">
            <w:pPr>
              <w:widowControl w:val="0"/>
              <w:autoSpaceDE w:val="0"/>
              <w:autoSpaceDN w:val="0"/>
              <w:adjustRightInd w:val="0"/>
              <w:spacing w:after="0" w:line="240" w:lineRule="auto"/>
              <w:jc w:val="center"/>
              <w:rPr>
                <w:rFonts w:cs="Calibri"/>
              </w:rPr>
            </w:pPr>
            <w:r w:rsidRPr="009B2B5E">
              <w:rPr>
                <w:rFonts w:cs="Calibri"/>
              </w:rPr>
              <w:t>Sex</w:t>
            </w:r>
          </w:p>
          <w:p w14:paraId="513D4CBD" w14:textId="77777777" w:rsidR="00AD62C6" w:rsidRDefault="00AD62C6" w:rsidP="00ED09AF">
            <w:pPr>
              <w:widowControl w:val="0"/>
              <w:autoSpaceDE w:val="0"/>
              <w:autoSpaceDN w:val="0"/>
              <w:adjustRightInd w:val="0"/>
              <w:spacing w:after="0" w:line="240" w:lineRule="auto"/>
              <w:jc w:val="center"/>
              <w:rPr>
                <w:rFonts w:ascii="Times New Roman" w:hAnsi="Times New Roman" w:cs="Times New Roman"/>
                <w:sz w:val="24"/>
                <w:szCs w:val="24"/>
              </w:rPr>
            </w:pPr>
            <w:r w:rsidRPr="009B2B5E">
              <w:rPr>
                <w:rFonts w:cs="Calibri"/>
              </w:rPr>
              <w:t>(Male = 1)</w:t>
            </w:r>
          </w:p>
        </w:tc>
        <w:tc>
          <w:tcPr>
            <w:tcW w:w="1170" w:type="dxa"/>
            <w:tcBorders>
              <w:top w:val="nil"/>
              <w:left w:val="nil"/>
              <w:bottom w:val="nil"/>
              <w:right w:val="nil"/>
            </w:tcBorders>
            <w:vAlign w:val="center"/>
          </w:tcPr>
          <w:p w14:paraId="37B5D2FD" w14:textId="77777777" w:rsidR="00AD62C6" w:rsidRDefault="00AD62C6" w:rsidP="00ED09AF">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1800" w:type="dxa"/>
            <w:tcBorders>
              <w:top w:val="nil"/>
              <w:left w:val="nil"/>
              <w:bottom w:val="nil"/>
              <w:right w:val="nil"/>
            </w:tcBorders>
            <w:vAlign w:val="center"/>
          </w:tcPr>
          <w:p w14:paraId="556C1611" w14:textId="77777777" w:rsidR="00AD62C6" w:rsidRDefault="00AD62C6" w:rsidP="00ED09AF">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 3.46]</w:t>
            </w:r>
          </w:p>
        </w:tc>
        <w:tc>
          <w:tcPr>
            <w:tcW w:w="1080" w:type="dxa"/>
            <w:gridSpan w:val="2"/>
            <w:tcBorders>
              <w:top w:val="nil"/>
              <w:left w:val="nil"/>
              <w:bottom w:val="nil"/>
              <w:right w:val="nil"/>
            </w:tcBorders>
            <w:vAlign w:val="center"/>
          </w:tcPr>
          <w:p w14:paraId="2E976211" w14:textId="77777777" w:rsidR="00AD62C6" w:rsidRDefault="00AD62C6" w:rsidP="00ED09AF">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AD62C6" w14:paraId="7F1176C5" w14:textId="77777777" w:rsidTr="00ED09AF">
        <w:tblPrEx>
          <w:tblCellMar>
            <w:top w:w="0" w:type="dxa"/>
            <w:bottom w:w="0" w:type="dxa"/>
          </w:tblCellMar>
        </w:tblPrEx>
        <w:trPr>
          <w:gridAfter w:val="1"/>
          <w:wAfter w:w="360" w:type="dxa"/>
          <w:trHeight w:val="70"/>
          <w:jc w:val="center"/>
        </w:trPr>
        <w:tc>
          <w:tcPr>
            <w:tcW w:w="2160" w:type="dxa"/>
            <w:tcBorders>
              <w:top w:val="nil"/>
              <w:left w:val="nil"/>
              <w:bottom w:val="single" w:sz="6" w:space="0" w:color="auto"/>
              <w:right w:val="nil"/>
            </w:tcBorders>
            <w:vAlign w:val="center"/>
          </w:tcPr>
          <w:p w14:paraId="2F5E46DC" w14:textId="77777777" w:rsidR="00AD62C6" w:rsidRDefault="00AD62C6" w:rsidP="005E5927">
            <w:pPr>
              <w:widowControl w:val="0"/>
              <w:autoSpaceDE w:val="0"/>
              <w:autoSpaceDN w:val="0"/>
              <w:adjustRightInd w:val="0"/>
              <w:spacing w:after="0" w:line="240" w:lineRule="auto"/>
              <w:rPr>
                <w:rFonts w:ascii="Times New Roman" w:hAnsi="Times New Roman" w:cs="Times New Roman"/>
                <w:sz w:val="24"/>
                <w:szCs w:val="24"/>
              </w:rPr>
            </w:pPr>
          </w:p>
        </w:tc>
        <w:tc>
          <w:tcPr>
            <w:tcW w:w="1170" w:type="dxa"/>
            <w:tcBorders>
              <w:top w:val="nil"/>
              <w:left w:val="nil"/>
              <w:bottom w:val="single" w:sz="6" w:space="0" w:color="auto"/>
              <w:right w:val="nil"/>
            </w:tcBorders>
            <w:vAlign w:val="center"/>
          </w:tcPr>
          <w:p w14:paraId="4ED12A68" w14:textId="77777777" w:rsidR="00AD62C6" w:rsidRDefault="00AD62C6" w:rsidP="005E5927">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6" w:space="0" w:color="auto"/>
              <w:right w:val="nil"/>
            </w:tcBorders>
            <w:vAlign w:val="center"/>
          </w:tcPr>
          <w:p w14:paraId="4954BDDF" w14:textId="77777777" w:rsidR="00AD62C6" w:rsidRDefault="00AD62C6" w:rsidP="005E5927">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6" w:space="0" w:color="auto"/>
              <w:right w:val="nil"/>
            </w:tcBorders>
            <w:vAlign w:val="center"/>
          </w:tcPr>
          <w:p w14:paraId="5304ED53" w14:textId="77777777" w:rsidR="00AD62C6" w:rsidRDefault="00AD62C6" w:rsidP="005E5927">
            <w:pPr>
              <w:widowControl w:val="0"/>
              <w:tabs>
                <w:tab w:val="decimal" w:leader="dot" w:pos="130"/>
              </w:tabs>
              <w:autoSpaceDE w:val="0"/>
              <w:autoSpaceDN w:val="0"/>
              <w:adjustRightInd w:val="0"/>
              <w:spacing w:after="0" w:line="240" w:lineRule="auto"/>
              <w:rPr>
                <w:rFonts w:ascii="Times New Roman" w:hAnsi="Times New Roman" w:cs="Times New Roman"/>
                <w:sz w:val="24"/>
                <w:szCs w:val="24"/>
              </w:rPr>
            </w:pPr>
          </w:p>
        </w:tc>
      </w:tr>
    </w:tbl>
    <w:p w14:paraId="5C0659CD" w14:textId="77777777" w:rsidR="00AD62C6" w:rsidRDefault="00AD62C6" w:rsidP="00AD62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.003*</w:t>
      </w:r>
    </w:p>
    <w:p w14:paraId="7AAFFF96" w14:textId="77777777" w:rsidR="00AD62C6" w:rsidRDefault="00AD62C6" w:rsidP="00AD62C6">
      <w:pPr>
        <w:widowControl w:val="0"/>
        <w:autoSpaceDE w:val="0"/>
        <w:autoSpaceDN w:val="0"/>
        <w:adjustRightInd w:val="0"/>
        <w:spacing w:after="0" w:line="240" w:lineRule="auto"/>
        <w:rPr>
          <w:rFonts w:ascii="Times New Roman" w:hAnsi="Times New Roman" w:cs="Times New Roman"/>
          <w:sz w:val="24"/>
          <w:szCs w:val="24"/>
        </w:rPr>
      </w:pPr>
    </w:p>
    <w:p w14:paraId="4CED0FD5" w14:textId="28ED3FA4" w:rsidR="00AD62C6" w:rsidRDefault="00AD62C6" w:rsidP="00AD62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significant </w:t>
      </w:r>
      <w:r>
        <w:rPr>
          <w:rFonts w:ascii="Times New Roman" w:hAnsi="Times New Roman" w:cs="Times New Roman"/>
          <w:i/>
          <w:iCs/>
          <w:sz w:val="24"/>
          <w:szCs w:val="24"/>
        </w:rPr>
        <w:t>b</w:t>
      </w:r>
      <w:r>
        <w:rPr>
          <w:rFonts w:ascii="Times New Roman" w:hAnsi="Times New Roman" w:cs="Times New Roman"/>
          <w:sz w:val="24"/>
          <w:szCs w:val="24"/>
        </w:rPr>
        <w:t xml:space="preserve">-weight indicates the beta-weight and semi-partial correlation are also significant. </w:t>
      </w:r>
      <w:r>
        <w:rPr>
          <w:rFonts w:ascii="Times New Roman" w:hAnsi="Times New Roman" w:cs="Times New Roman"/>
          <w:i/>
          <w:iCs/>
          <w:sz w:val="24"/>
          <w:szCs w:val="24"/>
        </w:rPr>
        <w:t>b</w:t>
      </w:r>
      <w:r>
        <w:rPr>
          <w:rFonts w:ascii="Times New Roman" w:hAnsi="Times New Roman" w:cs="Times New Roman"/>
          <w:sz w:val="24"/>
          <w:szCs w:val="24"/>
        </w:rPr>
        <w:t xml:space="preserve"> represents unstandardized regression weights. </w:t>
      </w:r>
      <w:r>
        <w:rPr>
          <w:rFonts w:ascii="Times New Roman" w:hAnsi="Times New Roman" w:cs="Times New Roman"/>
          <w:i/>
          <w:iCs/>
          <w:sz w:val="24"/>
          <w:szCs w:val="24"/>
        </w:rPr>
        <w:t>r</w:t>
      </w:r>
      <w:r>
        <w:rPr>
          <w:rFonts w:ascii="Times New Roman" w:hAnsi="Times New Roman" w:cs="Times New Roman"/>
          <w:sz w:val="24"/>
          <w:szCs w:val="24"/>
        </w:rPr>
        <w:t xml:space="preserve"> represents the zero-order correlation. </w:t>
      </w:r>
      <w:r>
        <w:rPr>
          <w:rFonts w:ascii="Times New Roman" w:hAnsi="Times New Roman" w:cs="Times New Roman"/>
          <w:i/>
          <w:iCs/>
          <w:sz w:val="24"/>
          <w:szCs w:val="24"/>
        </w:rPr>
        <w:t>LL</w:t>
      </w:r>
      <w:r>
        <w:rPr>
          <w:rFonts w:ascii="Times New Roman" w:hAnsi="Times New Roman" w:cs="Times New Roman"/>
          <w:sz w:val="24"/>
          <w:szCs w:val="24"/>
        </w:rPr>
        <w:t xml:space="preserve"> and </w:t>
      </w:r>
      <w:r>
        <w:rPr>
          <w:rFonts w:ascii="Times New Roman" w:hAnsi="Times New Roman" w:cs="Times New Roman"/>
          <w:i/>
          <w:iCs/>
          <w:sz w:val="24"/>
          <w:szCs w:val="24"/>
        </w:rPr>
        <w:t>UL</w:t>
      </w:r>
      <w:r>
        <w:rPr>
          <w:rFonts w:ascii="Times New Roman" w:hAnsi="Times New Roman" w:cs="Times New Roman"/>
          <w:sz w:val="24"/>
          <w:szCs w:val="24"/>
        </w:rPr>
        <w:t xml:space="preserve"> indicate the lower and upper limits of a confidence interval, respectively.</w:t>
      </w:r>
      <w:r>
        <w:rPr>
          <w:rFonts w:ascii="Times New Roman" w:hAnsi="Times New Roman" w:cs="Times New Roman"/>
          <w:sz w:val="24"/>
          <w:szCs w:val="24"/>
        </w:rPr>
        <w:br/>
        <w:t xml:space="preserve">* indicates </w:t>
      </w:r>
      <w:r>
        <w:rPr>
          <w:rFonts w:ascii="Times New Roman" w:hAnsi="Times New Roman" w:cs="Times New Roman"/>
          <w:i/>
          <w:iCs/>
          <w:sz w:val="24"/>
          <w:szCs w:val="24"/>
        </w:rPr>
        <w:t>p</w:t>
      </w:r>
      <w:r>
        <w:rPr>
          <w:rFonts w:ascii="Times New Roman" w:hAnsi="Times New Roman" w:cs="Times New Roman"/>
          <w:sz w:val="24"/>
          <w:szCs w:val="24"/>
        </w:rPr>
        <w:t xml:space="preserve"> &lt; .05. ** indicates </w:t>
      </w:r>
      <w:r>
        <w:rPr>
          <w:rFonts w:ascii="Times New Roman" w:hAnsi="Times New Roman" w:cs="Times New Roman"/>
          <w:i/>
          <w:iCs/>
          <w:sz w:val="24"/>
          <w:szCs w:val="24"/>
        </w:rPr>
        <w:t>p</w:t>
      </w:r>
      <w:r>
        <w:rPr>
          <w:rFonts w:ascii="Times New Roman" w:hAnsi="Times New Roman" w:cs="Times New Roman"/>
          <w:sz w:val="24"/>
          <w:szCs w:val="24"/>
        </w:rPr>
        <w:t xml:space="preserve"> &lt; .01.</w:t>
      </w:r>
    </w:p>
    <w:p w14:paraId="1C9C1FD5" w14:textId="67207B98" w:rsidR="00AD62C6" w:rsidRDefault="00AD62C6" w:rsidP="005311BB">
      <w:pPr>
        <w:widowControl w:val="0"/>
        <w:autoSpaceDE w:val="0"/>
        <w:autoSpaceDN w:val="0"/>
        <w:adjustRightInd w:val="0"/>
        <w:spacing w:after="0" w:line="480" w:lineRule="auto"/>
        <w:rPr>
          <w:rFonts w:cstheme="minorHAnsi"/>
        </w:rPr>
      </w:pPr>
    </w:p>
    <w:p w14:paraId="64326556" w14:textId="09073258" w:rsidR="00ED09AF" w:rsidRDefault="00ED09AF" w:rsidP="00ED09AF">
      <w:pPr>
        <w:widowControl w:val="0"/>
        <w:autoSpaceDE w:val="0"/>
        <w:autoSpaceDN w:val="0"/>
        <w:adjustRightInd w:val="0"/>
        <w:spacing w:after="0" w:line="480" w:lineRule="auto"/>
        <w:ind w:firstLine="720"/>
        <w:rPr>
          <w:rFonts w:cstheme="minorHAnsi"/>
        </w:rPr>
      </w:pPr>
      <w:r>
        <w:rPr>
          <w:rFonts w:cstheme="minorHAnsi"/>
        </w:rPr>
        <w:t xml:space="preserve">Results from the direct effect of sexual orientation to indicate a significant association between being of LGB status is associated with lower psychological well-being outcomes (b = -10.36, p &lt; 0.01) after controlling for race and sex. This relationship that for being of LGB status is associated with a decrease of ~10 points in psychological well-being. </w:t>
      </w:r>
    </w:p>
    <w:p w14:paraId="7423122A" w14:textId="143588F3" w:rsidR="00ED09AF" w:rsidRDefault="00ED09AF" w:rsidP="00ED09AF">
      <w:pPr>
        <w:widowControl w:val="0"/>
        <w:autoSpaceDE w:val="0"/>
        <w:autoSpaceDN w:val="0"/>
        <w:adjustRightInd w:val="0"/>
        <w:spacing w:after="0" w:line="480" w:lineRule="auto"/>
        <w:ind w:firstLine="720"/>
        <w:rPr>
          <w:rFonts w:cstheme="minorHAnsi"/>
        </w:rPr>
      </w:pPr>
      <w:r>
        <w:rPr>
          <w:rFonts w:cstheme="minorHAnsi"/>
        </w:rPr>
        <w:t>Next, because there was a significant association between Sexual orientation status and Psychological well-being outcomes after controlling for race and</w:t>
      </w:r>
      <w:r w:rsidR="0043127E">
        <w:rPr>
          <w:rFonts w:cstheme="minorHAnsi"/>
        </w:rPr>
        <w:t xml:space="preserve"> gender, </w:t>
      </w:r>
      <w:r>
        <w:rPr>
          <w:rFonts w:cstheme="minorHAnsi"/>
        </w:rPr>
        <w:t xml:space="preserve">the researchers assessed the effect lifetime discrimination had </w:t>
      </w:r>
      <w:r w:rsidR="0043127E">
        <w:rPr>
          <w:rFonts w:cstheme="minorHAnsi"/>
        </w:rPr>
        <w:t xml:space="preserve">as a mediator between sexual orientation and psychological well-being. Understand this effect, a total of 2 additional linear regression models were performed. The first model was performed to assess the effect LGB has on perceived lifetime discrimination. Therefore, a linear regression model of perceived lifetime discrimination regressed on sexual orientation while holding race and sex constant was performed. Results for this model are shown in </w:t>
      </w:r>
      <w:r w:rsidR="0043127E" w:rsidRPr="0043127E">
        <w:rPr>
          <w:rFonts w:cstheme="minorHAnsi"/>
          <w:i/>
        </w:rPr>
        <w:t>Table 6</w:t>
      </w:r>
      <w:r w:rsidR="0043127E">
        <w:rPr>
          <w:rFonts w:cstheme="minorHAnsi"/>
        </w:rPr>
        <w:t>.</w:t>
      </w:r>
    </w:p>
    <w:p w14:paraId="227CC640" w14:textId="77777777" w:rsidR="0043127E" w:rsidRDefault="0043127E" w:rsidP="0043127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6 </w:t>
      </w:r>
    </w:p>
    <w:p w14:paraId="27CE5B32" w14:textId="77777777" w:rsidR="0043127E" w:rsidRDefault="0043127E" w:rsidP="0043127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28D4DC1" w14:textId="77777777" w:rsidR="0043127E" w:rsidRDefault="0043127E" w:rsidP="0043127E">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Regression results using perceived lifetime discrimination as the criterion</w:t>
      </w:r>
    </w:p>
    <w:p w14:paraId="71ECAE9D" w14:textId="77777777" w:rsidR="0043127E" w:rsidRDefault="0043127E" w:rsidP="0043127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jc w:val="center"/>
        <w:tblLayout w:type="fixed"/>
        <w:tblCellMar>
          <w:left w:w="100" w:type="dxa"/>
          <w:right w:w="100" w:type="dxa"/>
        </w:tblCellMar>
        <w:tblLook w:val="0000" w:firstRow="0" w:lastRow="0" w:firstColumn="0" w:lastColumn="0" w:noHBand="0" w:noVBand="0"/>
      </w:tblPr>
      <w:tblGrid>
        <w:gridCol w:w="2340"/>
        <w:gridCol w:w="1080"/>
        <w:gridCol w:w="1710"/>
        <w:gridCol w:w="900"/>
      </w:tblGrid>
      <w:tr w:rsidR="0043127E" w14:paraId="63EFE22F" w14:textId="77777777" w:rsidTr="002A74E6">
        <w:tblPrEx>
          <w:tblCellMar>
            <w:top w:w="0" w:type="dxa"/>
            <w:bottom w:w="0" w:type="dxa"/>
          </w:tblCellMar>
        </w:tblPrEx>
        <w:trPr>
          <w:jc w:val="center"/>
        </w:trPr>
        <w:tc>
          <w:tcPr>
            <w:tcW w:w="2340" w:type="dxa"/>
            <w:tcBorders>
              <w:top w:val="single" w:sz="6" w:space="0" w:color="auto"/>
              <w:left w:val="nil"/>
              <w:bottom w:val="nil"/>
              <w:right w:val="nil"/>
            </w:tcBorders>
            <w:vAlign w:val="center"/>
          </w:tcPr>
          <w:p w14:paraId="1FF3C482"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Predictor</w:t>
            </w:r>
          </w:p>
        </w:tc>
        <w:tc>
          <w:tcPr>
            <w:tcW w:w="1080" w:type="dxa"/>
            <w:tcBorders>
              <w:top w:val="single" w:sz="6" w:space="0" w:color="auto"/>
              <w:left w:val="nil"/>
              <w:bottom w:val="nil"/>
              <w:right w:val="nil"/>
            </w:tcBorders>
            <w:vAlign w:val="center"/>
          </w:tcPr>
          <w:p w14:paraId="65C67249"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tc>
        <w:tc>
          <w:tcPr>
            <w:tcW w:w="1710" w:type="dxa"/>
            <w:tcBorders>
              <w:top w:val="single" w:sz="6" w:space="0" w:color="auto"/>
              <w:left w:val="nil"/>
              <w:bottom w:val="nil"/>
              <w:right w:val="nil"/>
            </w:tcBorders>
            <w:vAlign w:val="center"/>
          </w:tcPr>
          <w:p w14:paraId="091B4A2B"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p w14:paraId="76F8F975"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14:paraId="4886F34A"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900" w:type="dxa"/>
            <w:tcBorders>
              <w:top w:val="single" w:sz="6" w:space="0" w:color="auto"/>
              <w:left w:val="nil"/>
              <w:bottom w:val="nil"/>
              <w:right w:val="nil"/>
            </w:tcBorders>
            <w:vAlign w:val="center"/>
          </w:tcPr>
          <w:p w14:paraId="7C304C66"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w:t>
            </w:r>
          </w:p>
        </w:tc>
      </w:tr>
      <w:tr w:rsidR="0043127E" w14:paraId="6649CB2B" w14:textId="77777777" w:rsidTr="002A74E6">
        <w:tblPrEx>
          <w:tblCellMar>
            <w:top w:w="0" w:type="dxa"/>
            <w:bottom w:w="0" w:type="dxa"/>
          </w:tblCellMar>
        </w:tblPrEx>
        <w:trPr>
          <w:jc w:val="center"/>
        </w:trPr>
        <w:tc>
          <w:tcPr>
            <w:tcW w:w="2340" w:type="dxa"/>
            <w:tcBorders>
              <w:top w:val="single" w:sz="6" w:space="0" w:color="auto"/>
              <w:left w:val="nil"/>
              <w:bottom w:val="nil"/>
              <w:right w:val="nil"/>
            </w:tcBorders>
            <w:vAlign w:val="center"/>
          </w:tcPr>
          <w:p w14:paraId="04C50C1B"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(Intercept)</w:t>
            </w:r>
          </w:p>
          <w:p w14:paraId="166E11EC"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p>
        </w:tc>
        <w:tc>
          <w:tcPr>
            <w:tcW w:w="1080" w:type="dxa"/>
            <w:tcBorders>
              <w:top w:val="single" w:sz="6" w:space="0" w:color="auto"/>
              <w:left w:val="nil"/>
              <w:bottom w:val="nil"/>
              <w:right w:val="nil"/>
            </w:tcBorders>
            <w:vAlign w:val="center"/>
          </w:tcPr>
          <w:p w14:paraId="17B2415C" w14:textId="77777777" w:rsidR="0043127E" w:rsidRDefault="0043127E" w:rsidP="0043127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1710" w:type="dxa"/>
            <w:tcBorders>
              <w:top w:val="single" w:sz="6" w:space="0" w:color="auto"/>
              <w:left w:val="nil"/>
              <w:bottom w:val="nil"/>
              <w:right w:val="nil"/>
            </w:tcBorders>
            <w:vAlign w:val="center"/>
          </w:tcPr>
          <w:p w14:paraId="2C8229DC" w14:textId="77777777" w:rsidR="0043127E" w:rsidRDefault="0043127E" w:rsidP="0043127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[1.41, 1.76]</w:t>
            </w:r>
          </w:p>
        </w:tc>
        <w:tc>
          <w:tcPr>
            <w:tcW w:w="900" w:type="dxa"/>
            <w:tcBorders>
              <w:top w:val="single" w:sz="6" w:space="0" w:color="auto"/>
              <w:left w:val="nil"/>
              <w:bottom w:val="nil"/>
              <w:right w:val="nil"/>
            </w:tcBorders>
            <w:vAlign w:val="center"/>
          </w:tcPr>
          <w:p w14:paraId="188CA2AF" w14:textId="77777777" w:rsidR="0043127E" w:rsidRDefault="0043127E" w:rsidP="0043127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r w:rsidR="0043127E" w14:paraId="3E48AB3E" w14:textId="77777777" w:rsidTr="002A74E6">
        <w:tblPrEx>
          <w:tblCellMar>
            <w:top w:w="0" w:type="dxa"/>
            <w:bottom w:w="0" w:type="dxa"/>
          </w:tblCellMar>
        </w:tblPrEx>
        <w:trPr>
          <w:jc w:val="center"/>
        </w:trPr>
        <w:tc>
          <w:tcPr>
            <w:tcW w:w="2340" w:type="dxa"/>
            <w:tcBorders>
              <w:top w:val="nil"/>
              <w:left w:val="nil"/>
              <w:bottom w:val="nil"/>
              <w:right w:val="nil"/>
            </w:tcBorders>
            <w:vAlign w:val="center"/>
          </w:tcPr>
          <w:p w14:paraId="38042848" w14:textId="77777777" w:rsidR="0043127E" w:rsidRPr="009B2B5E" w:rsidRDefault="0043127E" w:rsidP="0043127E">
            <w:pPr>
              <w:widowControl w:val="0"/>
              <w:autoSpaceDE w:val="0"/>
              <w:autoSpaceDN w:val="0"/>
              <w:adjustRightInd w:val="0"/>
              <w:spacing w:after="0" w:line="240" w:lineRule="auto"/>
              <w:jc w:val="center"/>
              <w:rPr>
                <w:rFonts w:cs="Calibri"/>
              </w:rPr>
            </w:pPr>
            <w:r w:rsidRPr="009B2B5E">
              <w:rPr>
                <w:rFonts w:cs="Calibri"/>
              </w:rPr>
              <w:t>Sexual Orientation</w:t>
            </w:r>
          </w:p>
          <w:p w14:paraId="128A2F12" w14:textId="77777777" w:rsidR="0043127E" w:rsidRPr="009B2B5E" w:rsidRDefault="0043127E" w:rsidP="0043127E">
            <w:pPr>
              <w:widowControl w:val="0"/>
              <w:autoSpaceDE w:val="0"/>
              <w:autoSpaceDN w:val="0"/>
              <w:adjustRightInd w:val="0"/>
              <w:spacing w:after="0" w:line="240" w:lineRule="auto"/>
              <w:jc w:val="center"/>
              <w:rPr>
                <w:rFonts w:cs="Calibri"/>
              </w:rPr>
            </w:pPr>
            <w:r w:rsidRPr="009B2B5E">
              <w:rPr>
                <w:rFonts w:cs="Calibri"/>
              </w:rPr>
              <w:t>(LGB =1)</w:t>
            </w:r>
          </w:p>
          <w:p w14:paraId="5A3C8201"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p>
        </w:tc>
        <w:tc>
          <w:tcPr>
            <w:tcW w:w="1080" w:type="dxa"/>
            <w:tcBorders>
              <w:top w:val="nil"/>
              <w:left w:val="nil"/>
              <w:bottom w:val="nil"/>
              <w:right w:val="nil"/>
            </w:tcBorders>
            <w:vAlign w:val="center"/>
          </w:tcPr>
          <w:p w14:paraId="5E54509B" w14:textId="77777777" w:rsidR="0043127E" w:rsidRDefault="0043127E" w:rsidP="0043127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c>
          <w:tcPr>
            <w:tcW w:w="1710" w:type="dxa"/>
            <w:tcBorders>
              <w:top w:val="nil"/>
              <w:left w:val="nil"/>
              <w:bottom w:val="nil"/>
              <w:right w:val="nil"/>
            </w:tcBorders>
            <w:vAlign w:val="center"/>
          </w:tcPr>
          <w:p w14:paraId="63A527E4" w14:textId="77777777" w:rsidR="0043127E" w:rsidRDefault="0043127E" w:rsidP="0043127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 0.89]</w:t>
            </w:r>
          </w:p>
        </w:tc>
        <w:tc>
          <w:tcPr>
            <w:tcW w:w="900" w:type="dxa"/>
            <w:tcBorders>
              <w:top w:val="nil"/>
              <w:left w:val="nil"/>
              <w:bottom w:val="nil"/>
              <w:right w:val="nil"/>
            </w:tcBorders>
            <w:vAlign w:val="center"/>
          </w:tcPr>
          <w:p w14:paraId="51F85102" w14:textId="77777777" w:rsidR="0043127E" w:rsidRDefault="0043127E" w:rsidP="0043127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w:t>
            </w:r>
          </w:p>
        </w:tc>
      </w:tr>
      <w:tr w:rsidR="0043127E" w14:paraId="04477B01" w14:textId="77777777" w:rsidTr="002A74E6">
        <w:tblPrEx>
          <w:tblCellMar>
            <w:top w:w="0" w:type="dxa"/>
            <w:bottom w:w="0" w:type="dxa"/>
          </w:tblCellMar>
        </w:tblPrEx>
        <w:trPr>
          <w:jc w:val="center"/>
        </w:trPr>
        <w:tc>
          <w:tcPr>
            <w:tcW w:w="2340" w:type="dxa"/>
            <w:tcBorders>
              <w:top w:val="nil"/>
              <w:left w:val="nil"/>
              <w:bottom w:val="nil"/>
              <w:right w:val="nil"/>
            </w:tcBorders>
            <w:vAlign w:val="center"/>
          </w:tcPr>
          <w:p w14:paraId="04DE4A7C" w14:textId="77777777" w:rsidR="0043127E" w:rsidRPr="009B2B5E" w:rsidRDefault="0043127E" w:rsidP="0043127E">
            <w:pPr>
              <w:widowControl w:val="0"/>
              <w:autoSpaceDE w:val="0"/>
              <w:autoSpaceDN w:val="0"/>
              <w:adjustRightInd w:val="0"/>
              <w:spacing w:after="0" w:line="240" w:lineRule="auto"/>
              <w:jc w:val="center"/>
              <w:rPr>
                <w:rFonts w:cs="Calibri"/>
              </w:rPr>
            </w:pPr>
            <w:r w:rsidRPr="009B2B5E">
              <w:rPr>
                <w:rFonts w:cs="Calibri"/>
              </w:rPr>
              <w:t>Race</w:t>
            </w:r>
          </w:p>
          <w:p w14:paraId="5EDC2C2B" w14:textId="77777777" w:rsidR="0043127E" w:rsidRPr="009B2B5E" w:rsidRDefault="0043127E" w:rsidP="0043127E">
            <w:pPr>
              <w:widowControl w:val="0"/>
              <w:autoSpaceDE w:val="0"/>
              <w:autoSpaceDN w:val="0"/>
              <w:adjustRightInd w:val="0"/>
              <w:spacing w:after="0" w:line="240" w:lineRule="auto"/>
              <w:jc w:val="center"/>
              <w:rPr>
                <w:rFonts w:cs="Calibri"/>
              </w:rPr>
            </w:pPr>
            <w:r w:rsidRPr="009B2B5E">
              <w:rPr>
                <w:rFonts w:cs="Calibri"/>
              </w:rPr>
              <w:t>(White = 1; Other = 0)</w:t>
            </w:r>
          </w:p>
          <w:p w14:paraId="3F976582"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p>
        </w:tc>
        <w:tc>
          <w:tcPr>
            <w:tcW w:w="1080" w:type="dxa"/>
            <w:tcBorders>
              <w:top w:val="nil"/>
              <w:left w:val="nil"/>
              <w:bottom w:val="nil"/>
              <w:right w:val="nil"/>
            </w:tcBorders>
            <w:vAlign w:val="center"/>
          </w:tcPr>
          <w:p w14:paraId="2E1DF7AE" w14:textId="77777777" w:rsidR="0043127E" w:rsidRDefault="0043127E" w:rsidP="0043127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710" w:type="dxa"/>
            <w:tcBorders>
              <w:top w:val="nil"/>
              <w:left w:val="nil"/>
              <w:bottom w:val="nil"/>
              <w:right w:val="nil"/>
            </w:tcBorders>
            <w:vAlign w:val="center"/>
          </w:tcPr>
          <w:p w14:paraId="4EB3A4AD" w14:textId="77777777" w:rsidR="0043127E" w:rsidRDefault="0043127E" w:rsidP="0043127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 -0.57]</w:t>
            </w:r>
          </w:p>
        </w:tc>
        <w:tc>
          <w:tcPr>
            <w:tcW w:w="900" w:type="dxa"/>
            <w:tcBorders>
              <w:top w:val="nil"/>
              <w:left w:val="nil"/>
              <w:bottom w:val="nil"/>
              <w:right w:val="nil"/>
            </w:tcBorders>
            <w:vAlign w:val="center"/>
          </w:tcPr>
          <w:p w14:paraId="5CC17236" w14:textId="77777777" w:rsidR="0043127E" w:rsidRDefault="0043127E" w:rsidP="0043127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43127E" w14:paraId="3A0307B3" w14:textId="77777777" w:rsidTr="002A74E6">
        <w:tblPrEx>
          <w:tblCellMar>
            <w:top w:w="0" w:type="dxa"/>
            <w:bottom w:w="0" w:type="dxa"/>
          </w:tblCellMar>
        </w:tblPrEx>
        <w:trPr>
          <w:jc w:val="center"/>
        </w:trPr>
        <w:tc>
          <w:tcPr>
            <w:tcW w:w="2340" w:type="dxa"/>
            <w:tcBorders>
              <w:top w:val="nil"/>
              <w:left w:val="nil"/>
              <w:bottom w:val="nil"/>
              <w:right w:val="nil"/>
            </w:tcBorders>
            <w:vAlign w:val="center"/>
          </w:tcPr>
          <w:p w14:paraId="454692BB" w14:textId="77777777" w:rsidR="0043127E" w:rsidRPr="009B2B5E" w:rsidRDefault="0043127E" w:rsidP="0043127E">
            <w:pPr>
              <w:widowControl w:val="0"/>
              <w:autoSpaceDE w:val="0"/>
              <w:autoSpaceDN w:val="0"/>
              <w:adjustRightInd w:val="0"/>
              <w:spacing w:after="0" w:line="240" w:lineRule="auto"/>
              <w:jc w:val="center"/>
              <w:rPr>
                <w:rFonts w:cs="Calibri"/>
              </w:rPr>
            </w:pPr>
            <w:r w:rsidRPr="009B2B5E">
              <w:rPr>
                <w:rFonts w:cs="Calibri"/>
              </w:rPr>
              <w:t>Sex</w:t>
            </w:r>
          </w:p>
          <w:p w14:paraId="3F77E0B5" w14:textId="77777777" w:rsidR="0043127E" w:rsidRDefault="0043127E" w:rsidP="0043127E">
            <w:pPr>
              <w:widowControl w:val="0"/>
              <w:autoSpaceDE w:val="0"/>
              <w:autoSpaceDN w:val="0"/>
              <w:adjustRightInd w:val="0"/>
              <w:spacing w:after="0" w:line="240" w:lineRule="auto"/>
              <w:jc w:val="center"/>
              <w:rPr>
                <w:rFonts w:ascii="Times New Roman" w:hAnsi="Times New Roman" w:cs="Times New Roman"/>
                <w:sz w:val="24"/>
                <w:szCs w:val="24"/>
              </w:rPr>
            </w:pPr>
            <w:r w:rsidRPr="009B2B5E">
              <w:rPr>
                <w:rFonts w:cs="Calibri"/>
              </w:rPr>
              <w:t>(Male = 1)</w:t>
            </w:r>
          </w:p>
        </w:tc>
        <w:tc>
          <w:tcPr>
            <w:tcW w:w="1080" w:type="dxa"/>
            <w:tcBorders>
              <w:top w:val="nil"/>
              <w:left w:val="nil"/>
              <w:bottom w:val="nil"/>
              <w:right w:val="nil"/>
            </w:tcBorders>
            <w:vAlign w:val="center"/>
          </w:tcPr>
          <w:p w14:paraId="74F4523F" w14:textId="77777777" w:rsidR="0043127E" w:rsidRDefault="0043127E" w:rsidP="0043127E">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710" w:type="dxa"/>
            <w:tcBorders>
              <w:top w:val="nil"/>
              <w:left w:val="nil"/>
              <w:bottom w:val="nil"/>
              <w:right w:val="nil"/>
            </w:tcBorders>
            <w:vAlign w:val="center"/>
          </w:tcPr>
          <w:p w14:paraId="5C043A90" w14:textId="77777777" w:rsidR="0043127E" w:rsidRDefault="0043127E" w:rsidP="0043127E">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 -0.02]</w:t>
            </w:r>
          </w:p>
        </w:tc>
        <w:tc>
          <w:tcPr>
            <w:tcW w:w="900" w:type="dxa"/>
            <w:tcBorders>
              <w:top w:val="nil"/>
              <w:left w:val="nil"/>
              <w:bottom w:val="nil"/>
              <w:right w:val="nil"/>
            </w:tcBorders>
            <w:vAlign w:val="center"/>
          </w:tcPr>
          <w:p w14:paraId="294793EF" w14:textId="77777777" w:rsidR="0043127E" w:rsidRDefault="0043127E" w:rsidP="0043127E">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43127E" w14:paraId="38FBE56E" w14:textId="77777777" w:rsidTr="002A74E6">
        <w:tblPrEx>
          <w:tblCellMar>
            <w:top w:w="0" w:type="dxa"/>
            <w:bottom w:w="0" w:type="dxa"/>
          </w:tblCellMar>
        </w:tblPrEx>
        <w:trPr>
          <w:jc w:val="center"/>
        </w:trPr>
        <w:tc>
          <w:tcPr>
            <w:tcW w:w="2340" w:type="dxa"/>
            <w:tcBorders>
              <w:top w:val="nil"/>
              <w:left w:val="nil"/>
              <w:bottom w:val="single" w:sz="6" w:space="0" w:color="auto"/>
              <w:right w:val="nil"/>
            </w:tcBorders>
            <w:vAlign w:val="center"/>
          </w:tcPr>
          <w:p w14:paraId="3038DFBA" w14:textId="77777777" w:rsidR="0043127E" w:rsidRDefault="0043127E" w:rsidP="005E5927">
            <w:pPr>
              <w:widowControl w:val="0"/>
              <w:autoSpaceDE w:val="0"/>
              <w:autoSpaceDN w:val="0"/>
              <w:adjustRightInd w:val="0"/>
              <w:spacing w:after="0" w:line="240" w:lineRule="auto"/>
              <w:jc w:val="right"/>
              <w:rPr>
                <w:rFonts w:ascii="Times New Roman" w:hAnsi="Times New Roman" w:cs="Times New Roman"/>
                <w:sz w:val="24"/>
                <w:szCs w:val="24"/>
              </w:rPr>
            </w:pPr>
          </w:p>
        </w:tc>
        <w:tc>
          <w:tcPr>
            <w:tcW w:w="1080" w:type="dxa"/>
            <w:tcBorders>
              <w:top w:val="nil"/>
              <w:left w:val="nil"/>
              <w:bottom w:val="single" w:sz="6" w:space="0" w:color="auto"/>
              <w:right w:val="nil"/>
            </w:tcBorders>
            <w:vAlign w:val="center"/>
          </w:tcPr>
          <w:p w14:paraId="10EBA629" w14:textId="77777777" w:rsidR="0043127E" w:rsidRDefault="0043127E" w:rsidP="005E5927">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710" w:type="dxa"/>
            <w:tcBorders>
              <w:top w:val="nil"/>
              <w:left w:val="nil"/>
              <w:bottom w:val="single" w:sz="6" w:space="0" w:color="auto"/>
              <w:right w:val="nil"/>
            </w:tcBorders>
            <w:vAlign w:val="center"/>
          </w:tcPr>
          <w:p w14:paraId="3B52203A" w14:textId="77777777" w:rsidR="0043127E" w:rsidRDefault="0043127E" w:rsidP="005E5927">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6" w:space="0" w:color="auto"/>
              <w:right w:val="nil"/>
            </w:tcBorders>
            <w:vAlign w:val="center"/>
          </w:tcPr>
          <w:p w14:paraId="58AB26C9" w14:textId="77777777" w:rsidR="0043127E" w:rsidRDefault="0043127E" w:rsidP="005E5927">
            <w:pPr>
              <w:widowControl w:val="0"/>
              <w:tabs>
                <w:tab w:val="decimal" w:leader="dot" w:pos="130"/>
              </w:tabs>
              <w:autoSpaceDE w:val="0"/>
              <w:autoSpaceDN w:val="0"/>
              <w:adjustRightInd w:val="0"/>
              <w:spacing w:after="0" w:line="240" w:lineRule="auto"/>
              <w:rPr>
                <w:rFonts w:ascii="Times New Roman" w:hAnsi="Times New Roman" w:cs="Times New Roman"/>
                <w:sz w:val="24"/>
                <w:szCs w:val="24"/>
              </w:rPr>
            </w:pPr>
          </w:p>
        </w:tc>
      </w:tr>
    </w:tbl>
    <w:p w14:paraId="329D82D4" w14:textId="77777777" w:rsidR="0043127E" w:rsidRDefault="0043127E" w:rsidP="0043127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.024**</w:t>
      </w:r>
    </w:p>
    <w:p w14:paraId="5FB0DEFF" w14:textId="77777777" w:rsidR="0043127E" w:rsidRDefault="0043127E" w:rsidP="0043127E">
      <w:pPr>
        <w:widowControl w:val="0"/>
        <w:autoSpaceDE w:val="0"/>
        <w:autoSpaceDN w:val="0"/>
        <w:adjustRightInd w:val="0"/>
        <w:spacing w:after="0" w:line="240" w:lineRule="auto"/>
        <w:rPr>
          <w:rFonts w:ascii="Times New Roman" w:hAnsi="Times New Roman" w:cs="Times New Roman"/>
          <w:sz w:val="24"/>
          <w:szCs w:val="24"/>
        </w:rPr>
      </w:pPr>
    </w:p>
    <w:p w14:paraId="1F67D0A1" w14:textId="77777777" w:rsidR="0043127E" w:rsidRDefault="0043127E" w:rsidP="0043127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significant </w:t>
      </w:r>
      <w:r>
        <w:rPr>
          <w:rFonts w:ascii="Times New Roman" w:hAnsi="Times New Roman" w:cs="Times New Roman"/>
          <w:i/>
          <w:iCs/>
          <w:sz w:val="24"/>
          <w:szCs w:val="24"/>
        </w:rPr>
        <w:t>b</w:t>
      </w:r>
      <w:r>
        <w:rPr>
          <w:rFonts w:ascii="Times New Roman" w:hAnsi="Times New Roman" w:cs="Times New Roman"/>
          <w:sz w:val="24"/>
          <w:szCs w:val="24"/>
        </w:rPr>
        <w:t xml:space="preserve">-weight indicates the beta-weight and semi-partial correlation are also significant. </w:t>
      </w:r>
      <w:r>
        <w:rPr>
          <w:rFonts w:ascii="Times New Roman" w:hAnsi="Times New Roman" w:cs="Times New Roman"/>
          <w:i/>
          <w:iCs/>
          <w:sz w:val="24"/>
          <w:szCs w:val="24"/>
        </w:rPr>
        <w:t>b</w:t>
      </w:r>
      <w:r>
        <w:rPr>
          <w:rFonts w:ascii="Times New Roman" w:hAnsi="Times New Roman" w:cs="Times New Roman"/>
          <w:sz w:val="24"/>
          <w:szCs w:val="24"/>
        </w:rPr>
        <w:t xml:space="preserve"> represents unstandardized regression weights. </w:t>
      </w:r>
      <w:r>
        <w:rPr>
          <w:rFonts w:ascii="Times New Roman" w:hAnsi="Times New Roman" w:cs="Times New Roman"/>
          <w:i/>
          <w:iCs/>
          <w:sz w:val="24"/>
          <w:szCs w:val="24"/>
        </w:rPr>
        <w:t>r</w:t>
      </w:r>
      <w:r>
        <w:rPr>
          <w:rFonts w:ascii="Times New Roman" w:hAnsi="Times New Roman" w:cs="Times New Roman"/>
          <w:sz w:val="24"/>
          <w:szCs w:val="24"/>
        </w:rPr>
        <w:t xml:space="preserve"> represents the zero-order correlation. </w:t>
      </w:r>
      <w:r>
        <w:rPr>
          <w:rFonts w:ascii="Times New Roman" w:hAnsi="Times New Roman" w:cs="Times New Roman"/>
          <w:i/>
          <w:iCs/>
          <w:sz w:val="24"/>
          <w:szCs w:val="24"/>
        </w:rPr>
        <w:t>LL</w:t>
      </w:r>
      <w:r>
        <w:rPr>
          <w:rFonts w:ascii="Times New Roman" w:hAnsi="Times New Roman" w:cs="Times New Roman"/>
          <w:sz w:val="24"/>
          <w:szCs w:val="24"/>
        </w:rPr>
        <w:t xml:space="preserve"> and </w:t>
      </w:r>
      <w:r>
        <w:rPr>
          <w:rFonts w:ascii="Times New Roman" w:hAnsi="Times New Roman" w:cs="Times New Roman"/>
          <w:i/>
          <w:iCs/>
          <w:sz w:val="24"/>
          <w:szCs w:val="24"/>
        </w:rPr>
        <w:t>UL</w:t>
      </w:r>
      <w:r>
        <w:rPr>
          <w:rFonts w:ascii="Times New Roman" w:hAnsi="Times New Roman" w:cs="Times New Roman"/>
          <w:sz w:val="24"/>
          <w:szCs w:val="24"/>
        </w:rPr>
        <w:t xml:space="preserve"> indicate the lower and upper limits of a confidence interval, respectively.</w:t>
      </w:r>
      <w:r>
        <w:rPr>
          <w:rFonts w:ascii="Times New Roman" w:hAnsi="Times New Roman" w:cs="Times New Roman"/>
          <w:sz w:val="24"/>
          <w:szCs w:val="24"/>
        </w:rPr>
        <w:br/>
        <w:t xml:space="preserve">* indicates </w:t>
      </w:r>
      <w:r>
        <w:rPr>
          <w:rFonts w:ascii="Times New Roman" w:hAnsi="Times New Roman" w:cs="Times New Roman"/>
          <w:i/>
          <w:iCs/>
          <w:sz w:val="24"/>
          <w:szCs w:val="24"/>
        </w:rPr>
        <w:t>p</w:t>
      </w:r>
      <w:r>
        <w:rPr>
          <w:rFonts w:ascii="Times New Roman" w:hAnsi="Times New Roman" w:cs="Times New Roman"/>
          <w:sz w:val="24"/>
          <w:szCs w:val="24"/>
        </w:rPr>
        <w:t xml:space="preserve"> &lt; .05. ** indicates </w:t>
      </w:r>
      <w:r>
        <w:rPr>
          <w:rFonts w:ascii="Times New Roman" w:hAnsi="Times New Roman" w:cs="Times New Roman"/>
          <w:i/>
          <w:iCs/>
          <w:sz w:val="24"/>
          <w:szCs w:val="24"/>
        </w:rPr>
        <w:t>p</w:t>
      </w:r>
      <w:r>
        <w:rPr>
          <w:rFonts w:ascii="Times New Roman" w:hAnsi="Times New Roman" w:cs="Times New Roman"/>
          <w:sz w:val="24"/>
          <w:szCs w:val="24"/>
        </w:rPr>
        <w:t xml:space="preserve"> &lt; .01.</w:t>
      </w:r>
    </w:p>
    <w:p w14:paraId="64D38AB2" w14:textId="384BF8FA" w:rsidR="0043127E" w:rsidRDefault="0043127E" w:rsidP="00ED09AF">
      <w:pPr>
        <w:widowControl w:val="0"/>
        <w:autoSpaceDE w:val="0"/>
        <w:autoSpaceDN w:val="0"/>
        <w:adjustRightInd w:val="0"/>
        <w:spacing w:after="0" w:line="480" w:lineRule="auto"/>
        <w:ind w:firstLine="720"/>
        <w:rPr>
          <w:rFonts w:cstheme="minorHAnsi"/>
        </w:rPr>
      </w:pPr>
    </w:p>
    <w:p w14:paraId="559B5B52" w14:textId="1AF11846" w:rsidR="002A74E6" w:rsidRDefault="002A74E6" w:rsidP="00ED09AF">
      <w:pPr>
        <w:widowControl w:val="0"/>
        <w:autoSpaceDE w:val="0"/>
        <w:autoSpaceDN w:val="0"/>
        <w:adjustRightInd w:val="0"/>
        <w:spacing w:after="0" w:line="480" w:lineRule="auto"/>
        <w:ind w:firstLine="720"/>
        <w:rPr>
          <w:rFonts w:cstheme="minorHAnsi"/>
        </w:rPr>
      </w:pPr>
      <w:r>
        <w:rPr>
          <w:rFonts w:cstheme="minorHAnsi"/>
        </w:rPr>
        <w:t xml:space="preserve">The linear regression model showing the relationship between the main predictor (sexual orientation) and the proposed mediator (lifetime discrimination) yielded significant results. Being of LGB sexual orientation status is associated with a 0.61 increase in perceived lifetime discrimination. Additionally, being of another race (as opposed to white) or of female sex is also associated with more perceived lifetime discrimination. </w:t>
      </w:r>
    </w:p>
    <w:p w14:paraId="6F027A29" w14:textId="4DA1C5D9" w:rsidR="002A74E6" w:rsidRDefault="006E4EBA" w:rsidP="00ED09AF">
      <w:pPr>
        <w:widowControl w:val="0"/>
        <w:autoSpaceDE w:val="0"/>
        <w:autoSpaceDN w:val="0"/>
        <w:adjustRightInd w:val="0"/>
        <w:spacing w:after="0" w:line="480" w:lineRule="auto"/>
        <w:ind w:firstLine="720"/>
        <w:rPr>
          <w:rFonts w:cstheme="minorHAnsi"/>
        </w:rPr>
      </w:pPr>
      <w:r>
        <w:rPr>
          <w:rFonts w:cstheme="minorHAnsi"/>
        </w:rPr>
        <w:t xml:space="preserve">The significant relationship between sexual orientation and lifetime discrimination allowed the researchers to proceed to assess the mediated effect. Therefore, the mediated path from being of LGB sexual orientation status, through the perceived lifetime discrimination to outcome score on psychological well-being was appraised through a linear regression model using sexual orientation status as the main predictor for psychological well-being </w:t>
      </w:r>
      <w:r w:rsidR="00B615F0">
        <w:rPr>
          <w:rFonts w:cstheme="minorHAnsi"/>
        </w:rPr>
        <w:t xml:space="preserve">while assessing the mediated effect perceived lifetime discrimination and holding constant Race and sex. Result are shown in </w:t>
      </w:r>
      <w:r w:rsidR="00B615F0" w:rsidRPr="00B615F0">
        <w:rPr>
          <w:rFonts w:cstheme="minorHAnsi"/>
          <w:i/>
        </w:rPr>
        <w:t>Table 7</w:t>
      </w:r>
      <w:r w:rsidR="00B615F0">
        <w:rPr>
          <w:rFonts w:cstheme="minorHAnsi"/>
        </w:rPr>
        <w:t>.</w:t>
      </w:r>
    </w:p>
    <w:p w14:paraId="1699CDAC" w14:textId="77777777" w:rsidR="00275782" w:rsidRDefault="00275782" w:rsidP="0027578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7 </w:t>
      </w:r>
    </w:p>
    <w:p w14:paraId="257405FE" w14:textId="77777777" w:rsidR="00275782" w:rsidRDefault="00275782" w:rsidP="0027578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F16B830" w14:textId="6BCA58AA" w:rsidR="00275782" w:rsidRDefault="00275782" w:rsidP="00275782">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Regression results using Psychological Well-Bein</w:t>
      </w:r>
      <w:r>
        <w:rPr>
          <w:rFonts w:ascii="Times New Roman" w:hAnsi="Times New Roman" w:cs="Times New Roman"/>
          <w:i/>
          <w:iCs/>
          <w:sz w:val="24"/>
          <w:szCs w:val="24"/>
        </w:rPr>
        <w:t>g</w:t>
      </w:r>
      <w:r>
        <w:rPr>
          <w:rFonts w:ascii="Times New Roman" w:hAnsi="Times New Roman" w:cs="Times New Roman"/>
          <w:i/>
          <w:iCs/>
          <w:sz w:val="24"/>
          <w:szCs w:val="24"/>
        </w:rPr>
        <w:t xml:space="preserve"> as the criterion</w:t>
      </w:r>
    </w:p>
    <w:p w14:paraId="55A4FE40" w14:textId="636D1BA4"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p>
    <w:tbl>
      <w:tblPr>
        <w:tblW w:w="0" w:type="auto"/>
        <w:tblInd w:w="1355" w:type="dxa"/>
        <w:tblLayout w:type="fixed"/>
        <w:tblCellMar>
          <w:left w:w="100" w:type="dxa"/>
          <w:right w:w="100" w:type="dxa"/>
        </w:tblCellMar>
        <w:tblLook w:val="0000" w:firstRow="0" w:lastRow="0" w:firstColumn="0" w:lastColumn="0" w:noHBand="0" w:noVBand="0"/>
      </w:tblPr>
      <w:tblGrid>
        <w:gridCol w:w="2340"/>
        <w:gridCol w:w="1260"/>
        <w:gridCol w:w="1890"/>
        <w:gridCol w:w="1170"/>
      </w:tblGrid>
      <w:tr w:rsidR="00275782" w14:paraId="4E3C8792" w14:textId="77777777" w:rsidTr="00275782">
        <w:tblPrEx>
          <w:tblCellMar>
            <w:top w:w="0" w:type="dxa"/>
            <w:bottom w:w="0" w:type="dxa"/>
          </w:tblCellMar>
        </w:tblPrEx>
        <w:tc>
          <w:tcPr>
            <w:tcW w:w="2340" w:type="dxa"/>
            <w:tcBorders>
              <w:top w:val="single" w:sz="6" w:space="0" w:color="auto"/>
              <w:left w:val="nil"/>
              <w:bottom w:val="nil"/>
              <w:right w:val="nil"/>
            </w:tcBorders>
            <w:vAlign w:val="center"/>
          </w:tcPr>
          <w:p w14:paraId="35BABDFC"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Predictor</w:t>
            </w:r>
          </w:p>
        </w:tc>
        <w:tc>
          <w:tcPr>
            <w:tcW w:w="1260" w:type="dxa"/>
            <w:tcBorders>
              <w:top w:val="single" w:sz="6" w:space="0" w:color="auto"/>
              <w:left w:val="nil"/>
              <w:bottom w:val="nil"/>
              <w:right w:val="nil"/>
            </w:tcBorders>
            <w:vAlign w:val="center"/>
          </w:tcPr>
          <w:p w14:paraId="58173321"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tc>
        <w:tc>
          <w:tcPr>
            <w:tcW w:w="1890" w:type="dxa"/>
            <w:tcBorders>
              <w:top w:val="single" w:sz="6" w:space="0" w:color="auto"/>
              <w:left w:val="nil"/>
              <w:bottom w:val="nil"/>
              <w:right w:val="nil"/>
            </w:tcBorders>
            <w:vAlign w:val="center"/>
          </w:tcPr>
          <w:p w14:paraId="0D1156E0"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p w14:paraId="6D3E99B4"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14:paraId="159B6F6D"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1170" w:type="dxa"/>
            <w:tcBorders>
              <w:top w:val="single" w:sz="6" w:space="0" w:color="auto"/>
              <w:left w:val="nil"/>
              <w:bottom w:val="nil"/>
              <w:right w:val="nil"/>
            </w:tcBorders>
            <w:vAlign w:val="center"/>
          </w:tcPr>
          <w:p w14:paraId="070E64C5"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w:t>
            </w:r>
          </w:p>
        </w:tc>
      </w:tr>
      <w:tr w:rsidR="00275782" w14:paraId="49C20064" w14:textId="77777777" w:rsidTr="00275782">
        <w:tblPrEx>
          <w:tblCellMar>
            <w:top w:w="0" w:type="dxa"/>
            <w:bottom w:w="0" w:type="dxa"/>
          </w:tblCellMar>
        </w:tblPrEx>
        <w:tc>
          <w:tcPr>
            <w:tcW w:w="2340" w:type="dxa"/>
            <w:tcBorders>
              <w:top w:val="single" w:sz="6" w:space="0" w:color="auto"/>
              <w:left w:val="nil"/>
              <w:bottom w:val="nil"/>
              <w:right w:val="nil"/>
            </w:tcBorders>
            <w:vAlign w:val="center"/>
          </w:tcPr>
          <w:p w14:paraId="0329DA1D"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(Intercept)</w:t>
            </w:r>
          </w:p>
        </w:tc>
        <w:tc>
          <w:tcPr>
            <w:tcW w:w="1260" w:type="dxa"/>
            <w:tcBorders>
              <w:top w:val="single" w:sz="6" w:space="0" w:color="auto"/>
              <w:left w:val="nil"/>
              <w:bottom w:val="nil"/>
              <w:right w:val="nil"/>
            </w:tcBorders>
            <w:vAlign w:val="center"/>
          </w:tcPr>
          <w:p w14:paraId="77A1377D"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232.34**</w:t>
            </w:r>
          </w:p>
        </w:tc>
        <w:tc>
          <w:tcPr>
            <w:tcW w:w="1890" w:type="dxa"/>
            <w:tcBorders>
              <w:top w:val="single" w:sz="6" w:space="0" w:color="auto"/>
              <w:left w:val="nil"/>
              <w:bottom w:val="nil"/>
              <w:right w:val="nil"/>
            </w:tcBorders>
            <w:vAlign w:val="center"/>
          </w:tcPr>
          <w:p w14:paraId="7EDAB603"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[227.94, 236.74]</w:t>
            </w:r>
          </w:p>
        </w:tc>
        <w:tc>
          <w:tcPr>
            <w:tcW w:w="1170" w:type="dxa"/>
            <w:tcBorders>
              <w:top w:val="single" w:sz="6" w:space="0" w:color="auto"/>
              <w:left w:val="nil"/>
              <w:bottom w:val="nil"/>
              <w:right w:val="nil"/>
            </w:tcBorders>
            <w:vAlign w:val="center"/>
          </w:tcPr>
          <w:p w14:paraId="112534C8" w14:textId="77777777" w:rsidR="00275782" w:rsidRDefault="00275782"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p w14:paraId="27858EBF" w14:textId="29788F7B" w:rsidR="00220F1C" w:rsidRDefault="00220F1C"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r w:rsidR="00275782" w14:paraId="226E9464" w14:textId="77777777" w:rsidTr="00275782">
        <w:tblPrEx>
          <w:tblCellMar>
            <w:top w:w="0" w:type="dxa"/>
            <w:bottom w:w="0" w:type="dxa"/>
          </w:tblCellMar>
        </w:tblPrEx>
        <w:tc>
          <w:tcPr>
            <w:tcW w:w="2340" w:type="dxa"/>
            <w:tcBorders>
              <w:top w:val="nil"/>
              <w:left w:val="nil"/>
              <w:bottom w:val="nil"/>
              <w:right w:val="nil"/>
            </w:tcBorders>
            <w:vAlign w:val="center"/>
          </w:tcPr>
          <w:p w14:paraId="3295CF5A" w14:textId="77777777" w:rsidR="00275782" w:rsidRPr="009B2B5E" w:rsidRDefault="00275782" w:rsidP="00275782">
            <w:pPr>
              <w:widowControl w:val="0"/>
              <w:autoSpaceDE w:val="0"/>
              <w:autoSpaceDN w:val="0"/>
              <w:adjustRightInd w:val="0"/>
              <w:spacing w:after="0" w:line="240" w:lineRule="auto"/>
              <w:jc w:val="center"/>
              <w:rPr>
                <w:rFonts w:cs="Calibri"/>
              </w:rPr>
            </w:pPr>
            <w:r w:rsidRPr="009B2B5E">
              <w:rPr>
                <w:rFonts w:cs="Calibri"/>
              </w:rPr>
              <w:t>Sexual Orientation</w:t>
            </w:r>
          </w:p>
          <w:p w14:paraId="38406D10" w14:textId="77777777" w:rsidR="00275782" w:rsidRPr="009B2B5E" w:rsidRDefault="00275782" w:rsidP="00275782">
            <w:pPr>
              <w:widowControl w:val="0"/>
              <w:autoSpaceDE w:val="0"/>
              <w:autoSpaceDN w:val="0"/>
              <w:adjustRightInd w:val="0"/>
              <w:spacing w:after="0" w:line="240" w:lineRule="auto"/>
              <w:jc w:val="center"/>
              <w:rPr>
                <w:rFonts w:cs="Calibri"/>
              </w:rPr>
            </w:pPr>
            <w:r w:rsidRPr="009B2B5E">
              <w:rPr>
                <w:rFonts w:cs="Calibri"/>
              </w:rPr>
              <w:t>(LGB =1)</w:t>
            </w:r>
          </w:p>
          <w:p w14:paraId="1AA4CF96"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nil"/>
              <w:left w:val="nil"/>
              <w:bottom w:val="nil"/>
              <w:right w:val="nil"/>
            </w:tcBorders>
            <w:vAlign w:val="center"/>
          </w:tcPr>
          <w:p w14:paraId="3FBC7FFD"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-9.02**</w:t>
            </w:r>
          </w:p>
        </w:tc>
        <w:tc>
          <w:tcPr>
            <w:tcW w:w="1890" w:type="dxa"/>
            <w:tcBorders>
              <w:top w:val="nil"/>
              <w:left w:val="nil"/>
              <w:bottom w:val="nil"/>
              <w:right w:val="nil"/>
            </w:tcBorders>
            <w:vAlign w:val="center"/>
          </w:tcPr>
          <w:p w14:paraId="3D86E63A"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[-15.81, -2.22]</w:t>
            </w:r>
          </w:p>
        </w:tc>
        <w:tc>
          <w:tcPr>
            <w:tcW w:w="1170" w:type="dxa"/>
            <w:tcBorders>
              <w:top w:val="nil"/>
              <w:left w:val="nil"/>
              <w:bottom w:val="nil"/>
              <w:right w:val="nil"/>
            </w:tcBorders>
            <w:vAlign w:val="center"/>
          </w:tcPr>
          <w:p w14:paraId="7B3B0653" w14:textId="77777777" w:rsidR="00275782" w:rsidRDefault="00275782"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w:t>
            </w:r>
          </w:p>
        </w:tc>
      </w:tr>
      <w:tr w:rsidR="00275782" w14:paraId="270A4F6F" w14:textId="77777777" w:rsidTr="00275782">
        <w:tblPrEx>
          <w:tblCellMar>
            <w:top w:w="0" w:type="dxa"/>
            <w:bottom w:w="0" w:type="dxa"/>
          </w:tblCellMar>
        </w:tblPrEx>
        <w:tc>
          <w:tcPr>
            <w:tcW w:w="2340" w:type="dxa"/>
            <w:tcBorders>
              <w:top w:val="nil"/>
              <w:left w:val="nil"/>
              <w:bottom w:val="nil"/>
              <w:right w:val="nil"/>
            </w:tcBorders>
            <w:vAlign w:val="center"/>
          </w:tcPr>
          <w:p w14:paraId="073F8C16"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Lifetime Discrimination</w:t>
            </w:r>
          </w:p>
        </w:tc>
        <w:tc>
          <w:tcPr>
            <w:tcW w:w="1260" w:type="dxa"/>
            <w:tcBorders>
              <w:top w:val="nil"/>
              <w:left w:val="nil"/>
              <w:bottom w:val="nil"/>
              <w:right w:val="nil"/>
            </w:tcBorders>
            <w:vAlign w:val="center"/>
          </w:tcPr>
          <w:p w14:paraId="2BEDCD9C"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w:t>
            </w:r>
          </w:p>
        </w:tc>
        <w:tc>
          <w:tcPr>
            <w:tcW w:w="1890" w:type="dxa"/>
            <w:tcBorders>
              <w:top w:val="nil"/>
              <w:left w:val="nil"/>
              <w:bottom w:val="nil"/>
              <w:right w:val="nil"/>
            </w:tcBorders>
            <w:vAlign w:val="center"/>
          </w:tcPr>
          <w:p w14:paraId="5CF59430"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 -1.43]</w:t>
            </w:r>
          </w:p>
        </w:tc>
        <w:tc>
          <w:tcPr>
            <w:tcW w:w="1170" w:type="dxa"/>
            <w:tcBorders>
              <w:top w:val="nil"/>
              <w:left w:val="nil"/>
              <w:bottom w:val="nil"/>
              <w:right w:val="nil"/>
            </w:tcBorders>
            <w:vAlign w:val="center"/>
          </w:tcPr>
          <w:p w14:paraId="5442F052" w14:textId="0A7F2414" w:rsidR="00220F1C" w:rsidRDefault="00275782" w:rsidP="00220F1C">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275782" w14:paraId="59F04EF5" w14:textId="77777777" w:rsidTr="00275782">
        <w:tblPrEx>
          <w:tblCellMar>
            <w:top w:w="0" w:type="dxa"/>
            <w:bottom w:w="0" w:type="dxa"/>
          </w:tblCellMar>
        </w:tblPrEx>
        <w:tc>
          <w:tcPr>
            <w:tcW w:w="2340" w:type="dxa"/>
            <w:tcBorders>
              <w:top w:val="nil"/>
              <w:left w:val="nil"/>
              <w:bottom w:val="nil"/>
              <w:right w:val="nil"/>
            </w:tcBorders>
            <w:vAlign w:val="center"/>
          </w:tcPr>
          <w:p w14:paraId="39E44D63" w14:textId="77777777" w:rsidR="00220F1C" w:rsidRDefault="00220F1C" w:rsidP="00275782">
            <w:pPr>
              <w:widowControl w:val="0"/>
              <w:autoSpaceDE w:val="0"/>
              <w:autoSpaceDN w:val="0"/>
              <w:adjustRightInd w:val="0"/>
              <w:spacing w:after="0" w:line="240" w:lineRule="auto"/>
              <w:jc w:val="center"/>
              <w:rPr>
                <w:rFonts w:cs="Calibri"/>
              </w:rPr>
            </w:pPr>
          </w:p>
          <w:p w14:paraId="51962067" w14:textId="4A97BAC1" w:rsidR="00275782" w:rsidRPr="009B2B5E" w:rsidRDefault="00275782" w:rsidP="00275782">
            <w:pPr>
              <w:widowControl w:val="0"/>
              <w:autoSpaceDE w:val="0"/>
              <w:autoSpaceDN w:val="0"/>
              <w:adjustRightInd w:val="0"/>
              <w:spacing w:after="0" w:line="240" w:lineRule="auto"/>
              <w:jc w:val="center"/>
              <w:rPr>
                <w:rFonts w:cs="Calibri"/>
              </w:rPr>
            </w:pPr>
            <w:r w:rsidRPr="009B2B5E">
              <w:rPr>
                <w:rFonts w:cs="Calibri"/>
              </w:rPr>
              <w:t>Race</w:t>
            </w:r>
          </w:p>
          <w:p w14:paraId="0765E969" w14:textId="77777777" w:rsidR="00275782" w:rsidRPr="009B2B5E" w:rsidRDefault="00275782" w:rsidP="00275782">
            <w:pPr>
              <w:widowControl w:val="0"/>
              <w:autoSpaceDE w:val="0"/>
              <w:autoSpaceDN w:val="0"/>
              <w:adjustRightInd w:val="0"/>
              <w:spacing w:after="0" w:line="240" w:lineRule="auto"/>
              <w:jc w:val="center"/>
              <w:rPr>
                <w:rFonts w:cs="Calibri"/>
              </w:rPr>
            </w:pPr>
            <w:r w:rsidRPr="009B2B5E">
              <w:rPr>
                <w:rFonts w:cs="Calibri"/>
              </w:rPr>
              <w:t>(White = 1; Other = 0)</w:t>
            </w:r>
          </w:p>
          <w:p w14:paraId="6BB81A63"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nil"/>
              <w:left w:val="nil"/>
              <w:bottom w:val="nil"/>
              <w:right w:val="nil"/>
            </w:tcBorders>
            <w:vAlign w:val="center"/>
          </w:tcPr>
          <w:p w14:paraId="10D93F7B"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890" w:type="dxa"/>
            <w:tcBorders>
              <w:top w:val="nil"/>
              <w:left w:val="nil"/>
              <w:bottom w:val="nil"/>
              <w:right w:val="nil"/>
            </w:tcBorders>
            <w:vAlign w:val="center"/>
          </w:tcPr>
          <w:p w14:paraId="7964FA5E"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[-3.24, 5.37]</w:t>
            </w:r>
          </w:p>
        </w:tc>
        <w:tc>
          <w:tcPr>
            <w:tcW w:w="1170" w:type="dxa"/>
            <w:tcBorders>
              <w:top w:val="nil"/>
              <w:left w:val="nil"/>
              <w:bottom w:val="nil"/>
              <w:right w:val="nil"/>
            </w:tcBorders>
            <w:vAlign w:val="center"/>
          </w:tcPr>
          <w:p w14:paraId="31E5DA31" w14:textId="77777777" w:rsidR="00275782" w:rsidRDefault="00275782"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275782" w14:paraId="0A6328D6" w14:textId="77777777" w:rsidTr="00275782">
        <w:tblPrEx>
          <w:tblCellMar>
            <w:top w:w="0" w:type="dxa"/>
            <w:bottom w:w="0" w:type="dxa"/>
          </w:tblCellMar>
        </w:tblPrEx>
        <w:tc>
          <w:tcPr>
            <w:tcW w:w="2340" w:type="dxa"/>
            <w:tcBorders>
              <w:top w:val="nil"/>
              <w:left w:val="nil"/>
              <w:bottom w:val="nil"/>
              <w:right w:val="nil"/>
            </w:tcBorders>
            <w:vAlign w:val="center"/>
          </w:tcPr>
          <w:p w14:paraId="7311FFF1" w14:textId="77777777" w:rsidR="00275782" w:rsidRPr="009B2B5E" w:rsidRDefault="00275782" w:rsidP="00275782">
            <w:pPr>
              <w:widowControl w:val="0"/>
              <w:autoSpaceDE w:val="0"/>
              <w:autoSpaceDN w:val="0"/>
              <w:adjustRightInd w:val="0"/>
              <w:spacing w:after="0" w:line="240" w:lineRule="auto"/>
              <w:jc w:val="center"/>
              <w:rPr>
                <w:rFonts w:cs="Calibri"/>
              </w:rPr>
            </w:pPr>
            <w:r w:rsidRPr="009B2B5E">
              <w:rPr>
                <w:rFonts w:cs="Calibri"/>
              </w:rPr>
              <w:t>Sex</w:t>
            </w:r>
          </w:p>
          <w:p w14:paraId="1494B2D2"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r w:rsidRPr="009B2B5E">
              <w:rPr>
                <w:rFonts w:cs="Calibri"/>
              </w:rPr>
              <w:t>(Male = 1)</w:t>
            </w:r>
          </w:p>
        </w:tc>
        <w:tc>
          <w:tcPr>
            <w:tcW w:w="1260" w:type="dxa"/>
            <w:tcBorders>
              <w:top w:val="nil"/>
              <w:left w:val="nil"/>
              <w:bottom w:val="nil"/>
              <w:right w:val="nil"/>
            </w:tcBorders>
            <w:vAlign w:val="center"/>
          </w:tcPr>
          <w:p w14:paraId="279CD5EB"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w:t>
            </w:r>
          </w:p>
        </w:tc>
        <w:tc>
          <w:tcPr>
            <w:tcW w:w="1890" w:type="dxa"/>
            <w:tcBorders>
              <w:top w:val="nil"/>
              <w:left w:val="nil"/>
              <w:bottom w:val="nil"/>
              <w:right w:val="nil"/>
            </w:tcBorders>
            <w:vAlign w:val="center"/>
          </w:tcPr>
          <w:p w14:paraId="46C7519E"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 3.21]</w:t>
            </w:r>
          </w:p>
        </w:tc>
        <w:tc>
          <w:tcPr>
            <w:tcW w:w="1170" w:type="dxa"/>
            <w:tcBorders>
              <w:top w:val="nil"/>
              <w:left w:val="nil"/>
              <w:bottom w:val="nil"/>
              <w:right w:val="nil"/>
            </w:tcBorders>
            <w:vAlign w:val="center"/>
          </w:tcPr>
          <w:p w14:paraId="6792EB8B" w14:textId="77777777" w:rsidR="00275782" w:rsidRDefault="00275782"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275782" w14:paraId="69E86049" w14:textId="77777777" w:rsidTr="00275782">
        <w:tblPrEx>
          <w:tblCellMar>
            <w:top w:w="0" w:type="dxa"/>
            <w:bottom w:w="0" w:type="dxa"/>
          </w:tblCellMar>
        </w:tblPrEx>
        <w:tc>
          <w:tcPr>
            <w:tcW w:w="2340" w:type="dxa"/>
            <w:tcBorders>
              <w:top w:val="nil"/>
              <w:left w:val="nil"/>
              <w:bottom w:val="single" w:sz="6" w:space="0" w:color="auto"/>
              <w:right w:val="nil"/>
            </w:tcBorders>
            <w:vAlign w:val="center"/>
          </w:tcPr>
          <w:p w14:paraId="19225E74"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nil"/>
              <w:left w:val="nil"/>
              <w:bottom w:val="single" w:sz="6" w:space="0" w:color="auto"/>
              <w:right w:val="nil"/>
            </w:tcBorders>
            <w:vAlign w:val="center"/>
          </w:tcPr>
          <w:p w14:paraId="568E5145"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p>
        </w:tc>
        <w:tc>
          <w:tcPr>
            <w:tcW w:w="1890" w:type="dxa"/>
            <w:tcBorders>
              <w:top w:val="nil"/>
              <w:left w:val="nil"/>
              <w:bottom w:val="single" w:sz="6" w:space="0" w:color="auto"/>
              <w:right w:val="nil"/>
            </w:tcBorders>
            <w:vAlign w:val="center"/>
          </w:tcPr>
          <w:p w14:paraId="2CD0A8B2"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nil"/>
              <w:left w:val="nil"/>
              <w:bottom w:val="single" w:sz="6" w:space="0" w:color="auto"/>
              <w:right w:val="nil"/>
            </w:tcBorders>
            <w:vAlign w:val="center"/>
          </w:tcPr>
          <w:p w14:paraId="5BE48C54" w14:textId="77777777" w:rsidR="00275782" w:rsidRDefault="00275782"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r w:rsidR="00275782" w14:paraId="3C98FE5D" w14:textId="77777777" w:rsidTr="00275782">
        <w:tblPrEx>
          <w:tblCellMar>
            <w:top w:w="0" w:type="dxa"/>
            <w:bottom w:w="0" w:type="dxa"/>
          </w:tblCellMar>
        </w:tblPrEx>
        <w:tc>
          <w:tcPr>
            <w:tcW w:w="2340" w:type="dxa"/>
            <w:tcBorders>
              <w:top w:val="nil"/>
              <w:left w:val="nil"/>
              <w:bottom w:val="nil"/>
              <w:right w:val="nil"/>
            </w:tcBorders>
            <w:vAlign w:val="center"/>
          </w:tcPr>
          <w:p w14:paraId="12C2AE55" w14:textId="77777777" w:rsidR="00275782" w:rsidRDefault="00275782" w:rsidP="00275782">
            <w:pPr>
              <w:widowControl w:val="0"/>
              <w:autoSpaceDE w:val="0"/>
              <w:autoSpaceDN w:val="0"/>
              <w:adjustRightInd w:val="0"/>
              <w:spacing w:after="0" w:line="240" w:lineRule="auto"/>
              <w:jc w:val="center"/>
              <w:rPr>
                <w:rFonts w:ascii="Times New Roman" w:hAnsi="Times New Roman" w:cs="Times New Roman"/>
                <w:sz w:val="24"/>
                <w:szCs w:val="24"/>
              </w:rPr>
            </w:pPr>
          </w:p>
        </w:tc>
        <w:tc>
          <w:tcPr>
            <w:tcW w:w="1260" w:type="dxa"/>
            <w:tcBorders>
              <w:top w:val="nil"/>
              <w:left w:val="nil"/>
              <w:bottom w:val="nil"/>
              <w:right w:val="nil"/>
            </w:tcBorders>
            <w:vAlign w:val="center"/>
          </w:tcPr>
          <w:p w14:paraId="51A6B63D" w14:textId="77777777" w:rsidR="00275782" w:rsidRDefault="00275782" w:rsidP="00275782">
            <w:pPr>
              <w:widowControl w:val="0"/>
              <w:tabs>
                <w:tab w:val="decimal" w:leader="dot" w:pos="547"/>
              </w:tabs>
              <w:autoSpaceDE w:val="0"/>
              <w:autoSpaceDN w:val="0"/>
              <w:adjustRightInd w:val="0"/>
              <w:spacing w:after="0" w:line="240" w:lineRule="auto"/>
              <w:jc w:val="center"/>
              <w:rPr>
                <w:rFonts w:ascii="Times New Roman" w:hAnsi="Times New Roman" w:cs="Times New Roman"/>
                <w:sz w:val="24"/>
                <w:szCs w:val="24"/>
              </w:rPr>
            </w:pPr>
          </w:p>
        </w:tc>
        <w:tc>
          <w:tcPr>
            <w:tcW w:w="1890" w:type="dxa"/>
            <w:tcBorders>
              <w:top w:val="nil"/>
              <w:left w:val="nil"/>
              <w:bottom w:val="nil"/>
              <w:right w:val="nil"/>
            </w:tcBorders>
            <w:vAlign w:val="center"/>
          </w:tcPr>
          <w:p w14:paraId="03AA2751" w14:textId="77777777" w:rsidR="00275782" w:rsidRDefault="00275782" w:rsidP="00275782">
            <w:pPr>
              <w:widowControl w:val="0"/>
              <w:tabs>
                <w:tab w:val="decimal" w:leader="dot" w:pos="277"/>
              </w:tabs>
              <w:autoSpaceDE w:val="0"/>
              <w:autoSpaceDN w:val="0"/>
              <w:adjustRightInd w:val="0"/>
              <w:spacing w:after="0" w:line="240" w:lineRule="auto"/>
              <w:jc w:val="center"/>
              <w:rPr>
                <w:rFonts w:ascii="Times New Roman" w:hAnsi="Times New Roman" w:cs="Times New Roman"/>
                <w:sz w:val="24"/>
                <w:szCs w:val="24"/>
              </w:rPr>
            </w:pPr>
          </w:p>
        </w:tc>
        <w:tc>
          <w:tcPr>
            <w:tcW w:w="1170" w:type="dxa"/>
            <w:tcBorders>
              <w:top w:val="nil"/>
              <w:left w:val="nil"/>
              <w:bottom w:val="nil"/>
              <w:right w:val="nil"/>
            </w:tcBorders>
            <w:vAlign w:val="center"/>
          </w:tcPr>
          <w:p w14:paraId="31B30A25" w14:textId="77777777" w:rsidR="00275782" w:rsidRDefault="00275782" w:rsidP="00275782">
            <w:pPr>
              <w:widowControl w:val="0"/>
              <w:tabs>
                <w:tab w:val="decimal" w:leader="dot" w:pos="130"/>
              </w:tabs>
              <w:autoSpaceDE w:val="0"/>
              <w:autoSpaceDN w:val="0"/>
              <w:adjustRightInd w:val="0"/>
              <w:spacing w:after="0" w:line="240" w:lineRule="auto"/>
              <w:jc w:val="center"/>
              <w:rPr>
                <w:rFonts w:ascii="Times New Roman" w:hAnsi="Times New Roman" w:cs="Times New Roman"/>
                <w:sz w:val="24"/>
                <w:szCs w:val="24"/>
              </w:rPr>
            </w:pPr>
          </w:p>
        </w:tc>
      </w:tr>
    </w:tbl>
    <w:p w14:paraId="54631638" w14:textId="77777777" w:rsidR="00275782" w:rsidRDefault="00275782" w:rsidP="0027578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.011**</w:t>
      </w:r>
    </w:p>
    <w:p w14:paraId="7858336A" w14:textId="77777777" w:rsidR="00275782" w:rsidRDefault="00275782" w:rsidP="00275782">
      <w:pPr>
        <w:widowControl w:val="0"/>
        <w:autoSpaceDE w:val="0"/>
        <w:autoSpaceDN w:val="0"/>
        <w:adjustRightInd w:val="0"/>
        <w:spacing w:after="0" w:line="240" w:lineRule="auto"/>
        <w:rPr>
          <w:rFonts w:ascii="Times New Roman" w:hAnsi="Times New Roman" w:cs="Times New Roman"/>
          <w:sz w:val="24"/>
          <w:szCs w:val="24"/>
        </w:rPr>
      </w:pPr>
    </w:p>
    <w:p w14:paraId="6AB957E0" w14:textId="77777777" w:rsidR="00275782" w:rsidRDefault="00275782" w:rsidP="0027578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significant </w:t>
      </w:r>
      <w:r>
        <w:rPr>
          <w:rFonts w:ascii="Times New Roman" w:hAnsi="Times New Roman" w:cs="Times New Roman"/>
          <w:i/>
          <w:iCs/>
          <w:sz w:val="24"/>
          <w:szCs w:val="24"/>
        </w:rPr>
        <w:t>b</w:t>
      </w:r>
      <w:r>
        <w:rPr>
          <w:rFonts w:ascii="Times New Roman" w:hAnsi="Times New Roman" w:cs="Times New Roman"/>
          <w:sz w:val="24"/>
          <w:szCs w:val="24"/>
        </w:rPr>
        <w:t xml:space="preserve">-weight indicates the beta-weight and semi-partial correlation are also significant. </w:t>
      </w:r>
      <w:r>
        <w:rPr>
          <w:rFonts w:ascii="Times New Roman" w:hAnsi="Times New Roman" w:cs="Times New Roman"/>
          <w:i/>
          <w:iCs/>
          <w:sz w:val="24"/>
          <w:szCs w:val="24"/>
        </w:rPr>
        <w:t>b</w:t>
      </w:r>
      <w:r>
        <w:rPr>
          <w:rFonts w:ascii="Times New Roman" w:hAnsi="Times New Roman" w:cs="Times New Roman"/>
          <w:sz w:val="24"/>
          <w:szCs w:val="24"/>
        </w:rPr>
        <w:t xml:space="preserve"> represents unstandardized regression weights. </w:t>
      </w:r>
      <w:r>
        <w:rPr>
          <w:rFonts w:ascii="Times New Roman" w:hAnsi="Times New Roman" w:cs="Times New Roman"/>
          <w:i/>
          <w:iCs/>
          <w:sz w:val="24"/>
          <w:szCs w:val="24"/>
        </w:rPr>
        <w:t>r</w:t>
      </w:r>
      <w:r>
        <w:rPr>
          <w:rFonts w:ascii="Times New Roman" w:hAnsi="Times New Roman" w:cs="Times New Roman"/>
          <w:sz w:val="24"/>
          <w:szCs w:val="24"/>
        </w:rPr>
        <w:t xml:space="preserve"> represents the zero-order correlation. </w:t>
      </w:r>
      <w:r>
        <w:rPr>
          <w:rFonts w:ascii="Times New Roman" w:hAnsi="Times New Roman" w:cs="Times New Roman"/>
          <w:i/>
          <w:iCs/>
          <w:sz w:val="24"/>
          <w:szCs w:val="24"/>
        </w:rPr>
        <w:t>LL</w:t>
      </w:r>
      <w:r>
        <w:rPr>
          <w:rFonts w:ascii="Times New Roman" w:hAnsi="Times New Roman" w:cs="Times New Roman"/>
          <w:sz w:val="24"/>
          <w:szCs w:val="24"/>
        </w:rPr>
        <w:t xml:space="preserve"> and </w:t>
      </w:r>
      <w:r>
        <w:rPr>
          <w:rFonts w:ascii="Times New Roman" w:hAnsi="Times New Roman" w:cs="Times New Roman"/>
          <w:i/>
          <w:iCs/>
          <w:sz w:val="24"/>
          <w:szCs w:val="24"/>
        </w:rPr>
        <w:t>UL</w:t>
      </w:r>
      <w:r>
        <w:rPr>
          <w:rFonts w:ascii="Times New Roman" w:hAnsi="Times New Roman" w:cs="Times New Roman"/>
          <w:sz w:val="24"/>
          <w:szCs w:val="24"/>
        </w:rPr>
        <w:t xml:space="preserve"> indicate the lower and upper limits of a confidence interval, respectively.</w:t>
      </w:r>
      <w:r>
        <w:rPr>
          <w:rFonts w:ascii="Times New Roman" w:hAnsi="Times New Roman" w:cs="Times New Roman"/>
          <w:sz w:val="24"/>
          <w:szCs w:val="24"/>
        </w:rPr>
        <w:br/>
        <w:t xml:space="preserve">* indicates </w:t>
      </w:r>
      <w:r>
        <w:rPr>
          <w:rFonts w:ascii="Times New Roman" w:hAnsi="Times New Roman" w:cs="Times New Roman"/>
          <w:i/>
          <w:iCs/>
          <w:sz w:val="24"/>
          <w:szCs w:val="24"/>
        </w:rPr>
        <w:t>p</w:t>
      </w:r>
      <w:r>
        <w:rPr>
          <w:rFonts w:ascii="Times New Roman" w:hAnsi="Times New Roman" w:cs="Times New Roman"/>
          <w:sz w:val="24"/>
          <w:szCs w:val="24"/>
        </w:rPr>
        <w:t xml:space="preserve"> &lt; .05. ** indicates </w:t>
      </w:r>
      <w:r>
        <w:rPr>
          <w:rFonts w:ascii="Times New Roman" w:hAnsi="Times New Roman" w:cs="Times New Roman"/>
          <w:i/>
          <w:iCs/>
          <w:sz w:val="24"/>
          <w:szCs w:val="24"/>
        </w:rPr>
        <w:t>p</w:t>
      </w:r>
      <w:r>
        <w:rPr>
          <w:rFonts w:ascii="Times New Roman" w:hAnsi="Times New Roman" w:cs="Times New Roman"/>
          <w:sz w:val="24"/>
          <w:szCs w:val="24"/>
        </w:rPr>
        <w:t xml:space="preserve"> &lt; .01.</w:t>
      </w:r>
    </w:p>
    <w:p w14:paraId="523000C1" w14:textId="77777777" w:rsidR="00275782" w:rsidRDefault="00275782" w:rsidP="00ED09AF">
      <w:pPr>
        <w:widowControl w:val="0"/>
        <w:autoSpaceDE w:val="0"/>
        <w:autoSpaceDN w:val="0"/>
        <w:adjustRightInd w:val="0"/>
        <w:spacing w:after="0" w:line="480" w:lineRule="auto"/>
        <w:ind w:firstLine="720"/>
        <w:rPr>
          <w:rFonts w:cstheme="minorHAnsi"/>
        </w:rPr>
      </w:pPr>
    </w:p>
    <w:p w14:paraId="2E759838" w14:textId="64211BEC" w:rsidR="00275782" w:rsidRDefault="00904A8C" w:rsidP="00220F1C">
      <w:pPr>
        <w:widowControl w:val="0"/>
        <w:autoSpaceDE w:val="0"/>
        <w:autoSpaceDN w:val="0"/>
        <w:adjustRightInd w:val="0"/>
        <w:spacing w:after="0" w:line="480" w:lineRule="auto"/>
        <w:ind w:firstLine="720"/>
        <w:rPr>
          <w:rFonts w:cstheme="minorHAnsi"/>
        </w:rPr>
      </w:pPr>
      <w:r>
        <w:rPr>
          <w:rFonts w:cstheme="minorHAnsi"/>
        </w:rPr>
        <w:t xml:space="preserve">Result from </w:t>
      </w:r>
      <w:r>
        <w:rPr>
          <w:rFonts w:cstheme="minorHAnsi"/>
          <w:i/>
        </w:rPr>
        <w:t>Table 7</w:t>
      </w:r>
      <w:r>
        <w:rPr>
          <w:rFonts w:cstheme="minorHAnsi"/>
        </w:rPr>
        <w:t xml:space="preserve"> show </w:t>
      </w:r>
      <w:r w:rsidR="00220F1C">
        <w:rPr>
          <w:rFonts w:cstheme="minorHAnsi"/>
        </w:rPr>
        <w:t xml:space="preserve">that even after controlling for sexual orientation, lifetime discrimination serves as a significant predictor of psychological well-being after controlling for sexual orientation, race, and sex. For every </w:t>
      </w:r>
      <w:r w:rsidR="003C1E39">
        <w:rPr>
          <w:rFonts w:cstheme="minorHAnsi"/>
        </w:rPr>
        <w:t>1-unit</w:t>
      </w:r>
      <w:r w:rsidR="00220F1C">
        <w:rPr>
          <w:rFonts w:cstheme="minorHAnsi"/>
        </w:rPr>
        <w:t xml:space="preserve"> increase on an </w:t>
      </w:r>
      <w:r w:rsidR="003C1E39">
        <w:rPr>
          <w:rFonts w:cstheme="minorHAnsi"/>
        </w:rPr>
        <w:t>individual’s</w:t>
      </w:r>
      <w:r w:rsidR="00220F1C">
        <w:rPr>
          <w:rFonts w:cstheme="minorHAnsi"/>
        </w:rPr>
        <w:t xml:space="preserve"> lifetime discrimination scale, a predicted 2.21 decrease in their psychological well-being is expected to be observed. </w:t>
      </w:r>
    </w:p>
    <w:p w14:paraId="1E053E84" w14:textId="2AD14FE3" w:rsidR="002F55BB" w:rsidRDefault="003C1E39" w:rsidP="00F32FFA">
      <w:pPr>
        <w:widowControl w:val="0"/>
        <w:autoSpaceDE w:val="0"/>
        <w:autoSpaceDN w:val="0"/>
        <w:adjustRightInd w:val="0"/>
        <w:spacing w:after="0" w:line="480" w:lineRule="auto"/>
        <w:ind w:firstLine="720"/>
        <w:rPr>
          <w:rFonts w:cstheme="minorHAnsi"/>
        </w:rPr>
      </w:pPr>
      <w:r>
        <w:rPr>
          <w:rFonts w:cstheme="minorHAnsi"/>
        </w:rPr>
        <w:t xml:space="preserve">Lastly, the indirect effect of the path leading from sexual orientation to psychological well-being, after accounting for the mediated affect of lifetime discrimination and the control variables (race and sex) was assessed. </w:t>
      </w:r>
      <w:r w:rsidR="005F4E76">
        <w:rPr>
          <w:rFonts w:cstheme="minorHAnsi"/>
        </w:rPr>
        <w:t>The indirect effect is calculated by obtaining the product of the beta coefficient for sexual orientation on path from the sexual orientation status to lifetime discrimination (</w:t>
      </w:r>
      <w:bookmarkStart w:id="1" w:name="_Hlk512334224"/>
      <w:r w:rsidR="005F4E76">
        <w:rPr>
          <w:rFonts w:cstheme="minorHAnsi"/>
        </w:rPr>
        <w:t xml:space="preserve">the ‘a-path’ in </w:t>
      </w:r>
      <w:r w:rsidR="005F4E76" w:rsidRPr="005F4E76">
        <w:rPr>
          <w:rFonts w:cstheme="minorHAnsi"/>
          <w:i/>
        </w:rPr>
        <w:t>figure 1</w:t>
      </w:r>
      <w:r w:rsidR="005F4E76">
        <w:rPr>
          <w:rFonts w:cstheme="minorHAnsi"/>
          <w:i/>
        </w:rPr>
        <w:t>:</w:t>
      </w:r>
      <w:r w:rsidR="005F4E76">
        <w:rPr>
          <w:rFonts w:cstheme="minorHAnsi"/>
        </w:rPr>
        <w:t xml:space="preserve"> model 1; b =  0.61</w:t>
      </w:r>
      <w:bookmarkEnd w:id="1"/>
      <w:r w:rsidR="005F4E76">
        <w:rPr>
          <w:rFonts w:cstheme="minorHAnsi"/>
        </w:rPr>
        <w:t xml:space="preserve">) by the beta coefficient of the beta coefficient for Lifetime Discrimination for </w:t>
      </w:r>
      <w:r w:rsidR="005F4E76">
        <w:rPr>
          <w:rFonts w:cstheme="minorHAnsi"/>
        </w:rPr>
        <w:lastRenderedPageBreak/>
        <w:t>the path leading from lifetime discrimination Psychological well-being (</w:t>
      </w:r>
      <w:r w:rsidR="005F4E76" w:rsidRPr="005F4E76">
        <w:rPr>
          <w:rFonts w:cstheme="minorHAnsi"/>
        </w:rPr>
        <w:t>the ‘</w:t>
      </w:r>
      <w:r w:rsidR="005F4E76">
        <w:rPr>
          <w:rFonts w:cstheme="minorHAnsi"/>
        </w:rPr>
        <w:t>b</w:t>
      </w:r>
      <w:r w:rsidR="005F4E76" w:rsidRPr="005F4E76">
        <w:rPr>
          <w:rFonts w:cstheme="minorHAnsi"/>
        </w:rPr>
        <w:t xml:space="preserve">-path’ in figure 1: model 1; b =  </w:t>
      </w:r>
      <w:r w:rsidR="005F4E76">
        <w:rPr>
          <w:rFonts w:cstheme="minorHAnsi"/>
        </w:rPr>
        <w:t>-2.21). This method for calculating indirect effects was proposed by Hayes, Pre</w:t>
      </w:r>
      <w:r w:rsidR="002F55BB">
        <w:rPr>
          <w:rFonts w:cstheme="minorHAnsi"/>
        </w:rPr>
        <w:t>a</w:t>
      </w:r>
      <w:r w:rsidR="005F4E76">
        <w:rPr>
          <w:rFonts w:cstheme="minorHAnsi"/>
        </w:rPr>
        <w:t>cher &amp; Meyers (2011). Therefore, the indirect effect of sexual orientation</w:t>
      </w:r>
      <w:r w:rsidR="002F55BB">
        <w:rPr>
          <w:rFonts w:cstheme="minorHAnsi"/>
        </w:rPr>
        <w:t xml:space="preserve"> on Psychological Well-being is </w:t>
      </w:r>
      <w:r w:rsidR="002F55BB" w:rsidRPr="002F55BB">
        <w:rPr>
          <w:rFonts w:cstheme="minorHAnsi"/>
          <w:i/>
        </w:rPr>
        <w:t>-1.34</w:t>
      </w:r>
      <w:r w:rsidR="002F55BB">
        <w:rPr>
          <w:rFonts w:cstheme="minorHAnsi"/>
        </w:rPr>
        <w:t>. Confidence intervals for the indirect effect were obtained</w:t>
      </w:r>
      <w:bookmarkStart w:id="2" w:name="_GoBack"/>
      <w:bookmarkEnd w:id="2"/>
      <w:r w:rsidR="002F55BB">
        <w:rPr>
          <w:rFonts w:cstheme="minorHAnsi"/>
        </w:rPr>
        <w:t xml:space="preserve"> using a bootstrap analysis. Bootstrap analyses obtained </w:t>
      </w:r>
      <w:r w:rsidR="00725EA5">
        <w:rPr>
          <w:rFonts w:cstheme="minorHAnsi"/>
        </w:rPr>
        <w:t>a 95% confidence interval of LL</w:t>
      </w:r>
      <w:r w:rsidR="002F55BB">
        <w:rPr>
          <w:rFonts w:cstheme="minorHAnsi"/>
        </w:rPr>
        <w:t xml:space="preserve">= -2.567, UL =-0.584. Therefore, it was concluded that the indirect effect of sexual orientation on psychological well-being was significant, after controlling for the mediated effect of Lifetime discrimination – Race and sex were also controlled for. A complete diagram of including the path coefficients is shown in </w:t>
      </w:r>
      <w:r w:rsidR="002F55BB">
        <w:rPr>
          <w:rFonts w:cstheme="minorHAnsi"/>
          <w:i/>
        </w:rPr>
        <w:t>Figure 2</w:t>
      </w:r>
      <w:r w:rsidR="002F55BB">
        <w:rPr>
          <w:rFonts w:cstheme="minorHAnsi"/>
        </w:rPr>
        <w:t>.</w:t>
      </w:r>
      <w:r w:rsidR="00030CB5">
        <w:rPr>
          <w:rFonts w:cstheme="minorHAnsi"/>
        </w:rPr>
        <w:t xml:space="preserve"> Results from these regression analyses suggest that the Lifetime Discrimination is a partial mediator between Sexual orientation and Psychological well-being. Even after controlling for the mediated effects of Lifetime discrimination, being of LGB status has the tendency to lead to worse psychological well-being outcomes. </w:t>
      </w:r>
    </w:p>
    <w:p w14:paraId="70F84F0D" w14:textId="31D38EF6" w:rsidR="002F55BB" w:rsidRPr="002F55BB" w:rsidRDefault="002F55BB" w:rsidP="002F55BB">
      <w:pPr>
        <w:spacing w:line="480" w:lineRule="auto"/>
        <w:rPr>
          <w:i/>
        </w:rPr>
      </w:pPr>
      <w:r>
        <w:rPr>
          <w:i/>
        </w:rPr>
        <w:t xml:space="preserve">Figure </w:t>
      </w:r>
      <w:r>
        <w:rPr>
          <w:i/>
        </w:rPr>
        <w:t>2</w:t>
      </w:r>
      <w:r>
        <w:rPr>
          <w:i/>
        </w:rPr>
        <w:t xml:space="preserve">: </w:t>
      </w:r>
      <w:r>
        <w:rPr>
          <w:i/>
        </w:rPr>
        <w:t>Mediated</w:t>
      </w:r>
      <w:r>
        <w:rPr>
          <w:i/>
        </w:rPr>
        <w:t xml:space="preserve"> pathways from sexual orientation to psychological well-being outcome. </w:t>
      </w:r>
      <w:r>
        <w:rPr>
          <w:i/>
        </w:rPr>
        <w:t>M</w:t>
      </w:r>
      <w:r>
        <w:rPr>
          <w:i/>
        </w:rPr>
        <w:t>odel also controlled for race and gender.</w:t>
      </w:r>
    </w:p>
    <w:p w14:paraId="59150FFE" w14:textId="4C0C9552" w:rsidR="008B456C" w:rsidRDefault="004453F0" w:rsidP="001D122A">
      <w:pPr>
        <w:spacing w:line="480" w:lineRule="auto"/>
        <w:jc w:val="center"/>
      </w:pPr>
      <w:r>
        <w:rPr>
          <w:noProof/>
        </w:rPr>
        <w:drawing>
          <wp:inline distT="0" distB="0" distL="0" distR="0" wp14:anchorId="0BAD5B8C" wp14:editId="6E9CE012">
            <wp:extent cx="3959749" cy="311069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6285" cy="3115830"/>
                    </a:xfrm>
                    <a:prstGeom prst="rect">
                      <a:avLst/>
                    </a:prstGeom>
                  </pic:spPr>
                </pic:pic>
              </a:graphicData>
            </a:graphic>
          </wp:inline>
        </w:drawing>
      </w:r>
    </w:p>
    <w:p w14:paraId="1450A21A" w14:textId="2D1570F3" w:rsidR="008B456C" w:rsidRDefault="001D122A" w:rsidP="003357B9">
      <w:pPr>
        <w:spacing w:line="480" w:lineRule="auto"/>
      </w:pPr>
      <w:r>
        <w:tab/>
        <w:t xml:space="preserve"> </w:t>
      </w:r>
    </w:p>
    <w:p w14:paraId="74678055" w14:textId="134D0F26" w:rsidR="003357B9" w:rsidRDefault="003357B9" w:rsidP="00580895">
      <w:pPr>
        <w:spacing w:line="480" w:lineRule="auto"/>
        <w:jc w:val="center"/>
      </w:pPr>
      <w:r>
        <w:lastRenderedPageBreak/>
        <w:t>References</w:t>
      </w:r>
    </w:p>
    <w:p w14:paraId="0C04EA23" w14:textId="77777777" w:rsidR="00580895" w:rsidRDefault="00580895" w:rsidP="00580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922" w:hanging="922"/>
        <w:rPr>
          <w:rFonts w:ascii="Arial" w:hAnsi="Arial" w:cs="Arial"/>
          <w:color w:val="222222"/>
          <w:sz w:val="20"/>
          <w:szCs w:val="20"/>
          <w:shd w:val="clear" w:color="auto" w:fill="F8F8F8"/>
        </w:rPr>
      </w:pPr>
      <w:r w:rsidRPr="00580895">
        <w:rPr>
          <w:rFonts w:ascii="Arial" w:hAnsi="Arial" w:cs="Arial"/>
          <w:color w:val="222222"/>
          <w:sz w:val="20"/>
          <w:szCs w:val="20"/>
          <w:shd w:val="clear" w:color="auto" w:fill="F8F8F8"/>
        </w:rPr>
        <w:t>Hayes, A. F., Preacher, K. J., &amp; Myers, T. A. (2011). Mediation and the estimation of indirect effects in political communication research. Sourcebook for political communication research: Methods, measures, and analytical techniques, 23, 434-465.</w:t>
      </w:r>
    </w:p>
    <w:p w14:paraId="41B32242" w14:textId="2296BE07" w:rsidR="003357B9" w:rsidRPr="003357B9" w:rsidRDefault="003357B9" w:rsidP="00580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922" w:hanging="922"/>
        <w:rPr>
          <w:rFonts w:eastAsia="Times New Roman" w:cstheme="minorHAnsi"/>
          <w:color w:val="000000"/>
          <w:bdr w:val="none" w:sz="0" w:space="0" w:color="auto" w:frame="1"/>
        </w:rPr>
      </w:pPr>
      <w:r w:rsidRPr="003357B9">
        <w:rPr>
          <w:rFonts w:eastAsia="Times New Roman" w:cstheme="minorHAnsi"/>
          <w:color w:val="000000"/>
          <w:bdr w:val="none" w:sz="0" w:space="0" w:color="auto" w:frame="1"/>
        </w:rPr>
        <w:t>R Core Team (2018). R: A language and environment for statistical computing. R Foundation for Statistical Computing, Vienna, Austria. URL https://www.R-project.org/.</w:t>
      </w:r>
    </w:p>
    <w:p w14:paraId="10360EAD" w14:textId="77777777" w:rsidR="003357B9" w:rsidRPr="005936AC" w:rsidRDefault="003357B9" w:rsidP="006A2493"/>
    <w:sectPr w:rsidR="003357B9" w:rsidRPr="005936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E275A" w14:textId="77777777" w:rsidR="002F42DE" w:rsidRDefault="002F42DE" w:rsidP="008B456C">
      <w:pPr>
        <w:spacing w:after="0" w:line="240" w:lineRule="auto"/>
      </w:pPr>
      <w:r>
        <w:separator/>
      </w:r>
    </w:p>
  </w:endnote>
  <w:endnote w:type="continuationSeparator" w:id="0">
    <w:p w14:paraId="3C148D85" w14:textId="77777777" w:rsidR="002F42DE" w:rsidRDefault="002F42DE" w:rsidP="008B4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917554"/>
      <w:docPartObj>
        <w:docPartGallery w:val="Page Numbers (Bottom of Page)"/>
        <w:docPartUnique/>
      </w:docPartObj>
    </w:sdtPr>
    <w:sdtEndPr>
      <w:rPr>
        <w:noProof/>
      </w:rPr>
    </w:sdtEndPr>
    <w:sdtContent>
      <w:p w14:paraId="02F1DBCE" w14:textId="77777777" w:rsidR="008B456C" w:rsidRDefault="008B456C">
        <w:pPr>
          <w:pStyle w:val="Footer"/>
        </w:pPr>
        <w:r>
          <w:fldChar w:fldCharType="begin"/>
        </w:r>
        <w:r>
          <w:instrText xml:space="preserve"> PAGE   \* MERGEFORMAT </w:instrText>
        </w:r>
        <w:r>
          <w:fldChar w:fldCharType="separate"/>
        </w:r>
        <w:r>
          <w:rPr>
            <w:noProof/>
          </w:rPr>
          <w:t>2</w:t>
        </w:r>
        <w:r>
          <w:rPr>
            <w:noProof/>
          </w:rPr>
          <w:fldChar w:fldCharType="end"/>
        </w:r>
      </w:p>
    </w:sdtContent>
  </w:sdt>
  <w:p w14:paraId="138A2729" w14:textId="77777777" w:rsidR="008B456C" w:rsidRDefault="008B4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1125F" w14:textId="77777777" w:rsidR="002F42DE" w:rsidRDefault="002F42DE" w:rsidP="008B456C">
      <w:pPr>
        <w:spacing w:after="0" w:line="240" w:lineRule="auto"/>
      </w:pPr>
      <w:r>
        <w:separator/>
      </w:r>
    </w:p>
  </w:footnote>
  <w:footnote w:type="continuationSeparator" w:id="0">
    <w:p w14:paraId="2212431F" w14:textId="77777777" w:rsidR="002F42DE" w:rsidRDefault="002F42DE" w:rsidP="008B45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1D"/>
    <w:rsid w:val="000137EC"/>
    <w:rsid w:val="00030CB5"/>
    <w:rsid w:val="0018570B"/>
    <w:rsid w:val="00194E52"/>
    <w:rsid w:val="001D122A"/>
    <w:rsid w:val="001E429E"/>
    <w:rsid w:val="00215D8D"/>
    <w:rsid w:val="00220F1C"/>
    <w:rsid w:val="00275782"/>
    <w:rsid w:val="002A74E6"/>
    <w:rsid w:val="002F42DE"/>
    <w:rsid w:val="002F55BB"/>
    <w:rsid w:val="003034B0"/>
    <w:rsid w:val="00323449"/>
    <w:rsid w:val="00330EAB"/>
    <w:rsid w:val="003357B9"/>
    <w:rsid w:val="003C1E39"/>
    <w:rsid w:val="00403117"/>
    <w:rsid w:val="0043127E"/>
    <w:rsid w:val="004453F0"/>
    <w:rsid w:val="004E0341"/>
    <w:rsid w:val="005311BB"/>
    <w:rsid w:val="00580895"/>
    <w:rsid w:val="005936AC"/>
    <w:rsid w:val="005C3AF6"/>
    <w:rsid w:val="005F4E76"/>
    <w:rsid w:val="00667F84"/>
    <w:rsid w:val="006A2493"/>
    <w:rsid w:val="006E21C1"/>
    <w:rsid w:val="006E4EBA"/>
    <w:rsid w:val="00725EA5"/>
    <w:rsid w:val="00730C0D"/>
    <w:rsid w:val="00833949"/>
    <w:rsid w:val="008B456C"/>
    <w:rsid w:val="008D125B"/>
    <w:rsid w:val="008E55A9"/>
    <w:rsid w:val="00904A8C"/>
    <w:rsid w:val="00975445"/>
    <w:rsid w:val="00A453AF"/>
    <w:rsid w:val="00AD62C6"/>
    <w:rsid w:val="00B5104B"/>
    <w:rsid w:val="00B615F0"/>
    <w:rsid w:val="00B64915"/>
    <w:rsid w:val="00BE5B53"/>
    <w:rsid w:val="00C32451"/>
    <w:rsid w:val="00C85D76"/>
    <w:rsid w:val="00CF2AD5"/>
    <w:rsid w:val="00CF7D23"/>
    <w:rsid w:val="00D7121D"/>
    <w:rsid w:val="00D9231F"/>
    <w:rsid w:val="00ED09AF"/>
    <w:rsid w:val="00F32FFA"/>
    <w:rsid w:val="00FF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C536"/>
  <w15:chartTrackingRefBased/>
  <w15:docId w15:val="{E3E5D66F-7713-41E4-9989-55DB91DC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D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5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7B9"/>
    <w:rPr>
      <w:rFonts w:ascii="Courier New" w:eastAsia="Times New Roman" w:hAnsi="Courier New" w:cs="Courier New"/>
      <w:sz w:val="20"/>
      <w:szCs w:val="20"/>
    </w:rPr>
  </w:style>
  <w:style w:type="character" w:customStyle="1" w:styleId="gnkrckgcgsb">
    <w:name w:val="gnkrckgcgsb"/>
    <w:basedOn w:val="DefaultParagraphFont"/>
    <w:rsid w:val="003357B9"/>
  </w:style>
  <w:style w:type="paragraph" w:styleId="Header">
    <w:name w:val="header"/>
    <w:basedOn w:val="Normal"/>
    <w:link w:val="HeaderChar"/>
    <w:uiPriority w:val="99"/>
    <w:unhideWhenUsed/>
    <w:rsid w:val="008B4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56C"/>
  </w:style>
  <w:style w:type="paragraph" w:styleId="Footer">
    <w:name w:val="footer"/>
    <w:basedOn w:val="Normal"/>
    <w:link w:val="FooterChar"/>
    <w:uiPriority w:val="99"/>
    <w:unhideWhenUsed/>
    <w:rsid w:val="008B4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836148">
      <w:bodyDiv w:val="1"/>
      <w:marLeft w:val="0"/>
      <w:marRight w:val="0"/>
      <w:marTop w:val="0"/>
      <w:marBottom w:val="0"/>
      <w:divBdr>
        <w:top w:val="none" w:sz="0" w:space="0" w:color="auto"/>
        <w:left w:val="none" w:sz="0" w:space="0" w:color="auto"/>
        <w:bottom w:val="none" w:sz="0" w:space="0" w:color="auto"/>
        <w:right w:val="none" w:sz="0" w:space="0" w:color="auto"/>
      </w:divBdr>
    </w:div>
    <w:div w:id="1412313693">
      <w:bodyDiv w:val="1"/>
      <w:marLeft w:val="0"/>
      <w:marRight w:val="0"/>
      <w:marTop w:val="0"/>
      <w:marBottom w:val="0"/>
      <w:divBdr>
        <w:top w:val="none" w:sz="0" w:space="0" w:color="auto"/>
        <w:left w:val="none" w:sz="0" w:space="0" w:color="auto"/>
        <w:bottom w:val="none" w:sz="0" w:space="0" w:color="auto"/>
        <w:right w:val="none" w:sz="0" w:space="0" w:color="auto"/>
      </w:divBdr>
      <w:divsChild>
        <w:div w:id="2088451505">
          <w:marLeft w:val="0"/>
          <w:marRight w:val="0"/>
          <w:marTop w:val="0"/>
          <w:marBottom w:val="0"/>
          <w:divBdr>
            <w:top w:val="none" w:sz="0" w:space="0" w:color="auto"/>
            <w:left w:val="none" w:sz="0" w:space="0" w:color="auto"/>
            <w:bottom w:val="none" w:sz="0" w:space="0" w:color="auto"/>
            <w:right w:val="none" w:sz="0" w:space="0" w:color="auto"/>
          </w:divBdr>
        </w:div>
      </w:divsChild>
    </w:div>
    <w:div w:id="1948929488">
      <w:bodyDiv w:val="1"/>
      <w:marLeft w:val="0"/>
      <w:marRight w:val="0"/>
      <w:marTop w:val="0"/>
      <w:marBottom w:val="0"/>
      <w:divBdr>
        <w:top w:val="none" w:sz="0" w:space="0" w:color="auto"/>
        <w:left w:val="none" w:sz="0" w:space="0" w:color="auto"/>
        <w:bottom w:val="none" w:sz="0" w:space="0" w:color="auto"/>
        <w:right w:val="none" w:sz="0" w:space="0" w:color="auto"/>
      </w:divBdr>
      <w:divsChild>
        <w:div w:id="1189366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11</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22</cp:revision>
  <dcterms:created xsi:type="dcterms:W3CDTF">2018-04-21T16:24:00Z</dcterms:created>
  <dcterms:modified xsi:type="dcterms:W3CDTF">2018-04-24T18:11:00Z</dcterms:modified>
</cp:coreProperties>
</file>