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38" w14:textId="430E0E9B" w:rsidR="00B911CF" w:rsidRDefault="003608D7" w:rsidP="00175B50">
      <w:r>
        <w:rPr>
          <w:noProof/>
        </w:rPr>
        <w:drawing>
          <wp:inline distT="0" distB="0" distL="0" distR="0" wp14:anchorId="022E3BFC" wp14:editId="6494FF2B">
            <wp:extent cx="5943600" cy="4624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06 at 8.48.59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24705"/>
                    </a:xfrm>
                    <a:prstGeom prst="rect">
                      <a:avLst/>
                    </a:prstGeom>
                  </pic:spPr>
                </pic:pic>
              </a:graphicData>
            </a:graphic>
          </wp:inline>
        </w:drawing>
      </w:r>
    </w:p>
    <w:p w14:paraId="0D531F10" w14:textId="77777777" w:rsidR="003608D7" w:rsidRDefault="003608D7" w:rsidP="00175B50"/>
    <w:p w14:paraId="30296897" w14:textId="10EFEF1A" w:rsidR="00175B50" w:rsidRDefault="003608D7" w:rsidP="00175B50">
      <w:r>
        <w:rPr>
          <w:noProof/>
        </w:rPr>
        <w:lastRenderedPageBreak/>
        <w:drawing>
          <wp:inline distT="0" distB="0" distL="0" distR="0" wp14:anchorId="5FB463E7" wp14:editId="285259E4">
            <wp:extent cx="5943600" cy="4492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06 at 8.49.36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92625"/>
                    </a:xfrm>
                    <a:prstGeom prst="rect">
                      <a:avLst/>
                    </a:prstGeom>
                  </pic:spPr>
                </pic:pic>
              </a:graphicData>
            </a:graphic>
          </wp:inline>
        </w:drawing>
      </w:r>
    </w:p>
    <w:p w14:paraId="470A16B6" w14:textId="4B3A6959" w:rsidR="00175B50" w:rsidRDefault="00F47B9F" w:rsidP="00175B50">
      <w:r>
        <w:t xml:space="preserve">The plot above presents the distributions (via a density plot) for each individual variable, along with scatterplots and correlations for each pair of included variables. </w:t>
      </w:r>
      <w:r w:rsidR="00694245">
        <w:t xml:space="preserve">All four variables appear to have a roughly normal distribution. </w:t>
      </w:r>
      <w:r>
        <w:t xml:space="preserve">The plot indicates that there are large, positive correlations between </w:t>
      </w:r>
      <w:proofErr w:type="spellStart"/>
      <w:r>
        <w:t>alc_gm</w:t>
      </w:r>
      <w:proofErr w:type="spellEnd"/>
      <w:r>
        <w:t xml:space="preserve"> and bac100, between </w:t>
      </w:r>
      <w:proofErr w:type="spellStart"/>
      <w:r>
        <w:t>typ_drks</w:t>
      </w:r>
      <w:proofErr w:type="spellEnd"/>
      <w:r>
        <w:t xml:space="preserve"> and bac100, and between </w:t>
      </w:r>
      <w:proofErr w:type="spellStart"/>
      <w:r>
        <w:t>typ_drks</w:t>
      </w:r>
      <w:proofErr w:type="spellEnd"/>
      <w:r>
        <w:t xml:space="preserve"> and </w:t>
      </w:r>
      <w:proofErr w:type="spellStart"/>
      <w:r>
        <w:t>alg_gm</w:t>
      </w:r>
      <w:proofErr w:type="spellEnd"/>
      <w:r>
        <w:t>.</w:t>
      </w:r>
    </w:p>
    <w:p w14:paraId="64CE8837" w14:textId="7A4F377F" w:rsidR="00175B50" w:rsidRDefault="00175B50" w:rsidP="00175B50"/>
    <w:p w14:paraId="4C1101C4" w14:textId="77777777" w:rsidR="003608D7" w:rsidRDefault="003608D7" w:rsidP="00175B50"/>
    <w:p w14:paraId="0CA64D71" w14:textId="109CA1EF" w:rsidR="00F47B9F" w:rsidRDefault="003608D7" w:rsidP="00175B50">
      <w:r>
        <w:rPr>
          <w:noProof/>
        </w:rPr>
        <w:lastRenderedPageBreak/>
        <w:drawing>
          <wp:inline distT="0" distB="0" distL="0" distR="0" wp14:anchorId="40902240" wp14:editId="684EC64E">
            <wp:extent cx="5943600" cy="3649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06 at 8.49.50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565323BB" w14:textId="56682FFF" w:rsidR="0089003E" w:rsidRPr="0089003E" w:rsidRDefault="0089003E" w:rsidP="00175B50">
      <w:pPr>
        <w:rPr>
          <w:u w:val="single"/>
        </w:rPr>
      </w:pPr>
      <w:r w:rsidRPr="0089003E">
        <w:rPr>
          <w:u w:val="single"/>
        </w:rPr>
        <w:t>8</w:t>
      </w:r>
      <w:r>
        <w:rPr>
          <w:u w:val="single"/>
        </w:rPr>
        <w:t>d</w:t>
      </w:r>
    </w:p>
    <w:p w14:paraId="116DB451" w14:textId="2EAA4CDA" w:rsidR="00C91ADF" w:rsidRDefault="00C91ADF" w:rsidP="00175B50">
      <w:r>
        <w:t xml:space="preserve">The intercept, 8.563, represents the expected value in y (in this case bac100) when both predictors (weight and </w:t>
      </w:r>
      <w:proofErr w:type="spellStart"/>
      <w:r>
        <w:t>typ_drks</w:t>
      </w:r>
      <w:proofErr w:type="spellEnd"/>
      <w:r>
        <w:t xml:space="preserve">) are equal to zero. </w:t>
      </w:r>
    </w:p>
    <w:p w14:paraId="1E2A48A2" w14:textId="77777777" w:rsidR="00C91ADF" w:rsidRDefault="00C91ADF" w:rsidP="00175B50"/>
    <w:p w14:paraId="63FCFDDA" w14:textId="7B53C8F1" w:rsidR="00C91ADF" w:rsidRDefault="00C91ADF" w:rsidP="00175B50">
      <w:r>
        <w:t xml:space="preserve">The beta estimate for weight, -0.068, is the expected change in bac100 for a one-unit increase in weight </w:t>
      </w:r>
      <w:r w:rsidRPr="00C91ADF">
        <w:rPr>
          <w:i/>
          <w:iCs/>
        </w:rPr>
        <w:t>while holding</w:t>
      </w:r>
      <w:r>
        <w:rPr>
          <w:i/>
          <w:iCs/>
        </w:rPr>
        <w:t xml:space="preserve"> constant </w:t>
      </w:r>
      <w:r>
        <w:t xml:space="preserve">(i.e., controlling for) </w:t>
      </w:r>
      <w:proofErr w:type="spellStart"/>
      <w:r>
        <w:t>typ_drks</w:t>
      </w:r>
      <w:proofErr w:type="spellEnd"/>
      <w:r>
        <w:t xml:space="preserve">. In other words, when </w:t>
      </w:r>
      <w:proofErr w:type="spellStart"/>
      <w:r>
        <w:t>typ_drks</w:t>
      </w:r>
      <w:proofErr w:type="spellEnd"/>
      <w:r>
        <w:t xml:space="preserve"> is controlled for, a one-unit increase in weight is expected to result in a 0.068 unit decrease in bac100. The confidence interval for the weight beta does not include zero and </w:t>
      </w:r>
      <w:r>
        <w:rPr>
          <w:i/>
          <w:iCs/>
        </w:rPr>
        <w:t>p</w:t>
      </w:r>
      <w:r>
        <w:t xml:space="preserve">&lt;0.001, indicating that this effect is statistically significant. </w:t>
      </w:r>
    </w:p>
    <w:p w14:paraId="14775140" w14:textId="4074B481" w:rsidR="00C91ADF" w:rsidRDefault="00C91ADF" w:rsidP="00175B50"/>
    <w:p w14:paraId="583D91CD" w14:textId="1AE84A02" w:rsidR="00C91ADF" w:rsidRPr="00963DF0" w:rsidRDefault="00C91ADF" w:rsidP="00175B50">
      <w:r>
        <w:t xml:space="preserve">The beta estimate for </w:t>
      </w:r>
      <w:proofErr w:type="spellStart"/>
      <w:r>
        <w:t>typ</w:t>
      </w:r>
      <w:proofErr w:type="spellEnd"/>
      <w:r>
        <w:softHyphen/>
        <w:t>_</w:t>
      </w:r>
      <w:proofErr w:type="spellStart"/>
      <w:r>
        <w:t>drks</w:t>
      </w:r>
      <w:proofErr w:type="spellEnd"/>
      <w:r>
        <w:t xml:space="preserve">, 0.093, is the expected change in bac100 for a one-unit increase in </w:t>
      </w:r>
      <w:proofErr w:type="spellStart"/>
      <w:r>
        <w:t>typ_drks</w:t>
      </w:r>
      <w:proofErr w:type="spellEnd"/>
      <w:r>
        <w:t xml:space="preserve"> </w:t>
      </w:r>
      <w:r w:rsidRPr="00C91ADF">
        <w:rPr>
          <w:i/>
          <w:iCs/>
        </w:rPr>
        <w:t>while holding constant</w:t>
      </w:r>
      <w:r>
        <w:t xml:space="preserve"> weight. In other words, when </w:t>
      </w:r>
      <w:r w:rsidR="00963DF0">
        <w:t xml:space="preserve">weight is controlled for, a one-unit increase in </w:t>
      </w:r>
      <w:proofErr w:type="spellStart"/>
      <w:r w:rsidR="00963DF0">
        <w:t>typ_drks</w:t>
      </w:r>
      <w:proofErr w:type="spellEnd"/>
      <w:r w:rsidR="00963DF0">
        <w:t xml:space="preserve"> is expected to resu</w:t>
      </w:r>
      <w:r w:rsidR="00694245">
        <w:t>l</w:t>
      </w:r>
      <w:r w:rsidR="00963DF0">
        <w:t xml:space="preserve">t in a 0.093 increase in bac100. The confidence interval for the </w:t>
      </w:r>
      <w:proofErr w:type="spellStart"/>
      <w:r w:rsidR="00963DF0">
        <w:t>typ_drks</w:t>
      </w:r>
      <w:proofErr w:type="spellEnd"/>
      <w:r w:rsidR="00963DF0">
        <w:t xml:space="preserve"> beta does not include zero and </w:t>
      </w:r>
      <w:r w:rsidR="00963DF0">
        <w:rPr>
          <w:i/>
          <w:iCs/>
        </w:rPr>
        <w:t>p</w:t>
      </w:r>
      <w:r w:rsidR="00963DF0">
        <w:t>&lt;0.001, indicating that this effect is statistically significant.</w:t>
      </w:r>
    </w:p>
    <w:p w14:paraId="4A3C645C" w14:textId="77777777" w:rsidR="00C91ADF" w:rsidRDefault="00C91ADF" w:rsidP="00175B50"/>
    <w:p w14:paraId="04CC4B2A" w14:textId="7F7F852C" w:rsidR="00F47B9F" w:rsidRDefault="003608D7" w:rsidP="00175B50">
      <w:r>
        <w:rPr>
          <w:noProof/>
        </w:rPr>
        <w:lastRenderedPageBreak/>
        <w:drawing>
          <wp:inline distT="0" distB="0" distL="0" distR="0" wp14:anchorId="6F40A7CA" wp14:editId="656F7244">
            <wp:extent cx="5943600" cy="3597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06 at 8.50.0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97910"/>
                    </a:xfrm>
                    <a:prstGeom prst="rect">
                      <a:avLst/>
                    </a:prstGeom>
                  </pic:spPr>
                </pic:pic>
              </a:graphicData>
            </a:graphic>
          </wp:inline>
        </w:drawing>
      </w:r>
    </w:p>
    <w:p w14:paraId="78BB2F54" w14:textId="37D1F44A" w:rsidR="0089003E" w:rsidRPr="0089003E" w:rsidRDefault="0089003E" w:rsidP="00175B50">
      <w:pPr>
        <w:rPr>
          <w:u w:val="single"/>
        </w:rPr>
      </w:pPr>
      <w:r w:rsidRPr="0089003E">
        <w:rPr>
          <w:u w:val="single"/>
        </w:rPr>
        <w:t>8</w:t>
      </w:r>
      <w:r>
        <w:rPr>
          <w:u w:val="single"/>
        </w:rPr>
        <w:t>d</w:t>
      </w:r>
    </w:p>
    <w:p w14:paraId="6138F43B" w14:textId="14C23014" w:rsidR="003608D7" w:rsidRDefault="00387068" w:rsidP="00175B50">
      <w:r>
        <w:t xml:space="preserve">The intercept, 0.278, represents the expected value in bac100 when both </w:t>
      </w:r>
      <w:proofErr w:type="spellStart"/>
      <w:r>
        <w:t>alc_gm</w:t>
      </w:r>
      <w:proofErr w:type="spellEnd"/>
      <w:r>
        <w:t xml:space="preserve"> and </w:t>
      </w:r>
      <w:proofErr w:type="spellStart"/>
      <w:r>
        <w:t>typ_drks</w:t>
      </w:r>
      <w:proofErr w:type="spellEnd"/>
      <w:r>
        <w:t xml:space="preserve"> equal zero.</w:t>
      </w:r>
    </w:p>
    <w:p w14:paraId="0AA5AF70" w14:textId="11481FE0" w:rsidR="00387068" w:rsidRDefault="00387068" w:rsidP="00175B50"/>
    <w:p w14:paraId="16FB9318" w14:textId="19B1BAE5" w:rsidR="00387068" w:rsidRDefault="00387068" w:rsidP="00175B50">
      <w:r>
        <w:t xml:space="preserve">The beta estimate for </w:t>
      </w:r>
      <w:proofErr w:type="spellStart"/>
      <w:r>
        <w:t>alc_gm</w:t>
      </w:r>
      <w:proofErr w:type="spellEnd"/>
      <w:r>
        <w:t xml:space="preserve"> indicates that, when controlling for </w:t>
      </w:r>
      <w:proofErr w:type="spellStart"/>
      <w:r>
        <w:t>typ_drks</w:t>
      </w:r>
      <w:proofErr w:type="spellEnd"/>
      <w:r>
        <w:t xml:space="preserve">, a one-unit increase in </w:t>
      </w:r>
      <w:proofErr w:type="spellStart"/>
      <w:r>
        <w:t>alc_gm</w:t>
      </w:r>
      <w:proofErr w:type="spellEnd"/>
      <w:r>
        <w:t xml:space="preserve"> is expected to result in a 0.228 increase in bac100. The confidence interval for this estimate does not include zero and </w:t>
      </w:r>
      <w:r>
        <w:rPr>
          <w:i/>
          <w:iCs/>
        </w:rPr>
        <w:t>p</w:t>
      </w:r>
      <w:r>
        <w:t>&lt;0.001, indicating that this effect is statistically significant.</w:t>
      </w:r>
    </w:p>
    <w:p w14:paraId="525B9219" w14:textId="1E0097AF" w:rsidR="00387068" w:rsidRDefault="00387068" w:rsidP="00175B50"/>
    <w:p w14:paraId="17C7DCCF" w14:textId="5D1C309F" w:rsidR="00387068" w:rsidRDefault="00387068" w:rsidP="00175B50">
      <w:r>
        <w:t xml:space="preserve">The beta estimate for </w:t>
      </w:r>
      <w:proofErr w:type="spellStart"/>
      <w:r>
        <w:t>typ_drks</w:t>
      </w:r>
      <w:proofErr w:type="spellEnd"/>
      <w:r>
        <w:t xml:space="preserve"> indicates that, when controlling for </w:t>
      </w:r>
      <w:proofErr w:type="spellStart"/>
      <w:r>
        <w:t>alc_gm</w:t>
      </w:r>
      <w:proofErr w:type="spellEnd"/>
      <w:r>
        <w:t xml:space="preserve">, a one-unit increase in </w:t>
      </w:r>
      <w:proofErr w:type="spellStart"/>
      <w:r>
        <w:t>typ_drks</w:t>
      </w:r>
      <w:proofErr w:type="spellEnd"/>
      <w:r>
        <w:t xml:space="preserve"> is expected to result in a 0.012 increase in bac100. The confidence interval for this estimate includes zero and </w:t>
      </w:r>
      <w:r>
        <w:rPr>
          <w:i/>
          <w:iCs/>
        </w:rPr>
        <w:t>p&gt;</w:t>
      </w:r>
      <w:r>
        <w:t>0.100, indicating that this effect is not statistically significant.</w:t>
      </w:r>
    </w:p>
    <w:p w14:paraId="1D822E16" w14:textId="262ED22B" w:rsidR="00387068" w:rsidRDefault="00387068" w:rsidP="00175B50"/>
    <w:p w14:paraId="6D417CBB" w14:textId="77777777" w:rsidR="00387068" w:rsidRPr="00387068" w:rsidRDefault="00387068" w:rsidP="00175B50"/>
    <w:p w14:paraId="7B41FF41" w14:textId="77777777" w:rsidR="00387068" w:rsidRDefault="00387068" w:rsidP="00175B50"/>
    <w:p w14:paraId="79D48065" w14:textId="447396BD" w:rsidR="00175B50" w:rsidRDefault="003608D7" w:rsidP="00175B50">
      <w:r>
        <w:rPr>
          <w:noProof/>
        </w:rPr>
        <w:lastRenderedPageBreak/>
        <w:drawing>
          <wp:inline distT="0" distB="0" distL="0" distR="0" wp14:anchorId="216A9EF6" wp14:editId="5E0E50DF">
            <wp:extent cx="5943600" cy="3676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06 at 8.50.1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6015"/>
                    </a:xfrm>
                    <a:prstGeom prst="rect">
                      <a:avLst/>
                    </a:prstGeom>
                  </pic:spPr>
                </pic:pic>
              </a:graphicData>
            </a:graphic>
          </wp:inline>
        </w:drawing>
      </w:r>
    </w:p>
    <w:p w14:paraId="38F04797" w14:textId="70591E92" w:rsidR="0089003E" w:rsidRPr="0089003E" w:rsidRDefault="0089003E" w:rsidP="00175B50">
      <w:pPr>
        <w:rPr>
          <w:u w:val="single"/>
        </w:rPr>
      </w:pPr>
      <w:r w:rsidRPr="0089003E">
        <w:rPr>
          <w:u w:val="single"/>
        </w:rPr>
        <w:t>8</w:t>
      </w:r>
      <w:r>
        <w:rPr>
          <w:u w:val="single"/>
        </w:rPr>
        <w:t>d</w:t>
      </w:r>
    </w:p>
    <w:p w14:paraId="40B3EA7A" w14:textId="19ADBB1F" w:rsidR="00175B50" w:rsidRDefault="001B246B" w:rsidP="00175B50">
      <w:r>
        <w:t>The intercept, 6.056, represents the expected value of bac100 when all three model predictors (</w:t>
      </w:r>
      <w:proofErr w:type="spellStart"/>
      <w:r>
        <w:t>alc_gm</w:t>
      </w:r>
      <w:proofErr w:type="spellEnd"/>
      <w:r>
        <w:t xml:space="preserve">, weight, and </w:t>
      </w:r>
      <w:proofErr w:type="spellStart"/>
      <w:r>
        <w:t>typ_drks</w:t>
      </w:r>
      <w:proofErr w:type="spellEnd"/>
      <w:r>
        <w:t>) are equal to zero.</w:t>
      </w:r>
    </w:p>
    <w:p w14:paraId="6EC5D053" w14:textId="35D5F7BD" w:rsidR="001B246B" w:rsidRDefault="001B246B" w:rsidP="00175B50"/>
    <w:p w14:paraId="6C8DE39A" w14:textId="4D9CA4B9" w:rsidR="001B246B" w:rsidRDefault="001B246B" w:rsidP="00175B50">
      <w:r>
        <w:t xml:space="preserve">The beta estimate for </w:t>
      </w:r>
      <w:proofErr w:type="spellStart"/>
      <w:r>
        <w:t>alc_gm</w:t>
      </w:r>
      <w:proofErr w:type="spellEnd"/>
      <w:r>
        <w:t xml:space="preserve"> indicates that, while controlling for both weight and </w:t>
      </w:r>
      <w:proofErr w:type="spellStart"/>
      <w:r>
        <w:t>typ_drks</w:t>
      </w:r>
      <w:proofErr w:type="spellEnd"/>
      <w:r>
        <w:t xml:space="preserve">, a one-unit increase in </w:t>
      </w:r>
      <w:proofErr w:type="spellStart"/>
      <w:r>
        <w:t>alc_gm</w:t>
      </w:r>
      <w:proofErr w:type="spellEnd"/>
      <w:r>
        <w:t xml:space="preserve"> is expected to result in a 0.253 increase in bac100. The confidence interval for this estimate does not include zero and </w:t>
      </w:r>
      <w:r>
        <w:rPr>
          <w:i/>
          <w:iCs/>
        </w:rPr>
        <w:t>p</w:t>
      </w:r>
      <w:r>
        <w:t>&lt;0.001, indicating that this effect is statistically significant.</w:t>
      </w:r>
    </w:p>
    <w:p w14:paraId="0D682660" w14:textId="6F94EA31" w:rsidR="001B246B" w:rsidRDefault="001B246B" w:rsidP="00175B50"/>
    <w:p w14:paraId="06B98BE1" w14:textId="77777777" w:rsidR="001B246B" w:rsidRDefault="001B246B" w:rsidP="001B246B">
      <w:r>
        <w:t xml:space="preserve">The beta estimate for weight indicates that, while controlling for both </w:t>
      </w:r>
      <w:proofErr w:type="spellStart"/>
      <w:r>
        <w:t>alc_gm</w:t>
      </w:r>
      <w:proofErr w:type="spellEnd"/>
      <w:r>
        <w:t xml:space="preserve"> and </w:t>
      </w:r>
      <w:proofErr w:type="spellStart"/>
      <w:r>
        <w:t>typ_drks</w:t>
      </w:r>
      <w:proofErr w:type="spellEnd"/>
      <w:r>
        <w:t xml:space="preserve">, a one-unit increase in weight is expected to result in a 0.091 decrease in bac100. The confidence interval for this estimate does not include zero and </w:t>
      </w:r>
      <w:r>
        <w:rPr>
          <w:i/>
          <w:iCs/>
        </w:rPr>
        <w:t>p</w:t>
      </w:r>
      <w:r>
        <w:t>&lt;0.001, indicating that this effect is statistically significant.</w:t>
      </w:r>
    </w:p>
    <w:p w14:paraId="3EE95848" w14:textId="462BDCC7" w:rsidR="001B246B" w:rsidRDefault="001B246B" w:rsidP="00175B50"/>
    <w:p w14:paraId="1BC185B4" w14:textId="2118A9F7" w:rsidR="00001DB4" w:rsidRDefault="00001DB4" w:rsidP="00175B50">
      <w:r>
        <w:t xml:space="preserve">The beta estimate for </w:t>
      </w:r>
      <w:proofErr w:type="spellStart"/>
      <w:r>
        <w:t>typ_drks</w:t>
      </w:r>
      <w:proofErr w:type="spellEnd"/>
      <w:r>
        <w:t xml:space="preserve"> indicates that, while controlling for both </w:t>
      </w:r>
      <w:proofErr w:type="spellStart"/>
      <w:r>
        <w:t>alc_gm</w:t>
      </w:r>
      <w:proofErr w:type="spellEnd"/>
      <w:r>
        <w:t xml:space="preserve"> and weight, a one-unit increase in </w:t>
      </w:r>
      <w:proofErr w:type="spellStart"/>
      <w:r>
        <w:t>typ_drks</w:t>
      </w:r>
      <w:proofErr w:type="spellEnd"/>
      <w:r>
        <w:t xml:space="preserve"> is expected to result in a 0.003 unit increase in bac100. The confidence interval for this estimate includes zero and </w:t>
      </w:r>
      <w:r>
        <w:rPr>
          <w:i/>
          <w:iCs/>
        </w:rPr>
        <w:t>p&gt;</w:t>
      </w:r>
      <w:r>
        <w:t>0.100, indicating that this effect is not statistically significant.</w:t>
      </w:r>
    </w:p>
    <w:p w14:paraId="4A3D1C22" w14:textId="256D0F0F" w:rsidR="0089003E" w:rsidRDefault="0089003E" w:rsidP="00175B50"/>
    <w:p w14:paraId="63E76998" w14:textId="6FCFF5E7" w:rsidR="0089003E" w:rsidRPr="0089003E" w:rsidRDefault="0089003E" w:rsidP="00175B50">
      <w:pPr>
        <w:rPr>
          <w:u w:val="single"/>
        </w:rPr>
      </w:pPr>
      <w:r w:rsidRPr="0089003E">
        <w:rPr>
          <w:u w:val="single"/>
        </w:rPr>
        <w:t xml:space="preserve">8e – part </w:t>
      </w:r>
      <w:proofErr w:type="spellStart"/>
      <w:r w:rsidRPr="0089003E">
        <w:rPr>
          <w:u w:val="single"/>
        </w:rPr>
        <w:t>i</w:t>
      </w:r>
      <w:proofErr w:type="spellEnd"/>
    </w:p>
    <w:p w14:paraId="2638CDCD" w14:textId="1A5D84B5" w:rsidR="001B246B" w:rsidRDefault="0089003E" w:rsidP="00175B50">
      <w:r>
        <w:t>The model R</w:t>
      </w:r>
      <w:r w:rsidRPr="0089003E">
        <w:rPr>
          <w:vertAlign w:val="superscript"/>
        </w:rPr>
        <w:t>2</w:t>
      </w:r>
      <w:r>
        <w:rPr>
          <w:vertAlign w:val="superscript"/>
        </w:rPr>
        <w:t xml:space="preserve"> </w:t>
      </w:r>
      <w:r>
        <w:t xml:space="preserve"> value increased across the three models, indicating that each subsequent model explained more variance in bac100 than the previous model. In general, increasing the number of predictors in your model increases the model R</w:t>
      </w:r>
      <w:r w:rsidRPr="0089003E">
        <w:rPr>
          <w:vertAlign w:val="superscript"/>
        </w:rPr>
        <w:t>2</w:t>
      </w:r>
      <w:r>
        <w:t xml:space="preserve">, since </w:t>
      </w:r>
      <w:r w:rsidR="00A843C6">
        <w:t xml:space="preserve">more predictors often means that a greater </w:t>
      </w:r>
      <w:r>
        <w:t xml:space="preserve">proportion of the unique variance in y </w:t>
      </w:r>
      <w:r w:rsidR="00A843C6">
        <w:t xml:space="preserve">is </w:t>
      </w:r>
      <w:r>
        <w:t>accounted for</w:t>
      </w:r>
      <w:r w:rsidR="00E56BE1">
        <w:t>. I</w:t>
      </w:r>
      <w:r w:rsidR="00FE666F">
        <w:t>n the next module</w:t>
      </w:r>
      <w:r w:rsidR="00E56BE1">
        <w:t>,</w:t>
      </w:r>
      <w:r w:rsidR="00A843C6">
        <w:t xml:space="preserve"> we’ll discuss </w:t>
      </w:r>
      <w:r w:rsidR="00A843C6">
        <w:lastRenderedPageBreak/>
        <w:t xml:space="preserve">how to balance </w:t>
      </w:r>
      <w:r w:rsidR="00FE666F">
        <w:t>maximizing model explanatory power without overfitting to your data via hierarchical regression</w:t>
      </w:r>
      <w:r>
        <w:t>.</w:t>
      </w:r>
    </w:p>
    <w:p w14:paraId="22EAA41A" w14:textId="1EA62BA6" w:rsidR="009A7200" w:rsidRDefault="009A7200" w:rsidP="00175B50"/>
    <w:p w14:paraId="67E54D9A" w14:textId="451BD7C1" w:rsidR="009A7200" w:rsidRDefault="009A7200" w:rsidP="00175B50">
      <w:pPr>
        <w:rPr>
          <w:u w:val="single"/>
        </w:rPr>
      </w:pPr>
      <w:r w:rsidRPr="009A7200">
        <w:rPr>
          <w:u w:val="single"/>
        </w:rPr>
        <w:t>8e – part ii</w:t>
      </w:r>
    </w:p>
    <w:p w14:paraId="49A5FD62" w14:textId="346E8798" w:rsidR="009A7200" w:rsidRPr="0089003E" w:rsidRDefault="004B0A35" w:rsidP="00175B50">
      <w:r>
        <w:t xml:space="preserve">MLR is essentially a semi-partial correlation, in which the beta estimate for each predictor represents the expected relation between that variable and y when controlling for (or </w:t>
      </w:r>
      <w:proofErr w:type="spellStart"/>
      <w:r>
        <w:t>partialing</w:t>
      </w:r>
      <w:proofErr w:type="spellEnd"/>
      <w:r>
        <w:t xml:space="preserve"> out) the impacts of other predictors. </w:t>
      </w:r>
      <w:r w:rsidR="00CC6DFC">
        <w:t xml:space="preserve">In this example, the beta estimate for </w:t>
      </w:r>
      <w:proofErr w:type="spellStart"/>
      <w:r w:rsidR="00CC6DFC">
        <w:t>typ_drks</w:t>
      </w:r>
      <w:proofErr w:type="spellEnd"/>
      <w:r w:rsidR="00CC6DFC">
        <w:t xml:space="preserve"> is </w:t>
      </w:r>
      <w:r w:rsidR="003561F5">
        <w:t>significant</w:t>
      </w:r>
      <w:r w:rsidR="00CC6DFC">
        <w:t xml:space="preserve"> when only controlling for the effects of weight (model 1), but it is not significant when controlling for either </w:t>
      </w:r>
      <w:proofErr w:type="spellStart"/>
      <w:r w:rsidR="00CC6DFC">
        <w:t>alc_gm</w:t>
      </w:r>
      <w:proofErr w:type="spellEnd"/>
      <w:r w:rsidR="00CC6DFC">
        <w:t xml:space="preserve"> (model 2) or both weight and </w:t>
      </w:r>
      <w:proofErr w:type="spellStart"/>
      <w:r w:rsidR="00CC6DFC">
        <w:t>alc_gm</w:t>
      </w:r>
      <w:proofErr w:type="spellEnd"/>
      <w:r w:rsidR="00CC6DFC">
        <w:t xml:space="preserve"> (model 3). </w:t>
      </w:r>
      <w:r w:rsidR="00311ABF">
        <w:t xml:space="preserve">This indicates that </w:t>
      </w:r>
      <w:proofErr w:type="spellStart"/>
      <w:r w:rsidR="00F51A18">
        <w:t>typ_drks</w:t>
      </w:r>
      <w:proofErr w:type="spellEnd"/>
      <w:r w:rsidR="00F51A18">
        <w:t xml:space="preserve"> does not explain a significant amount of the unique variance in bac100 when the effects of </w:t>
      </w:r>
      <w:proofErr w:type="spellStart"/>
      <w:r w:rsidR="00F51A18">
        <w:t>alc_gm</w:t>
      </w:r>
      <w:proofErr w:type="spellEnd"/>
      <w:r w:rsidR="00F51A18">
        <w:t xml:space="preserve"> on </w:t>
      </w:r>
      <w:proofErr w:type="spellStart"/>
      <w:r w:rsidR="00F51A18">
        <w:t>typ_drks</w:t>
      </w:r>
      <w:proofErr w:type="spellEnd"/>
      <w:r w:rsidR="00F51A18">
        <w:t xml:space="preserve"> is removed.</w:t>
      </w:r>
    </w:p>
    <w:p w14:paraId="0CA679CB" w14:textId="73F17ECA" w:rsidR="00175B50" w:rsidRDefault="00175B50" w:rsidP="00175B50">
      <w:r>
        <w:rPr>
          <w:noProof/>
        </w:rPr>
        <w:drawing>
          <wp:inline distT="0" distB="0" distL="0" distR="0" wp14:anchorId="383A7A4A" wp14:editId="11A224AF">
            <wp:extent cx="5943600" cy="2252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52345"/>
                    </a:xfrm>
                    <a:prstGeom prst="rect">
                      <a:avLst/>
                    </a:prstGeom>
                  </pic:spPr>
                </pic:pic>
              </a:graphicData>
            </a:graphic>
          </wp:inline>
        </w:drawing>
      </w:r>
    </w:p>
    <w:p w14:paraId="129A0D16" w14:textId="2E074882" w:rsidR="009E43CE" w:rsidRDefault="009E43CE" w:rsidP="00175B50">
      <w:r>
        <w:t xml:space="preserve">The </w:t>
      </w:r>
      <w:r w:rsidR="00EC0014">
        <w:t>s</w:t>
      </w:r>
      <w:r>
        <w:t xml:space="preserve">lope values for </w:t>
      </w:r>
      <w:proofErr w:type="spellStart"/>
      <w:r>
        <w:t>alc_gm</w:t>
      </w:r>
      <w:proofErr w:type="spellEnd"/>
      <w:r>
        <w:t xml:space="preserve"> &amp; weight are equivalent to the standardized slopes in our regression model above. </w:t>
      </w:r>
    </w:p>
    <w:p w14:paraId="273AAD4B" w14:textId="06A97B84" w:rsidR="00175B50" w:rsidRDefault="00175B50" w:rsidP="00175B50">
      <w:r>
        <w:rPr>
          <w:noProof/>
        </w:rPr>
        <w:drawing>
          <wp:inline distT="0" distB="0" distL="0" distR="0" wp14:anchorId="2F6F6CD6" wp14:editId="758385E0">
            <wp:extent cx="5943600" cy="113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30300"/>
                    </a:xfrm>
                    <a:prstGeom prst="rect">
                      <a:avLst/>
                    </a:prstGeom>
                  </pic:spPr>
                </pic:pic>
              </a:graphicData>
            </a:graphic>
          </wp:inline>
        </w:drawing>
      </w:r>
    </w:p>
    <w:p w14:paraId="2EF42928" w14:textId="0C40EFC2" w:rsidR="009E43CE" w:rsidRDefault="009E43CE" w:rsidP="00175B50">
      <w:r>
        <w:t>The R and R</w:t>
      </w:r>
      <w:r w:rsidRPr="00E543F0">
        <w:rPr>
          <w:vertAlign w:val="superscript"/>
        </w:rPr>
        <w:t>2</w:t>
      </w:r>
      <w:r>
        <w:t xml:space="preserve"> values are equivalent to the multiple regression model with the exact same parameters specified. </w:t>
      </w:r>
    </w:p>
    <w:p w14:paraId="0C9178E3" w14:textId="43D761B3" w:rsidR="009E43CE" w:rsidRDefault="009E43CE" w:rsidP="00175B50"/>
    <w:p w14:paraId="38CBEF13" w14:textId="732531F0" w:rsidR="009E43CE" w:rsidRDefault="009E43CE" w:rsidP="00175B50">
      <w:r>
        <w:t xml:space="preserve">This method may be </w:t>
      </w:r>
      <w:r w:rsidR="00C305C6">
        <w:t>preferable</w:t>
      </w:r>
      <w:r>
        <w:t xml:space="preserve"> if you need to weight one variable more than the other. MLR </w:t>
      </w:r>
      <w:r w:rsidR="00A928C8">
        <w:t xml:space="preserve">uses optimal weights to reduce the squared errors as much as possible. However, if you, as the researcher, know that </w:t>
      </w:r>
      <w:proofErr w:type="spellStart"/>
      <w:r w:rsidR="00A928C8">
        <w:t>alc_gm</w:t>
      </w:r>
      <w:proofErr w:type="spellEnd"/>
      <w:r w:rsidR="00A928C8">
        <w:t xml:space="preserve"> should be weighted differently, then you would need to use the correlation matrix and perform matrix algebra to weight them appropriately. </w:t>
      </w:r>
    </w:p>
    <w:p w14:paraId="7D38F73C" w14:textId="77777777" w:rsidR="00175B50" w:rsidRDefault="00175B50" w:rsidP="00175B50"/>
    <w:sectPr w:rsidR="00175B50">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2475B0" w14:textId="77777777" w:rsidR="00224D10" w:rsidRDefault="00224D10" w:rsidP="00B350BD">
      <w:pPr>
        <w:spacing w:line="240" w:lineRule="auto"/>
      </w:pPr>
      <w:r>
        <w:separator/>
      </w:r>
    </w:p>
  </w:endnote>
  <w:endnote w:type="continuationSeparator" w:id="0">
    <w:p w14:paraId="263CDACF" w14:textId="77777777" w:rsidR="00224D10" w:rsidRDefault="00224D10" w:rsidP="00B350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6C9290" w14:textId="77777777" w:rsidR="00224D10" w:rsidRDefault="00224D10" w:rsidP="00B350BD">
      <w:pPr>
        <w:spacing w:line="240" w:lineRule="auto"/>
      </w:pPr>
      <w:r>
        <w:separator/>
      </w:r>
    </w:p>
  </w:footnote>
  <w:footnote w:type="continuationSeparator" w:id="0">
    <w:p w14:paraId="1C757BE5" w14:textId="77777777" w:rsidR="00224D10" w:rsidRDefault="00224D10" w:rsidP="00B350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C1798" w14:textId="69063346" w:rsidR="00B350BD" w:rsidRDefault="00B350BD">
    <w:pPr>
      <w:pStyle w:val="Header"/>
    </w:pPr>
    <w:r>
      <w:t>Created by Neil Yetz &amp; Gemma Wallace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D562597"/>
    <w:multiLevelType w:val="multilevel"/>
    <w:tmpl w:val="902EB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1CF"/>
    <w:rsid w:val="00001DB4"/>
    <w:rsid w:val="00175B50"/>
    <w:rsid w:val="001B246B"/>
    <w:rsid w:val="00224D10"/>
    <w:rsid w:val="00311ABF"/>
    <w:rsid w:val="003561F5"/>
    <w:rsid w:val="003608D7"/>
    <w:rsid w:val="00387068"/>
    <w:rsid w:val="00476669"/>
    <w:rsid w:val="004B0A35"/>
    <w:rsid w:val="00511BEF"/>
    <w:rsid w:val="005D5D77"/>
    <w:rsid w:val="006913A7"/>
    <w:rsid w:val="00694245"/>
    <w:rsid w:val="0070305C"/>
    <w:rsid w:val="008420FD"/>
    <w:rsid w:val="0089003E"/>
    <w:rsid w:val="009302F9"/>
    <w:rsid w:val="00963DF0"/>
    <w:rsid w:val="00966EE0"/>
    <w:rsid w:val="009A7200"/>
    <w:rsid w:val="009E43CE"/>
    <w:rsid w:val="00A61A44"/>
    <w:rsid w:val="00A843C6"/>
    <w:rsid w:val="00A928C8"/>
    <w:rsid w:val="00B350BD"/>
    <w:rsid w:val="00B911CF"/>
    <w:rsid w:val="00BD178E"/>
    <w:rsid w:val="00C305C6"/>
    <w:rsid w:val="00C91ADF"/>
    <w:rsid w:val="00CC6DFC"/>
    <w:rsid w:val="00CD6E56"/>
    <w:rsid w:val="00DE7910"/>
    <w:rsid w:val="00E16E7D"/>
    <w:rsid w:val="00E543F0"/>
    <w:rsid w:val="00E56BE1"/>
    <w:rsid w:val="00E76126"/>
    <w:rsid w:val="00EA4A99"/>
    <w:rsid w:val="00EC0014"/>
    <w:rsid w:val="00EE7FFE"/>
    <w:rsid w:val="00F07D44"/>
    <w:rsid w:val="00F47B9F"/>
    <w:rsid w:val="00F51A18"/>
    <w:rsid w:val="00FE666F"/>
    <w:rsid w:val="3A143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72AA5"/>
  <w15:docId w15:val="{51BB8E0B-E92B-4607-B94D-25F077E2C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07D4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7D44"/>
    <w:rPr>
      <w:rFonts w:ascii="Times New Roman" w:hAnsi="Times New Roman" w:cs="Times New Roman"/>
      <w:sz w:val="18"/>
      <w:szCs w:val="18"/>
    </w:rPr>
  </w:style>
  <w:style w:type="paragraph" w:styleId="Header">
    <w:name w:val="header"/>
    <w:basedOn w:val="Normal"/>
    <w:link w:val="HeaderChar"/>
    <w:uiPriority w:val="99"/>
    <w:unhideWhenUsed/>
    <w:rsid w:val="00B350BD"/>
    <w:pPr>
      <w:tabs>
        <w:tab w:val="center" w:pos="4680"/>
        <w:tab w:val="right" w:pos="9360"/>
      </w:tabs>
      <w:spacing w:line="240" w:lineRule="auto"/>
    </w:pPr>
  </w:style>
  <w:style w:type="character" w:customStyle="1" w:styleId="HeaderChar">
    <w:name w:val="Header Char"/>
    <w:basedOn w:val="DefaultParagraphFont"/>
    <w:link w:val="Header"/>
    <w:uiPriority w:val="99"/>
    <w:rsid w:val="00B350BD"/>
  </w:style>
  <w:style w:type="paragraph" w:styleId="Footer">
    <w:name w:val="footer"/>
    <w:basedOn w:val="Normal"/>
    <w:link w:val="FooterChar"/>
    <w:uiPriority w:val="99"/>
    <w:unhideWhenUsed/>
    <w:rsid w:val="00B350BD"/>
    <w:pPr>
      <w:tabs>
        <w:tab w:val="center" w:pos="4680"/>
        <w:tab w:val="right" w:pos="9360"/>
      </w:tabs>
      <w:spacing w:line="240" w:lineRule="auto"/>
    </w:pPr>
  </w:style>
  <w:style w:type="character" w:customStyle="1" w:styleId="FooterChar">
    <w:name w:val="Footer Char"/>
    <w:basedOn w:val="DefaultParagraphFont"/>
    <w:link w:val="Footer"/>
    <w:uiPriority w:val="99"/>
    <w:rsid w:val="00B350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6</Pages>
  <Words>729</Words>
  <Characters>4160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Neil Yetz</dc:creator>
  <cp:lastModifiedBy>Neil Yetz</cp:lastModifiedBy>
  <cp:revision>23</cp:revision>
  <cp:lastPrinted>2019-11-06T16:03:00Z</cp:lastPrinted>
  <dcterms:created xsi:type="dcterms:W3CDTF">2019-11-06T15:44:00Z</dcterms:created>
  <dcterms:modified xsi:type="dcterms:W3CDTF">2020-05-08T18:59:00Z</dcterms:modified>
</cp:coreProperties>
</file>