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14266723" w:rsidR="00D81811" w:rsidRPr="00A27726" w:rsidRDefault="00B76B41" w:rsidP="00F61B9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F61B90">
      <w:pPr>
        <w:spacing w:line="480" w:lineRule="auto"/>
        <w:rPr>
          <w:rFonts w:ascii="Times New Roman" w:hAnsi="Times New Roman" w:cs="Times New Roman"/>
          <w:sz w:val="24"/>
          <w:szCs w:val="24"/>
        </w:rPr>
      </w:pPr>
    </w:p>
    <w:p w14:paraId="7B384D8B" w14:textId="3A03B6C5" w:rsidR="00D81811" w:rsidRPr="00A27726" w:rsidRDefault="00D81811" w:rsidP="00F61B90">
      <w:pPr>
        <w:spacing w:line="480" w:lineRule="auto"/>
        <w:rPr>
          <w:rFonts w:ascii="Times New Roman" w:hAnsi="Times New Roman" w:cs="Times New Roman"/>
          <w:sz w:val="24"/>
          <w:szCs w:val="24"/>
        </w:rPr>
      </w:pPr>
    </w:p>
    <w:p w14:paraId="3B878559" w14:textId="741D241F" w:rsidR="00D81811" w:rsidRPr="00A27726" w:rsidRDefault="00D81811" w:rsidP="00F61B90">
      <w:pPr>
        <w:spacing w:line="480" w:lineRule="auto"/>
        <w:rPr>
          <w:rFonts w:ascii="Times New Roman" w:hAnsi="Times New Roman" w:cs="Times New Roman"/>
          <w:sz w:val="24"/>
          <w:szCs w:val="24"/>
        </w:rPr>
      </w:pPr>
    </w:p>
    <w:p w14:paraId="0F9537A6" w14:textId="6A8492AD" w:rsidR="00D81811" w:rsidRPr="00A27726" w:rsidRDefault="00D81811" w:rsidP="00F61B90">
      <w:pPr>
        <w:spacing w:line="480" w:lineRule="auto"/>
        <w:rPr>
          <w:rFonts w:ascii="Times New Roman" w:hAnsi="Times New Roman" w:cs="Times New Roman"/>
          <w:sz w:val="24"/>
          <w:szCs w:val="24"/>
        </w:rPr>
      </w:pPr>
    </w:p>
    <w:p w14:paraId="7AFBD99A" w14:textId="2AD7D239" w:rsidR="00D81811" w:rsidRPr="00A27726" w:rsidRDefault="00D81811" w:rsidP="00F61B90">
      <w:pPr>
        <w:spacing w:line="480" w:lineRule="auto"/>
        <w:rPr>
          <w:rFonts w:ascii="Times New Roman" w:hAnsi="Times New Roman" w:cs="Times New Roman"/>
          <w:sz w:val="24"/>
          <w:szCs w:val="24"/>
        </w:rPr>
      </w:pPr>
    </w:p>
    <w:p w14:paraId="34A89020" w14:textId="1EEA35D3" w:rsidR="00D81811" w:rsidRPr="00A27726" w:rsidRDefault="008C4E85"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 xml:space="preserve">An assessment of </w:t>
      </w:r>
      <w:r w:rsidR="00147967">
        <w:rPr>
          <w:rFonts w:ascii="Times New Roman" w:hAnsi="Times New Roman" w:cs="Times New Roman"/>
          <w:sz w:val="24"/>
          <w:szCs w:val="24"/>
        </w:rPr>
        <w:t xml:space="preserve">the adolescent </w:t>
      </w:r>
      <w:r w:rsidRPr="00A27726">
        <w:rPr>
          <w:rFonts w:ascii="Times New Roman" w:hAnsi="Times New Roman" w:cs="Times New Roman"/>
          <w:sz w:val="24"/>
          <w:szCs w:val="24"/>
        </w:rPr>
        <w:t xml:space="preserve">social network </w:t>
      </w:r>
      <w:r w:rsidR="00147967">
        <w:rPr>
          <w:rFonts w:ascii="Times New Roman" w:hAnsi="Times New Roman" w:cs="Times New Roman"/>
          <w:sz w:val="24"/>
          <w:szCs w:val="24"/>
        </w:rPr>
        <w:t>and its relationship to program belongingness</w:t>
      </w:r>
    </w:p>
    <w:p w14:paraId="090AF194" w14:textId="21EE86A6"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Neil Yetz, M.P.H</w:t>
      </w:r>
      <w:r w:rsidR="001B4F02" w:rsidRPr="00A27726">
        <w:rPr>
          <w:rFonts w:ascii="Times New Roman" w:hAnsi="Times New Roman" w:cs="Times New Roman"/>
          <w:sz w:val="24"/>
          <w:szCs w:val="24"/>
        </w:rPr>
        <w:t>., M.S. candidate</w:t>
      </w:r>
    </w:p>
    <w:p w14:paraId="5C8BA3F0" w14:textId="4559989A"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F61B90">
      <w:pPr>
        <w:spacing w:line="480" w:lineRule="auto"/>
        <w:jc w:val="center"/>
        <w:rPr>
          <w:rFonts w:ascii="Times New Roman" w:hAnsi="Times New Roman" w:cs="Times New Roman"/>
          <w:sz w:val="24"/>
          <w:szCs w:val="24"/>
        </w:rPr>
      </w:pPr>
    </w:p>
    <w:p w14:paraId="1CE6F5CC" w14:textId="63704B61"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0" w:name="_Toc31890751"/>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F61B90">
      <w:pPr>
        <w:spacing w:line="480" w:lineRule="auto"/>
        <w:jc w:val="center"/>
        <w:rPr>
          <w:rFonts w:ascii="Times New Roman" w:hAnsi="Times New Roman" w:cs="Times New Roman"/>
          <w:sz w:val="24"/>
          <w:szCs w:val="24"/>
        </w:rPr>
      </w:pPr>
    </w:p>
    <w:p w14:paraId="3CBB8C6F" w14:textId="020740CA" w:rsidR="00B6371A" w:rsidRPr="00A27726" w:rsidRDefault="00B6371A" w:rsidP="00F61B90">
      <w:pPr>
        <w:spacing w:line="480" w:lineRule="auto"/>
        <w:jc w:val="center"/>
        <w:rPr>
          <w:rFonts w:ascii="Times New Roman" w:hAnsi="Times New Roman" w:cs="Times New Roman"/>
          <w:sz w:val="24"/>
          <w:szCs w:val="24"/>
        </w:rPr>
      </w:pPr>
    </w:p>
    <w:p w14:paraId="6B4D3D47" w14:textId="0D34B9F8"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F61B90">
      <w:pPr>
        <w:pStyle w:val="Heading1"/>
        <w:spacing w:line="480" w:lineRule="auto"/>
        <w:jc w:val="center"/>
        <w:rPr>
          <w:rFonts w:ascii="Times New Roman" w:hAnsi="Times New Roman" w:cs="Times New Roman"/>
          <w:color w:val="auto"/>
          <w:sz w:val="24"/>
          <w:szCs w:val="24"/>
        </w:rPr>
      </w:pPr>
      <w:bookmarkStart w:id="1" w:name="_Toc31890752"/>
      <w:r w:rsidRPr="00A27726">
        <w:rPr>
          <w:rFonts w:ascii="Times New Roman" w:hAnsi="Times New Roman" w:cs="Times New Roman"/>
          <w:color w:val="auto"/>
          <w:sz w:val="24"/>
          <w:szCs w:val="24"/>
        </w:rPr>
        <w:t>ACKNOWLEDGEMENTS</w:t>
      </w:r>
      <w:bookmarkEnd w:id="1"/>
    </w:p>
    <w:p w14:paraId="04D1CC3A" w14:textId="7F948D21" w:rsidR="00B6371A" w:rsidRPr="00A27726" w:rsidRDefault="00B6371A" w:rsidP="00F61B90">
      <w:pPr>
        <w:spacing w:line="480" w:lineRule="auto"/>
        <w:jc w:val="center"/>
        <w:rPr>
          <w:rFonts w:ascii="Times New Roman" w:hAnsi="Times New Roman" w:cs="Times New Roman"/>
          <w:sz w:val="24"/>
          <w:szCs w:val="24"/>
        </w:rPr>
      </w:pPr>
    </w:p>
    <w:p w14:paraId="00F736CF" w14:textId="26FE5494"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bookmarkStart w:id="2" w:name="_Toc31890753" w:displacedByCustomXml="next"/>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A27726" w:rsidRDefault="00B6371A" w:rsidP="008F230B">
          <w:pPr>
            <w:pStyle w:val="TOCHeading"/>
            <w:spacing w:line="480" w:lineRule="auto"/>
            <w:jc w:val="center"/>
            <w:outlineLvl w:val="0"/>
            <w:rPr>
              <w:rFonts w:ascii="Times New Roman" w:hAnsi="Times New Roman" w:cs="Times New Roman"/>
              <w:color w:val="auto"/>
              <w:sz w:val="24"/>
              <w:szCs w:val="24"/>
            </w:rPr>
          </w:pPr>
          <w:r w:rsidRPr="00A27726">
            <w:rPr>
              <w:rFonts w:ascii="Times New Roman" w:hAnsi="Times New Roman" w:cs="Times New Roman"/>
              <w:color w:val="auto"/>
              <w:sz w:val="24"/>
              <w:szCs w:val="24"/>
            </w:rPr>
            <w:t>TABLE OF CONTENTS</w:t>
          </w:r>
          <w:bookmarkEnd w:id="2"/>
        </w:p>
        <w:p w14:paraId="40A284E4" w14:textId="11D80B73" w:rsidR="008F230B" w:rsidRDefault="00B6371A">
          <w:pPr>
            <w:pStyle w:val="TOC1"/>
            <w:tabs>
              <w:tab w:val="right" w:leader="dot" w:pos="9350"/>
            </w:tabs>
            <w:rPr>
              <w:rFonts w:eastAsiaTheme="minorEastAsia"/>
              <w:noProof/>
            </w:rPr>
          </w:pPr>
          <w:r w:rsidRPr="00A27726">
            <w:rPr>
              <w:rFonts w:ascii="Times New Roman" w:hAnsi="Times New Roman" w:cs="Times New Roman"/>
              <w:sz w:val="24"/>
              <w:szCs w:val="24"/>
            </w:rPr>
            <w:fldChar w:fldCharType="begin"/>
          </w:r>
          <w:r w:rsidRPr="00A27726">
            <w:rPr>
              <w:rFonts w:ascii="Times New Roman" w:hAnsi="Times New Roman" w:cs="Times New Roman"/>
              <w:sz w:val="24"/>
              <w:szCs w:val="24"/>
            </w:rPr>
            <w:instrText xml:space="preserve"> TOC \o "1-3" \h \z \u </w:instrText>
          </w:r>
          <w:r w:rsidRPr="00A27726">
            <w:rPr>
              <w:rFonts w:ascii="Times New Roman" w:hAnsi="Times New Roman" w:cs="Times New Roman"/>
              <w:sz w:val="24"/>
              <w:szCs w:val="24"/>
            </w:rPr>
            <w:fldChar w:fldCharType="separate"/>
          </w:r>
          <w:hyperlink w:anchor="_Toc31890751" w:history="1">
            <w:r w:rsidR="008F230B" w:rsidRPr="002C7628">
              <w:rPr>
                <w:rStyle w:val="Hyperlink"/>
                <w:rFonts w:ascii="Times New Roman" w:hAnsi="Times New Roman" w:cs="Times New Roman"/>
                <w:noProof/>
              </w:rPr>
              <w:t>ABSTRACT</w:t>
            </w:r>
            <w:r w:rsidR="008F230B">
              <w:rPr>
                <w:noProof/>
                <w:webHidden/>
              </w:rPr>
              <w:tab/>
            </w:r>
            <w:r w:rsidR="008F230B">
              <w:rPr>
                <w:noProof/>
                <w:webHidden/>
              </w:rPr>
              <w:fldChar w:fldCharType="begin"/>
            </w:r>
            <w:r w:rsidR="008F230B">
              <w:rPr>
                <w:noProof/>
                <w:webHidden/>
              </w:rPr>
              <w:instrText xml:space="preserve"> PAGEREF _Toc31890751 \h </w:instrText>
            </w:r>
            <w:r w:rsidR="008F230B">
              <w:rPr>
                <w:noProof/>
                <w:webHidden/>
              </w:rPr>
            </w:r>
            <w:r w:rsidR="008F230B">
              <w:rPr>
                <w:noProof/>
                <w:webHidden/>
              </w:rPr>
              <w:fldChar w:fldCharType="separate"/>
            </w:r>
            <w:r w:rsidR="008F230B">
              <w:rPr>
                <w:noProof/>
                <w:webHidden/>
              </w:rPr>
              <w:t>2</w:t>
            </w:r>
            <w:r w:rsidR="008F230B">
              <w:rPr>
                <w:noProof/>
                <w:webHidden/>
              </w:rPr>
              <w:fldChar w:fldCharType="end"/>
            </w:r>
          </w:hyperlink>
        </w:p>
        <w:p w14:paraId="35D100AF" w14:textId="3DC56345" w:rsidR="008F230B" w:rsidRDefault="008F230B">
          <w:pPr>
            <w:pStyle w:val="TOC1"/>
            <w:tabs>
              <w:tab w:val="right" w:leader="dot" w:pos="9350"/>
            </w:tabs>
            <w:rPr>
              <w:rFonts w:eastAsiaTheme="minorEastAsia"/>
              <w:noProof/>
            </w:rPr>
          </w:pPr>
          <w:hyperlink w:anchor="_Toc31890752" w:history="1">
            <w:r w:rsidRPr="002C7628">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_Toc31890752 \h </w:instrText>
            </w:r>
            <w:r>
              <w:rPr>
                <w:noProof/>
                <w:webHidden/>
              </w:rPr>
            </w:r>
            <w:r>
              <w:rPr>
                <w:noProof/>
                <w:webHidden/>
              </w:rPr>
              <w:fldChar w:fldCharType="separate"/>
            </w:r>
            <w:r>
              <w:rPr>
                <w:noProof/>
                <w:webHidden/>
              </w:rPr>
              <w:t>2</w:t>
            </w:r>
            <w:r>
              <w:rPr>
                <w:noProof/>
                <w:webHidden/>
              </w:rPr>
              <w:fldChar w:fldCharType="end"/>
            </w:r>
          </w:hyperlink>
        </w:p>
        <w:p w14:paraId="2E141BF5" w14:textId="7E492F3D" w:rsidR="008F230B" w:rsidRDefault="008F230B">
          <w:pPr>
            <w:pStyle w:val="TOC1"/>
            <w:tabs>
              <w:tab w:val="right" w:leader="dot" w:pos="9350"/>
            </w:tabs>
            <w:rPr>
              <w:rFonts w:eastAsiaTheme="minorEastAsia"/>
              <w:noProof/>
            </w:rPr>
          </w:pPr>
          <w:hyperlink w:anchor="_Toc31890753" w:history="1">
            <w:r w:rsidRPr="002C7628">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_Toc31890753 \h </w:instrText>
            </w:r>
            <w:r>
              <w:rPr>
                <w:noProof/>
                <w:webHidden/>
              </w:rPr>
            </w:r>
            <w:r>
              <w:rPr>
                <w:noProof/>
                <w:webHidden/>
              </w:rPr>
              <w:fldChar w:fldCharType="separate"/>
            </w:r>
            <w:r>
              <w:rPr>
                <w:noProof/>
                <w:webHidden/>
              </w:rPr>
              <w:t>3</w:t>
            </w:r>
            <w:r>
              <w:rPr>
                <w:noProof/>
                <w:webHidden/>
              </w:rPr>
              <w:fldChar w:fldCharType="end"/>
            </w:r>
          </w:hyperlink>
        </w:p>
        <w:p w14:paraId="54814C70" w14:textId="6A502C60" w:rsidR="008F230B" w:rsidRDefault="008F230B">
          <w:pPr>
            <w:pStyle w:val="TOC1"/>
            <w:tabs>
              <w:tab w:val="right" w:leader="dot" w:pos="9350"/>
            </w:tabs>
            <w:rPr>
              <w:rFonts w:eastAsiaTheme="minorEastAsia"/>
              <w:noProof/>
            </w:rPr>
          </w:pPr>
          <w:hyperlink w:anchor="_Toc31890754" w:history="1">
            <w:r w:rsidRPr="002C7628">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_Toc31890754 \h </w:instrText>
            </w:r>
            <w:r>
              <w:rPr>
                <w:noProof/>
                <w:webHidden/>
              </w:rPr>
            </w:r>
            <w:r>
              <w:rPr>
                <w:noProof/>
                <w:webHidden/>
              </w:rPr>
              <w:fldChar w:fldCharType="separate"/>
            </w:r>
            <w:r>
              <w:rPr>
                <w:noProof/>
                <w:webHidden/>
              </w:rPr>
              <w:t>4</w:t>
            </w:r>
            <w:r>
              <w:rPr>
                <w:noProof/>
                <w:webHidden/>
              </w:rPr>
              <w:fldChar w:fldCharType="end"/>
            </w:r>
          </w:hyperlink>
        </w:p>
        <w:p w14:paraId="7F5E34A2" w14:textId="5B576AFC" w:rsidR="008F230B" w:rsidRDefault="008F230B">
          <w:pPr>
            <w:pStyle w:val="TOC2"/>
            <w:tabs>
              <w:tab w:val="right" w:leader="dot" w:pos="9350"/>
            </w:tabs>
            <w:rPr>
              <w:rFonts w:eastAsiaTheme="minorEastAsia"/>
              <w:noProof/>
            </w:rPr>
          </w:pPr>
          <w:hyperlink w:anchor="_Toc31890755" w:history="1">
            <w:r w:rsidRPr="002C7628">
              <w:rPr>
                <w:rStyle w:val="Hyperlink"/>
                <w:rFonts w:ascii="Times New Roman" w:hAnsi="Times New Roman" w:cs="Times New Roman"/>
                <w:b/>
                <w:bCs/>
                <w:noProof/>
              </w:rPr>
              <w:t>Adolescent populations &amp; Mentorship Interventions</w:t>
            </w:r>
            <w:r>
              <w:rPr>
                <w:noProof/>
                <w:webHidden/>
              </w:rPr>
              <w:tab/>
            </w:r>
            <w:r>
              <w:rPr>
                <w:noProof/>
                <w:webHidden/>
              </w:rPr>
              <w:fldChar w:fldCharType="begin"/>
            </w:r>
            <w:r>
              <w:rPr>
                <w:noProof/>
                <w:webHidden/>
              </w:rPr>
              <w:instrText xml:space="preserve"> PAGEREF _Toc31890755 \h </w:instrText>
            </w:r>
            <w:r>
              <w:rPr>
                <w:noProof/>
                <w:webHidden/>
              </w:rPr>
            </w:r>
            <w:r>
              <w:rPr>
                <w:noProof/>
                <w:webHidden/>
              </w:rPr>
              <w:fldChar w:fldCharType="separate"/>
            </w:r>
            <w:r>
              <w:rPr>
                <w:noProof/>
                <w:webHidden/>
              </w:rPr>
              <w:t>4</w:t>
            </w:r>
            <w:r>
              <w:rPr>
                <w:noProof/>
                <w:webHidden/>
              </w:rPr>
              <w:fldChar w:fldCharType="end"/>
            </w:r>
          </w:hyperlink>
        </w:p>
        <w:p w14:paraId="5C1623C9" w14:textId="326FA6DC" w:rsidR="008F230B" w:rsidRDefault="008F230B">
          <w:pPr>
            <w:pStyle w:val="TOC2"/>
            <w:tabs>
              <w:tab w:val="right" w:leader="dot" w:pos="9350"/>
            </w:tabs>
            <w:rPr>
              <w:rFonts w:eastAsiaTheme="minorEastAsia"/>
              <w:noProof/>
            </w:rPr>
          </w:pPr>
          <w:hyperlink w:anchor="_Toc31890756" w:history="1">
            <w:r w:rsidRPr="002C7628">
              <w:rPr>
                <w:rStyle w:val="Hyperlink"/>
                <w:rFonts w:ascii="Times New Roman" w:hAnsi="Times New Roman" w:cs="Times New Roman"/>
                <w:b/>
                <w:bCs/>
                <w:noProof/>
              </w:rPr>
              <w:t>Belongingness</w:t>
            </w:r>
            <w:r>
              <w:rPr>
                <w:noProof/>
                <w:webHidden/>
              </w:rPr>
              <w:tab/>
            </w:r>
            <w:r>
              <w:rPr>
                <w:noProof/>
                <w:webHidden/>
              </w:rPr>
              <w:fldChar w:fldCharType="begin"/>
            </w:r>
            <w:r>
              <w:rPr>
                <w:noProof/>
                <w:webHidden/>
              </w:rPr>
              <w:instrText xml:space="preserve"> PAGEREF _Toc31890756 \h </w:instrText>
            </w:r>
            <w:r>
              <w:rPr>
                <w:noProof/>
                <w:webHidden/>
              </w:rPr>
            </w:r>
            <w:r>
              <w:rPr>
                <w:noProof/>
                <w:webHidden/>
              </w:rPr>
              <w:fldChar w:fldCharType="separate"/>
            </w:r>
            <w:r>
              <w:rPr>
                <w:noProof/>
                <w:webHidden/>
              </w:rPr>
              <w:t>5</w:t>
            </w:r>
            <w:r>
              <w:rPr>
                <w:noProof/>
                <w:webHidden/>
              </w:rPr>
              <w:fldChar w:fldCharType="end"/>
            </w:r>
          </w:hyperlink>
        </w:p>
        <w:p w14:paraId="5867B673" w14:textId="66549C8F" w:rsidR="008F230B" w:rsidRDefault="008F230B">
          <w:pPr>
            <w:pStyle w:val="TOC2"/>
            <w:tabs>
              <w:tab w:val="right" w:leader="dot" w:pos="9350"/>
            </w:tabs>
            <w:rPr>
              <w:rFonts w:eastAsiaTheme="minorEastAsia"/>
              <w:noProof/>
            </w:rPr>
          </w:pPr>
          <w:hyperlink w:anchor="_Toc31890757" w:history="1">
            <w:r w:rsidRPr="002C7628">
              <w:rPr>
                <w:rStyle w:val="Hyperlink"/>
                <w:rFonts w:ascii="Times New Roman" w:hAnsi="Times New Roman" w:cs="Times New Roman"/>
                <w:b/>
                <w:bCs/>
                <w:noProof/>
              </w:rPr>
              <w:t>Social Network Analysis</w:t>
            </w:r>
            <w:r>
              <w:rPr>
                <w:noProof/>
                <w:webHidden/>
              </w:rPr>
              <w:tab/>
            </w:r>
            <w:r>
              <w:rPr>
                <w:noProof/>
                <w:webHidden/>
              </w:rPr>
              <w:fldChar w:fldCharType="begin"/>
            </w:r>
            <w:r>
              <w:rPr>
                <w:noProof/>
                <w:webHidden/>
              </w:rPr>
              <w:instrText xml:space="preserve"> PAGEREF _Toc31890757 \h </w:instrText>
            </w:r>
            <w:r>
              <w:rPr>
                <w:noProof/>
                <w:webHidden/>
              </w:rPr>
            </w:r>
            <w:r>
              <w:rPr>
                <w:noProof/>
                <w:webHidden/>
              </w:rPr>
              <w:fldChar w:fldCharType="separate"/>
            </w:r>
            <w:r>
              <w:rPr>
                <w:noProof/>
                <w:webHidden/>
              </w:rPr>
              <w:t>6</w:t>
            </w:r>
            <w:r>
              <w:rPr>
                <w:noProof/>
                <w:webHidden/>
              </w:rPr>
              <w:fldChar w:fldCharType="end"/>
            </w:r>
          </w:hyperlink>
        </w:p>
        <w:p w14:paraId="1DCF5137" w14:textId="2318EBC4" w:rsidR="008F230B" w:rsidRDefault="008F230B">
          <w:pPr>
            <w:pStyle w:val="TOC2"/>
            <w:tabs>
              <w:tab w:val="right" w:leader="dot" w:pos="9350"/>
            </w:tabs>
            <w:rPr>
              <w:rFonts w:eastAsiaTheme="minorEastAsia"/>
              <w:noProof/>
            </w:rPr>
          </w:pPr>
          <w:hyperlink w:anchor="_Toc31890758" w:history="1">
            <w:r w:rsidRPr="002C7628">
              <w:rPr>
                <w:rStyle w:val="Hyperlink"/>
                <w:rFonts w:ascii="Times New Roman" w:hAnsi="Times New Roman" w:cs="Times New Roman"/>
                <w:b/>
                <w:bCs/>
                <w:noProof/>
              </w:rPr>
              <w:t>Social Network Analysis in Psychological Research</w:t>
            </w:r>
            <w:r>
              <w:rPr>
                <w:noProof/>
                <w:webHidden/>
              </w:rPr>
              <w:tab/>
            </w:r>
            <w:r>
              <w:rPr>
                <w:noProof/>
                <w:webHidden/>
              </w:rPr>
              <w:fldChar w:fldCharType="begin"/>
            </w:r>
            <w:r>
              <w:rPr>
                <w:noProof/>
                <w:webHidden/>
              </w:rPr>
              <w:instrText xml:space="preserve"> PAGEREF _Toc31890758 \h </w:instrText>
            </w:r>
            <w:r>
              <w:rPr>
                <w:noProof/>
                <w:webHidden/>
              </w:rPr>
            </w:r>
            <w:r>
              <w:rPr>
                <w:noProof/>
                <w:webHidden/>
              </w:rPr>
              <w:fldChar w:fldCharType="separate"/>
            </w:r>
            <w:r>
              <w:rPr>
                <w:noProof/>
                <w:webHidden/>
              </w:rPr>
              <w:t>8</w:t>
            </w:r>
            <w:r>
              <w:rPr>
                <w:noProof/>
                <w:webHidden/>
              </w:rPr>
              <w:fldChar w:fldCharType="end"/>
            </w:r>
          </w:hyperlink>
        </w:p>
        <w:p w14:paraId="356B72FD" w14:textId="5079B15C" w:rsidR="008F230B" w:rsidRDefault="008F230B">
          <w:pPr>
            <w:pStyle w:val="TOC2"/>
            <w:tabs>
              <w:tab w:val="right" w:leader="dot" w:pos="9350"/>
            </w:tabs>
            <w:rPr>
              <w:rFonts w:eastAsiaTheme="minorEastAsia"/>
              <w:noProof/>
            </w:rPr>
          </w:pPr>
          <w:hyperlink w:anchor="_Toc31890759" w:history="1">
            <w:r w:rsidRPr="002C7628">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_Toc31890759 \h </w:instrText>
            </w:r>
            <w:r>
              <w:rPr>
                <w:noProof/>
                <w:webHidden/>
              </w:rPr>
            </w:r>
            <w:r>
              <w:rPr>
                <w:noProof/>
                <w:webHidden/>
              </w:rPr>
              <w:fldChar w:fldCharType="separate"/>
            </w:r>
            <w:r>
              <w:rPr>
                <w:noProof/>
                <w:webHidden/>
              </w:rPr>
              <w:t>10</w:t>
            </w:r>
            <w:r>
              <w:rPr>
                <w:noProof/>
                <w:webHidden/>
              </w:rPr>
              <w:fldChar w:fldCharType="end"/>
            </w:r>
          </w:hyperlink>
        </w:p>
        <w:p w14:paraId="76271CBD" w14:textId="60984A21" w:rsidR="008F230B" w:rsidRDefault="008F230B">
          <w:pPr>
            <w:pStyle w:val="TOC1"/>
            <w:tabs>
              <w:tab w:val="right" w:leader="dot" w:pos="9350"/>
            </w:tabs>
            <w:rPr>
              <w:rFonts w:eastAsiaTheme="minorEastAsia"/>
              <w:noProof/>
            </w:rPr>
          </w:pPr>
          <w:hyperlink w:anchor="_Toc31890760" w:history="1">
            <w:r w:rsidRPr="002C7628">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_Toc31890760 \h </w:instrText>
            </w:r>
            <w:r>
              <w:rPr>
                <w:noProof/>
                <w:webHidden/>
              </w:rPr>
            </w:r>
            <w:r>
              <w:rPr>
                <w:noProof/>
                <w:webHidden/>
              </w:rPr>
              <w:fldChar w:fldCharType="separate"/>
            </w:r>
            <w:r>
              <w:rPr>
                <w:noProof/>
                <w:webHidden/>
              </w:rPr>
              <w:t>11</w:t>
            </w:r>
            <w:r>
              <w:rPr>
                <w:noProof/>
                <w:webHidden/>
              </w:rPr>
              <w:fldChar w:fldCharType="end"/>
            </w:r>
          </w:hyperlink>
        </w:p>
        <w:p w14:paraId="55866DC7" w14:textId="5579DF40" w:rsidR="008F230B" w:rsidRDefault="008F230B">
          <w:pPr>
            <w:pStyle w:val="TOC2"/>
            <w:tabs>
              <w:tab w:val="right" w:leader="dot" w:pos="9350"/>
            </w:tabs>
            <w:rPr>
              <w:rFonts w:eastAsiaTheme="minorEastAsia"/>
              <w:noProof/>
            </w:rPr>
          </w:pPr>
          <w:hyperlink w:anchor="_Toc31890761" w:history="1">
            <w:r w:rsidRPr="002C7628">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_Toc31890761 \h </w:instrText>
            </w:r>
            <w:r>
              <w:rPr>
                <w:noProof/>
                <w:webHidden/>
              </w:rPr>
            </w:r>
            <w:r>
              <w:rPr>
                <w:noProof/>
                <w:webHidden/>
              </w:rPr>
              <w:fldChar w:fldCharType="separate"/>
            </w:r>
            <w:r>
              <w:rPr>
                <w:noProof/>
                <w:webHidden/>
              </w:rPr>
              <w:t>11</w:t>
            </w:r>
            <w:r>
              <w:rPr>
                <w:noProof/>
                <w:webHidden/>
              </w:rPr>
              <w:fldChar w:fldCharType="end"/>
            </w:r>
          </w:hyperlink>
        </w:p>
        <w:p w14:paraId="212E5385" w14:textId="6DC1BBED" w:rsidR="008F230B" w:rsidRDefault="008F230B">
          <w:pPr>
            <w:pStyle w:val="TOC2"/>
            <w:tabs>
              <w:tab w:val="right" w:leader="dot" w:pos="9350"/>
            </w:tabs>
            <w:rPr>
              <w:rFonts w:eastAsiaTheme="minorEastAsia"/>
              <w:noProof/>
            </w:rPr>
          </w:pPr>
          <w:hyperlink w:anchor="_Toc31890762" w:history="1">
            <w:r w:rsidRPr="002C7628">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_Toc31890762 \h </w:instrText>
            </w:r>
            <w:r>
              <w:rPr>
                <w:noProof/>
                <w:webHidden/>
              </w:rPr>
            </w:r>
            <w:r>
              <w:rPr>
                <w:noProof/>
                <w:webHidden/>
              </w:rPr>
              <w:fldChar w:fldCharType="separate"/>
            </w:r>
            <w:r>
              <w:rPr>
                <w:noProof/>
                <w:webHidden/>
              </w:rPr>
              <w:t>12</w:t>
            </w:r>
            <w:r>
              <w:rPr>
                <w:noProof/>
                <w:webHidden/>
              </w:rPr>
              <w:fldChar w:fldCharType="end"/>
            </w:r>
          </w:hyperlink>
        </w:p>
        <w:p w14:paraId="0946E232" w14:textId="73DBAB50" w:rsidR="008F230B" w:rsidRDefault="008F230B">
          <w:pPr>
            <w:pStyle w:val="TOC3"/>
            <w:tabs>
              <w:tab w:val="right" w:leader="dot" w:pos="9350"/>
            </w:tabs>
            <w:rPr>
              <w:rFonts w:eastAsiaTheme="minorEastAsia"/>
              <w:noProof/>
            </w:rPr>
          </w:pPr>
          <w:hyperlink w:anchor="_Toc31890763" w:history="1">
            <w:r w:rsidRPr="002C7628">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_Toc31890763 \h </w:instrText>
            </w:r>
            <w:r>
              <w:rPr>
                <w:noProof/>
                <w:webHidden/>
              </w:rPr>
            </w:r>
            <w:r>
              <w:rPr>
                <w:noProof/>
                <w:webHidden/>
              </w:rPr>
              <w:fldChar w:fldCharType="separate"/>
            </w:r>
            <w:r>
              <w:rPr>
                <w:noProof/>
                <w:webHidden/>
              </w:rPr>
              <w:t>12</w:t>
            </w:r>
            <w:r>
              <w:rPr>
                <w:noProof/>
                <w:webHidden/>
              </w:rPr>
              <w:fldChar w:fldCharType="end"/>
            </w:r>
          </w:hyperlink>
        </w:p>
        <w:p w14:paraId="7F605993" w14:textId="5D1D9F81" w:rsidR="008F230B" w:rsidRDefault="008F230B">
          <w:pPr>
            <w:pStyle w:val="TOC3"/>
            <w:tabs>
              <w:tab w:val="right" w:leader="dot" w:pos="9350"/>
            </w:tabs>
            <w:rPr>
              <w:rFonts w:eastAsiaTheme="minorEastAsia"/>
              <w:noProof/>
            </w:rPr>
          </w:pPr>
          <w:hyperlink w:anchor="_Toc31890764" w:history="1">
            <w:r w:rsidRPr="002C7628">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_Toc31890764 \h </w:instrText>
            </w:r>
            <w:r>
              <w:rPr>
                <w:noProof/>
                <w:webHidden/>
              </w:rPr>
            </w:r>
            <w:r>
              <w:rPr>
                <w:noProof/>
                <w:webHidden/>
              </w:rPr>
              <w:fldChar w:fldCharType="separate"/>
            </w:r>
            <w:r>
              <w:rPr>
                <w:noProof/>
                <w:webHidden/>
              </w:rPr>
              <w:t>13</w:t>
            </w:r>
            <w:r>
              <w:rPr>
                <w:noProof/>
                <w:webHidden/>
              </w:rPr>
              <w:fldChar w:fldCharType="end"/>
            </w:r>
          </w:hyperlink>
        </w:p>
        <w:p w14:paraId="2E594C32" w14:textId="04AAFE35" w:rsidR="008F230B" w:rsidRDefault="008F230B">
          <w:pPr>
            <w:pStyle w:val="TOC2"/>
            <w:tabs>
              <w:tab w:val="right" w:leader="dot" w:pos="9350"/>
            </w:tabs>
            <w:rPr>
              <w:rFonts w:eastAsiaTheme="minorEastAsia"/>
              <w:noProof/>
            </w:rPr>
          </w:pPr>
          <w:hyperlink w:anchor="_Toc31890765" w:history="1">
            <w:r w:rsidRPr="002C7628">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_Toc31890765 \h </w:instrText>
            </w:r>
            <w:r>
              <w:rPr>
                <w:noProof/>
                <w:webHidden/>
              </w:rPr>
            </w:r>
            <w:r>
              <w:rPr>
                <w:noProof/>
                <w:webHidden/>
              </w:rPr>
              <w:fldChar w:fldCharType="separate"/>
            </w:r>
            <w:r>
              <w:rPr>
                <w:noProof/>
                <w:webHidden/>
              </w:rPr>
              <w:t>13</w:t>
            </w:r>
            <w:r>
              <w:rPr>
                <w:noProof/>
                <w:webHidden/>
              </w:rPr>
              <w:fldChar w:fldCharType="end"/>
            </w:r>
          </w:hyperlink>
        </w:p>
        <w:p w14:paraId="19C23147" w14:textId="32CCF44E" w:rsidR="00B6371A" w:rsidRPr="00A27726" w:rsidRDefault="00B6371A" w:rsidP="00F61B90">
          <w:pPr>
            <w:spacing w:line="480" w:lineRule="auto"/>
            <w:rPr>
              <w:rFonts w:ascii="Times New Roman" w:hAnsi="Times New Roman" w:cs="Times New Roman"/>
              <w:sz w:val="24"/>
              <w:szCs w:val="24"/>
            </w:rPr>
          </w:pPr>
          <w:r w:rsidRPr="00A27726">
            <w:rPr>
              <w:rFonts w:ascii="Times New Roman" w:hAnsi="Times New Roman" w:cs="Times New Roman"/>
              <w:b/>
              <w:bCs/>
              <w:noProof/>
              <w:sz w:val="24"/>
              <w:szCs w:val="24"/>
            </w:rPr>
            <w:fldChar w:fldCharType="end"/>
          </w:r>
        </w:p>
      </w:sdtContent>
    </w:sdt>
    <w:p w14:paraId="05FF8025" w14:textId="77777777" w:rsidR="00B6371A" w:rsidRPr="00A27726" w:rsidRDefault="00B6371A" w:rsidP="00F61B90">
      <w:pPr>
        <w:spacing w:line="480" w:lineRule="auto"/>
        <w:jc w:val="center"/>
        <w:rPr>
          <w:rFonts w:ascii="Times New Roman" w:hAnsi="Times New Roman" w:cs="Times New Roman"/>
          <w:sz w:val="24"/>
          <w:szCs w:val="24"/>
        </w:rPr>
      </w:pPr>
    </w:p>
    <w:p w14:paraId="52669B1D" w14:textId="77777777" w:rsidR="00D81811" w:rsidRPr="00A27726" w:rsidRDefault="00D81811" w:rsidP="00F61B90">
      <w:pPr>
        <w:spacing w:line="480" w:lineRule="auto"/>
        <w:rPr>
          <w:rFonts w:ascii="Times New Roman" w:hAnsi="Times New Roman" w:cs="Times New Roman"/>
          <w:sz w:val="24"/>
          <w:szCs w:val="24"/>
        </w:rPr>
      </w:pPr>
      <w:r w:rsidRPr="00A27726">
        <w:rPr>
          <w:rFonts w:ascii="Times New Roman" w:hAnsi="Times New Roman" w:cs="Times New Roman"/>
          <w:sz w:val="24"/>
          <w:szCs w:val="24"/>
        </w:rPr>
        <w:br w:type="page"/>
      </w:r>
    </w:p>
    <w:p w14:paraId="48E63972" w14:textId="07009448" w:rsidR="00B6371A" w:rsidRPr="00A27726" w:rsidRDefault="00B6371A" w:rsidP="00F61B90">
      <w:pPr>
        <w:pStyle w:val="Heading1"/>
        <w:spacing w:after="240" w:line="480" w:lineRule="auto"/>
        <w:jc w:val="center"/>
        <w:rPr>
          <w:rFonts w:ascii="Times New Roman" w:hAnsi="Times New Roman" w:cs="Times New Roman"/>
          <w:color w:val="auto"/>
          <w:sz w:val="24"/>
          <w:szCs w:val="24"/>
        </w:rPr>
      </w:pPr>
      <w:bookmarkStart w:id="3" w:name="_Toc31890754"/>
      <w:r w:rsidRPr="00A27726">
        <w:rPr>
          <w:rFonts w:ascii="Times New Roman" w:hAnsi="Times New Roman" w:cs="Times New Roman"/>
          <w:color w:val="auto"/>
          <w:sz w:val="24"/>
          <w:szCs w:val="24"/>
        </w:rPr>
        <w:lastRenderedPageBreak/>
        <w:t>CHAPTER I: INTRODUCTION</w:t>
      </w:r>
      <w:bookmarkEnd w:id="3"/>
    </w:p>
    <w:p w14:paraId="032F7570" w14:textId="77777777" w:rsidR="002F4DA2" w:rsidRDefault="002F4DA2" w:rsidP="002F4DA2">
      <w:pPr>
        <w:pStyle w:val="Heading2"/>
        <w:tabs>
          <w:tab w:val="left" w:pos="5190"/>
        </w:tabs>
        <w:rPr>
          <w:rFonts w:ascii="Times New Roman" w:hAnsi="Times New Roman" w:cs="Times New Roman"/>
          <w:b/>
          <w:bCs/>
          <w:color w:val="auto"/>
          <w:sz w:val="24"/>
          <w:szCs w:val="24"/>
        </w:rPr>
      </w:pPr>
      <w:bookmarkStart w:id="4" w:name="_Toc31890755"/>
      <w:r w:rsidRPr="00A44632">
        <w:rPr>
          <w:rFonts w:ascii="Times New Roman" w:hAnsi="Times New Roman" w:cs="Times New Roman"/>
          <w:b/>
          <w:bCs/>
          <w:color w:val="auto"/>
          <w:sz w:val="24"/>
          <w:szCs w:val="24"/>
        </w:rPr>
        <w:t>Adolescent populations</w:t>
      </w:r>
      <w:r>
        <w:rPr>
          <w:rFonts w:ascii="Times New Roman" w:hAnsi="Times New Roman" w:cs="Times New Roman"/>
          <w:b/>
          <w:bCs/>
          <w:color w:val="auto"/>
          <w:sz w:val="24"/>
          <w:szCs w:val="24"/>
        </w:rPr>
        <w:t xml:space="preserve"> &amp; Mentorship Interventions</w:t>
      </w:r>
      <w:bookmarkEnd w:id="4"/>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p>
    <w:p w14:paraId="4EB8EB41" w14:textId="68705C6E" w:rsidR="002F4DA2" w:rsidRPr="00DA55C2" w:rsidRDefault="002F4DA2" w:rsidP="002F4DA2">
      <w:pPr>
        <w:spacing w:before="240" w:line="480" w:lineRule="auto"/>
        <w:rPr>
          <w:rFonts w:ascii="Times New Roman" w:hAnsi="Times New Roman" w:cs="Times New Roman"/>
          <w:sz w:val="24"/>
          <w:szCs w:val="24"/>
        </w:rPr>
      </w:pPr>
      <w:r>
        <w:tab/>
      </w:r>
      <w:r>
        <w:rPr>
          <w:rFonts w:ascii="Times New Roman" w:hAnsi="Times New Roman" w:cs="Times New Roman"/>
          <w:sz w:val="24"/>
          <w:szCs w:val="24"/>
        </w:rPr>
        <w:t>Providing</w:t>
      </w:r>
      <w:r w:rsidRPr="001768A3">
        <w:rPr>
          <w:rFonts w:ascii="Times New Roman" w:hAnsi="Times New Roman" w:cs="Times New Roman"/>
          <w:sz w:val="24"/>
          <w:szCs w:val="24"/>
        </w:rPr>
        <w:t xml:space="preserve"> interventions to adolescents has become a </w:t>
      </w:r>
      <w:r>
        <w:rPr>
          <w:rFonts w:ascii="Times New Roman" w:hAnsi="Times New Roman" w:cs="Times New Roman"/>
          <w:sz w:val="24"/>
          <w:szCs w:val="24"/>
        </w:rPr>
        <w:t xml:space="preserve">popular </w:t>
      </w:r>
      <w:r w:rsidRPr="001768A3">
        <w:rPr>
          <w:rFonts w:ascii="Times New Roman" w:hAnsi="Times New Roman" w:cs="Times New Roman"/>
          <w:sz w:val="24"/>
          <w:szCs w:val="24"/>
        </w:rPr>
        <w:t xml:space="preserve">area of study in the psychological literature. </w:t>
      </w:r>
      <w:r>
        <w:rPr>
          <w:rFonts w:ascii="Times New Roman" w:hAnsi="Times New Roman" w:cs="Times New Roman"/>
          <w:sz w:val="24"/>
          <w:szCs w:val="24"/>
        </w:rPr>
        <w:t xml:space="preserve">The adolescent population goes beyond that of being older children or younger adults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(Crosnoe &amp; Johnson, 2011)</w:t>
      </w:r>
      <w:r>
        <w:rPr>
          <w:rFonts w:ascii="Times New Roman" w:hAnsi="Times New Roman" w:cs="Times New Roman"/>
          <w:sz w:val="24"/>
          <w:szCs w:val="24"/>
        </w:rPr>
        <w:fldChar w:fldCharType="end"/>
      </w:r>
      <w:r>
        <w:rPr>
          <w:rFonts w:ascii="Times New Roman" w:hAnsi="Times New Roman" w:cs="Times New Roman"/>
          <w:sz w:val="24"/>
          <w:szCs w:val="24"/>
        </w:rPr>
        <w:t>. They encompass a unique population that is subject to many biological changes. Furthermore, t</w:t>
      </w:r>
      <w:r w:rsidRPr="00DA55C2">
        <w:rPr>
          <w:rFonts w:ascii="Times New Roman" w:hAnsi="Times New Roman" w:cs="Times New Roman"/>
          <w:sz w:val="24"/>
          <w:szCs w:val="24"/>
        </w:rPr>
        <w:t xml:space="preserve">he transition from adolescence into adulthood can be a difficult one due to mental health issues and environmental influences. Adolescence is when individuals are </w:t>
      </w:r>
      <w:r w:rsidR="00641BC4">
        <w:rPr>
          <w:rFonts w:ascii="Times New Roman" w:hAnsi="Times New Roman" w:cs="Times New Roman"/>
          <w:sz w:val="24"/>
          <w:szCs w:val="24"/>
        </w:rPr>
        <w:t>at highest</w:t>
      </w:r>
      <w:r w:rsidRPr="00DA55C2">
        <w:rPr>
          <w:rFonts w:ascii="Times New Roman" w:hAnsi="Times New Roman" w:cs="Times New Roman"/>
          <w:sz w:val="24"/>
          <w:szCs w:val="24"/>
        </w:rPr>
        <w:t xml:space="preserve"> threat </w:t>
      </w:r>
      <w:r w:rsidR="00641BC4">
        <w:rPr>
          <w:rFonts w:ascii="Times New Roman" w:hAnsi="Times New Roman" w:cs="Times New Roman"/>
          <w:sz w:val="24"/>
          <w:szCs w:val="24"/>
        </w:rPr>
        <w:t>for</w:t>
      </w:r>
      <w:r w:rsidRPr="00DA55C2">
        <w:rPr>
          <w:rFonts w:ascii="Times New Roman" w:hAnsi="Times New Roman" w:cs="Times New Roman"/>
          <w:sz w:val="24"/>
          <w:szCs w:val="24"/>
        </w:rPr>
        <w:t xml:space="preserve"> risky health behaviors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n.d.)","manualFormatting":"(Resnick et al., 1997)","plainTextFormattedCitation":"(Resnick et al., n.d.)","previouslyFormattedCitation":"(Resnick et al.,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(Resnick et al., </w:t>
      </w:r>
      <w:r>
        <w:rPr>
          <w:rFonts w:ascii="Times New Roman" w:hAnsi="Times New Roman" w:cs="Times New Roman"/>
          <w:noProof/>
          <w:sz w:val="24"/>
          <w:szCs w:val="24"/>
        </w:rPr>
        <w:t>1997</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sz w:val="24"/>
          <w:szCs w:val="24"/>
        </w:rPr>
        <w:t>such as experimentation for use of legal and illegal drugs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(Henry, Thornberry, &amp; Huizinga, 2009)</w:t>
      </w:r>
      <w:r>
        <w:rPr>
          <w:rFonts w:ascii="Times New Roman" w:hAnsi="Times New Roman" w:cs="Times New Roman"/>
          <w:sz w:val="24"/>
          <w:szCs w:val="24"/>
        </w:rPr>
        <w:fldChar w:fldCharType="end"/>
      </w:r>
      <w:r w:rsidRPr="00DA55C2">
        <w:rPr>
          <w:rFonts w:ascii="Times New Roman" w:hAnsi="Times New Roman" w:cs="Times New Roman"/>
          <w:sz w:val="24"/>
          <w:szCs w:val="24"/>
        </w:rPr>
        <w:t>, unsafe sexual practices and unsafe risk-taking behaviors due to delusions of invulnerability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are just a subset of delinquent and problem behaviors that may be elicited by youth (Arthur et al, 2002; </w:t>
      </w:r>
      <w:proofErr w:type="spellStart"/>
      <w:r w:rsidRPr="00DA55C2">
        <w:rPr>
          <w:rFonts w:ascii="Times New Roman" w:hAnsi="Times New Roman" w:cs="Times New Roman"/>
          <w:sz w:val="24"/>
          <w:szCs w:val="24"/>
        </w:rPr>
        <w:t>Broidy</w:t>
      </w:r>
      <w:proofErr w:type="spellEnd"/>
      <w:r w:rsidRPr="00DA55C2">
        <w:rPr>
          <w:rFonts w:ascii="Times New Roman" w:hAnsi="Times New Roman" w:cs="Times New Roman"/>
          <w:sz w:val="24"/>
          <w:szCs w:val="24"/>
        </w:rPr>
        <w:t xml:space="preserve"> et al, 2003). Other behaviors that have a high risk of being elicited during adolescence include violence</w:t>
      </w:r>
      <w:r>
        <w:rPr>
          <w:rFonts w:ascii="Times New Roman" w:hAnsi="Times New Roman" w:cs="Times New Roman"/>
          <w:sz w:val="24"/>
          <w:szCs w:val="24"/>
        </w:rPr>
        <w:t xml:space="preserve"> and aggressive tendencies</w:t>
      </w:r>
      <w:r w:rsidRPr="00DA55C2">
        <w:rPr>
          <w:rFonts w:ascii="Times New Roman" w:hAnsi="Times New Roman" w:cs="Times New Roman"/>
          <w:sz w:val="24"/>
          <w:szCs w:val="24"/>
        </w:rPr>
        <w:t xml:space="preserve"> (Resnick et al, 1997; Reiss &amp; Roth, 1993). There are many factors that contribute to the likelihood of being vulnerable to these attitudes and risky habits. </w:t>
      </w:r>
    </w:p>
    <w:p w14:paraId="272604D8" w14:textId="1C865FDF" w:rsidR="002F4DA2" w:rsidRPr="00DA55C2" w:rsidRDefault="002F4DA2" w:rsidP="002F4DA2">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Those that have a higher likelihood of generating these risky behaviors are referred to as </w:t>
      </w:r>
      <w:r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Although at-risk status varies on definition, it generally includes  demographic features, home and community factors, and individual skill deficits which can negatively contribute to an individual’s ability to thrive academically, socially, emotionally, and physically </w:t>
      </w:r>
      <w:r w:rsidRPr="00DA55C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DA55C2">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sidRPr="00DA55C2">
        <w:rPr>
          <w:rFonts w:ascii="Times New Roman" w:hAnsi="Times New Roman" w:cs="Times New Roman"/>
          <w:sz w:val="24"/>
          <w:szCs w:val="24"/>
        </w:rPr>
        <w:fldChar w:fldCharType="end"/>
      </w:r>
      <w:r w:rsidRPr="00DA55C2">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Pr="00DA55C2">
        <w:rPr>
          <w:rFonts w:ascii="Times New Roman" w:hAnsi="Times New Roman" w:cs="Times New Roman"/>
          <w:sz w:val="24"/>
          <w:szCs w:val="24"/>
        </w:rPr>
        <w:t>. Given these considerations and outcomes, preventive efforts are needed to reduce levels of emotional stress and minimize behavioral difficulties amongst at</w:t>
      </w:r>
      <w:r w:rsidR="00641BC4">
        <w:rPr>
          <w:rFonts w:ascii="Times New Roman" w:hAnsi="Times New Roman" w:cs="Times New Roman"/>
          <w:sz w:val="24"/>
          <w:szCs w:val="24"/>
        </w:rPr>
        <w:t>-</w:t>
      </w:r>
      <w:r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Pr="00DA55C2">
        <w:rPr>
          <w:rFonts w:ascii="Times New Roman" w:hAnsi="Times New Roman" w:cs="Times New Roman"/>
          <w:sz w:val="24"/>
          <w:szCs w:val="24"/>
        </w:rPr>
        <w:t xml:space="preserve">. </w:t>
      </w:r>
    </w:p>
    <w:p w14:paraId="78948FFB" w14:textId="77777777" w:rsidR="002F4DA2" w:rsidRDefault="002F4DA2" w:rsidP="002F4DA2">
      <w:pPr>
        <w:spacing w:line="480" w:lineRule="auto"/>
        <w:ind w:firstLine="720"/>
        <w:rPr>
          <w:rFonts w:ascii="Times New Roman" w:hAnsi="Times New Roman" w:cs="Times New Roman"/>
          <w:color w:val="222222"/>
          <w:sz w:val="24"/>
          <w:szCs w:val="24"/>
          <w:shd w:val="clear" w:color="auto" w:fill="FFFFFF"/>
        </w:rPr>
      </w:pPr>
      <w:r w:rsidRPr="00DA55C2">
        <w:rPr>
          <w:rFonts w:ascii="Times New Roman" w:hAnsi="Times New Roman" w:cs="Times New Roman"/>
          <w:sz w:val="24"/>
          <w:szCs w:val="24"/>
        </w:rPr>
        <w:lastRenderedPageBreak/>
        <w:t>Adolescence serves as an important timepoint to intervene and prevent delinquent behaviors. In fact, past research indicates that a strong predictor of adulthood criminal outcomes is childhood delinquency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0011128715572094","ISSN":"0011-1287","author":[{"dropping-particle":"","family":"Makarios","given":"Matthew","non-dropping-particle":"","parse-names":false,"suffix":""},{"dropping-particle":"","family":"Cullen","given":"Francis T.","non-dropping-particle":"","parse-names":false,"suffix":""},{"dropping-particle":"","family":"Piquero","given":"Alex R.","non-dropping-particle":"","parse-names":false,"suffix":""}],"container-title":"Crime &amp; Delinquency","id":"ITEM-1","issue":"6","issued":{"date-parts":[["2017","6","26"]]},"page":"683-707","title":"Adolescent Criminal Behavior, Population Heterogeneity, and Cumulative Disadvantage: Untangling the Relationship Between Adolescent Delinquency and Negative Outcomes in Emerging Adulthood","type":"article-journal","volume":"63"},"uris":["http://www.mendeley.com/documents/?uuid=97125ddf-1bef-373d-b588-c6693d63f101"]}],"mendeley":{"formattedCitation":"(Makarios, Cullen, &amp; Piquero, 2017)","plainTextFormattedCitation":"(Makarios, Cullen, &amp; Piquero, 2017)","previouslyFormattedCitation":"(Makarios, Cullen, &amp; Piquero, 2017)"},"properties":{"noteIndex":0},"schema":"https://github.com/citation-style-language/schema/raw/master/csl-citation.json"}</w:instrText>
      </w:r>
      <w:r>
        <w:rPr>
          <w:rFonts w:ascii="Times New Roman" w:hAnsi="Times New Roman" w:cs="Times New Roman"/>
          <w:sz w:val="24"/>
          <w:szCs w:val="24"/>
        </w:rPr>
        <w:fldChar w:fldCharType="separate"/>
      </w:r>
      <w:r w:rsidRPr="00175115">
        <w:rPr>
          <w:rFonts w:ascii="Times New Roman" w:hAnsi="Times New Roman" w:cs="Times New Roman"/>
          <w:noProof/>
          <w:sz w:val="24"/>
          <w:szCs w:val="24"/>
        </w:rPr>
        <w:t>(Makarios, Cullen, &amp; Piquero,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color w:val="222222"/>
          <w:sz w:val="24"/>
          <w:szCs w:val="24"/>
          <w:shd w:val="clear" w:color="auto" w:fill="FFFFFF"/>
        </w:rPr>
        <w:t>The importance of intervening at this critical timepoint during an individual’s life cannot be emphasized enough. Furthermore, serving as the last transition point into adulthood, the adolescent</w:t>
      </w:r>
      <w:r>
        <w:rPr>
          <w:rFonts w:ascii="Times New Roman" w:hAnsi="Times New Roman" w:cs="Times New Roman"/>
          <w:color w:val="222222"/>
          <w:sz w:val="24"/>
          <w:szCs w:val="24"/>
          <w:shd w:val="clear" w:color="auto" w:fill="FFFFFF"/>
        </w:rPr>
        <w:t xml:space="preserve"> transitioning</w:t>
      </w:r>
      <w:r w:rsidRPr="00DA55C2">
        <w:rPr>
          <w:rFonts w:ascii="Times New Roman" w:hAnsi="Times New Roman" w:cs="Times New Roman"/>
          <w:color w:val="222222"/>
          <w:sz w:val="24"/>
          <w:szCs w:val="24"/>
          <w:shd w:val="clear" w:color="auto" w:fill="FFFFFF"/>
        </w:rPr>
        <w:t xml:space="preserve"> period is an efficient way to promote better health behaviors as they are more likely to live in a controlled environment with adult influences. </w:t>
      </w:r>
    </w:p>
    <w:p w14:paraId="76649541" w14:textId="6A18B8CA" w:rsidR="002F4DA2" w:rsidRPr="00E141BB" w:rsidRDefault="002F4DA2" w:rsidP="002F4DA2">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Therefore, it is necessary to provide helpful interventions to troubled youth. One such intervention method is providing youth with a positive mentoring relationship. Mentorship intervention programs provide adolescents with</w:t>
      </w:r>
      <w:bookmarkStart w:id="5" w:name="_GoBack"/>
      <w:bookmarkEnd w:id="5"/>
      <w:r>
        <w:rPr>
          <w:rFonts w:ascii="Times New Roman" w:hAnsi="Times New Roman" w:cs="Times New Roman"/>
          <w:color w:val="222222"/>
          <w:sz w:val="24"/>
          <w:szCs w:val="24"/>
          <w:shd w:val="clear" w:color="auto" w:fill="FFFFFF"/>
        </w:rPr>
        <w:t xml:space="preserve"> a role model straight from the community they both reside.  It is suggested that creating a dyadic relationship between an adult mentor and youth mentee can improve outcomes through mechanisms of change </w:t>
      </w:r>
      <w:r>
        <w:rPr>
          <w:rFonts w:ascii="Times New Roman" w:hAnsi="Times New Roman" w:cs="Times New Roman"/>
          <w:color w:val="222222"/>
          <w:sz w:val="24"/>
          <w:szCs w:val="24"/>
          <w:shd w:val="clear" w:color="auto" w:fill="FFFFFF"/>
        </w:rPr>
        <w:fldChar w:fldCharType="begin" w:fldLock="1"/>
      </w:r>
      <w:r>
        <w:rPr>
          <w:rFonts w:ascii="Times New Roman" w:hAnsi="Times New Roman" w:cs="Times New Roman"/>
          <w:color w:val="222222"/>
          <w:sz w:val="24"/>
          <w:szCs w:val="24"/>
          <w:shd w:val="clear" w:color="auto" w:fill="FFFFFF"/>
        </w:rPr>
        <w:instrText>ADDIN CSL_CITATION {"citationItems":[{"id":"ITEM-1","itemData":{"ISBN":"9780674016118","abstract":"Originally published: 2002. Drawing upon work in the fields of psychology and personal relations, Rhodes outlines a model of youth mentoring, explores the potential that exists in such relationships, and also exposes the risk of unsuccessful mentoring relationships. Inventing a promising future -- How successful mentoring works -- The risks of relationships -- Going the distance -- Mentoring in perspective.","author":[{"dropping-particle":"","family":"Rhodes","given":"Jean E.","non-dropping-particle":"","parse-names":false,"suffix":""}],"id":"ITEM-1","issued":{"date-parts":[["2004"]]},"number-of-pages":"163","publisher":"Harvard University Press","title":"Stand by me : the risks and rewards of mentoring today's youth","type":"book"},"uris":["http://www.mendeley.com/documents/?uuid=e6a98740-3775-3715-9931-2aff897e7140"]}],"mendeley":{"formattedCitation":"(Rhodes, 2004)","plainTextFormattedCitation":"(Rhodes, 2004)","previouslyFormattedCitation":"(Rhodes, 2004)"},"properties":{"noteIndex":0},"schema":"https://github.com/citation-style-language/schema/raw/master/csl-citation.json"}</w:instrText>
      </w:r>
      <w:r>
        <w:rPr>
          <w:rFonts w:ascii="Times New Roman" w:hAnsi="Times New Roman" w:cs="Times New Roman"/>
          <w:color w:val="222222"/>
          <w:sz w:val="24"/>
          <w:szCs w:val="24"/>
          <w:shd w:val="clear" w:color="auto" w:fill="FFFFFF"/>
        </w:rPr>
        <w:fldChar w:fldCharType="separate"/>
      </w:r>
      <w:r w:rsidRPr="00175115">
        <w:rPr>
          <w:rFonts w:ascii="Times New Roman" w:hAnsi="Times New Roman" w:cs="Times New Roman"/>
          <w:noProof/>
          <w:color w:val="222222"/>
          <w:sz w:val="24"/>
          <w:szCs w:val="24"/>
          <w:shd w:val="clear" w:color="auto" w:fill="FFFFFF"/>
        </w:rPr>
        <w:t>(Rhodes, 2004)</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Mentors are encouraged to enhance coping strategies, reduce stressors and create an attachment to the youth mentee (</w:t>
      </w:r>
      <w:proofErr w:type="spellStart"/>
      <w:r>
        <w:rPr>
          <w:rFonts w:ascii="Times New Roman" w:hAnsi="Times New Roman" w:cs="Times New Roman"/>
          <w:color w:val="222222"/>
          <w:sz w:val="24"/>
          <w:szCs w:val="24"/>
          <w:shd w:val="clear" w:color="auto" w:fill="FFFFFF"/>
        </w:rPr>
        <w:t>DeWit</w:t>
      </w:r>
      <w:proofErr w:type="spellEnd"/>
      <w:r>
        <w:rPr>
          <w:rFonts w:ascii="Times New Roman" w:hAnsi="Times New Roman" w:cs="Times New Roman"/>
          <w:color w:val="222222"/>
          <w:sz w:val="24"/>
          <w:szCs w:val="24"/>
          <w:shd w:val="clear" w:color="auto" w:fill="FFFFFF"/>
        </w:rPr>
        <w:t xml:space="preserve"> et al, 2016). Meta-analytic reviews have shown that adolescents in mentorship programs show improvements in behavioral and psycho-social outcomes as compared to the non-mentored counterparts </w:t>
      </w:r>
      <w:r>
        <w:rPr>
          <w:rFonts w:ascii="Times New Roman" w:hAnsi="Times New Roman" w:cs="Times New Roman"/>
          <w:color w:val="222222"/>
          <w:sz w:val="24"/>
          <w:szCs w:val="24"/>
          <w:shd w:val="clear" w:color="auto" w:fill="FFFFFF"/>
        </w:rPr>
        <w:fldChar w:fldCharType="begin" w:fldLock="1"/>
      </w:r>
      <w:r>
        <w:rPr>
          <w:rFonts w:ascii="Times New Roman" w:hAnsi="Times New Roman" w:cs="Times New Roman"/>
          <w:color w:val="222222"/>
          <w:sz w:val="24"/>
          <w:szCs w:val="24"/>
          <w:shd w:val="clear" w:color="auto" w:fill="FFFFFF"/>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Portillo, Rhodes, Silverthorn, &amp; Valentine, 2011; Tolan, Henry, Schoeny, Lovegrove, &amp; Nichols, 2014)","plainTextFormattedCitation":"(DuBois, Portillo, Rhodes, Silverthorn, &amp; Valentine, 2011; Tolan, Henry, Schoeny, Lovegrove, &amp; Nichols, 2014)","previouslyFormattedCitation":"(DuBois, Portillo, Rhodes, Silverthorn, &amp; Valentine, 2011; Tolan, Henry, Schoeny, Lovegrove, &amp; Nichols, 2014)"},"properties":{"noteIndex":0},"schema":"https://github.com/citation-style-language/schema/raw/master/csl-citation.json"}</w:instrText>
      </w:r>
      <w:r>
        <w:rPr>
          <w:rFonts w:ascii="Times New Roman" w:hAnsi="Times New Roman" w:cs="Times New Roman"/>
          <w:color w:val="222222"/>
          <w:sz w:val="24"/>
          <w:szCs w:val="24"/>
          <w:shd w:val="clear" w:color="auto" w:fill="FFFFFF"/>
        </w:rPr>
        <w:fldChar w:fldCharType="separate"/>
      </w:r>
      <w:r w:rsidRPr="00175115">
        <w:rPr>
          <w:rFonts w:ascii="Times New Roman" w:hAnsi="Times New Roman" w:cs="Times New Roman"/>
          <w:noProof/>
          <w:color w:val="222222"/>
          <w:sz w:val="24"/>
          <w:szCs w:val="24"/>
          <w:shd w:val="clear" w:color="auto" w:fill="FFFFFF"/>
        </w:rPr>
        <w:t>(DuBois, Portillo, Rhodes, Silverthorn, &amp; Valentine, 2011; Tolan, Henry, Schoeny, Lovegrove, &amp; Nichols, 2014)</w:t>
      </w:r>
      <w:r>
        <w:rPr>
          <w:rFonts w:ascii="Times New Roman" w:hAnsi="Times New Roman" w:cs="Times New Roman"/>
          <w:color w:val="222222"/>
          <w:sz w:val="24"/>
          <w:szCs w:val="24"/>
          <w:shd w:val="clear" w:color="auto" w:fill="FFFFFF"/>
        </w:rPr>
        <w:fldChar w:fldCharType="end"/>
      </w:r>
      <w:r w:rsidRPr="003C1ECE">
        <w:rPr>
          <w:rFonts w:ascii="Times New Roman" w:hAnsi="Times New Roman" w:cs="Times New Roman"/>
          <w:color w:val="222222"/>
          <w:sz w:val="24"/>
          <w:szCs w:val="24"/>
          <w:shd w:val="clear" w:color="auto" w:fill="FFFFFF"/>
        </w:rPr>
        <w:t>.</w:t>
      </w:r>
      <w:r w:rsidRPr="00DE7DD7">
        <w:rPr>
          <w:rFonts w:ascii="Times New Roman" w:hAnsi="Times New Roman" w:cs="Times New Roman"/>
          <w:sz w:val="24"/>
          <w:szCs w:val="24"/>
        </w:rPr>
        <w:t xml:space="preserve"> </w:t>
      </w:r>
      <w:r w:rsidRPr="00A27726">
        <w:rPr>
          <w:rFonts w:ascii="Times New Roman" w:hAnsi="Times New Roman" w:cs="Times New Roman"/>
          <w:b/>
          <w:bCs/>
          <w:sz w:val="24"/>
          <w:szCs w:val="24"/>
        </w:rPr>
        <w:t xml:space="preserve">               </w:t>
      </w:r>
    </w:p>
    <w:p w14:paraId="3220E493" w14:textId="77777777" w:rsidR="002F4DA2" w:rsidRDefault="002F4DA2" w:rsidP="002F4DA2">
      <w:pPr>
        <w:pStyle w:val="Heading2"/>
        <w:tabs>
          <w:tab w:val="left" w:pos="720"/>
          <w:tab w:val="left" w:pos="1440"/>
          <w:tab w:val="left" w:pos="2160"/>
          <w:tab w:val="left" w:pos="3060"/>
        </w:tabs>
        <w:rPr>
          <w:rFonts w:ascii="Times New Roman" w:hAnsi="Times New Roman" w:cs="Times New Roman"/>
          <w:b/>
          <w:bCs/>
          <w:sz w:val="24"/>
          <w:szCs w:val="24"/>
        </w:rPr>
      </w:pPr>
      <w:bookmarkStart w:id="6" w:name="_Toc31890756"/>
      <w:r w:rsidRPr="00A27726">
        <w:rPr>
          <w:rFonts w:ascii="Times New Roman" w:hAnsi="Times New Roman" w:cs="Times New Roman"/>
          <w:b/>
          <w:bCs/>
          <w:color w:val="auto"/>
          <w:sz w:val="24"/>
          <w:szCs w:val="24"/>
        </w:rPr>
        <w:t>Belongingness</w:t>
      </w:r>
      <w:bookmarkEnd w:id="6"/>
      <w:r>
        <w:rPr>
          <w:rFonts w:ascii="Times New Roman" w:hAnsi="Times New Roman" w:cs="Times New Roman"/>
          <w:b/>
          <w:bCs/>
          <w:sz w:val="24"/>
          <w:szCs w:val="24"/>
        </w:rPr>
        <w:tab/>
      </w:r>
    </w:p>
    <w:p w14:paraId="32EDA296" w14:textId="1E11A00B" w:rsidR="002F4DA2" w:rsidRDefault="002F4DA2" w:rsidP="002F4DA2">
      <w:pPr>
        <w:spacing w:before="240" w:line="480" w:lineRule="auto"/>
        <w:rPr>
          <w:rFonts w:ascii="Times New Roman" w:hAnsi="Times New Roman" w:cs="Times New Roman"/>
          <w:sz w:val="24"/>
          <w:szCs w:val="24"/>
        </w:rPr>
      </w:pPr>
      <w:r>
        <w:tab/>
      </w:r>
      <w:r>
        <w:rPr>
          <w:rFonts w:ascii="Times New Roman" w:hAnsi="Times New Roman" w:cs="Times New Roman"/>
          <w:sz w:val="24"/>
          <w:szCs w:val="24"/>
        </w:rPr>
        <w:t xml:space="preserve">An important aspect of any community program, such as a mentorship program, is perceived belongingness to the program. </w:t>
      </w:r>
      <w:r w:rsidR="00641BC4">
        <w:rPr>
          <w:rFonts w:ascii="Times New Roman" w:hAnsi="Times New Roman" w:cs="Times New Roman"/>
          <w:sz w:val="24"/>
          <w:szCs w:val="24"/>
        </w:rPr>
        <w:t>Additionally,</w:t>
      </w:r>
      <w:r>
        <w:rPr>
          <w:rFonts w:ascii="Times New Roman" w:hAnsi="Times New Roman" w:cs="Times New Roman"/>
          <w:sz w:val="24"/>
          <w:szCs w:val="24"/>
        </w:rPr>
        <w:t xml:space="preserve"> p</w:t>
      </w:r>
      <w:r>
        <w:rPr>
          <w:rFonts w:ascii="Times New Roman" w:hAnsi="Times New Roman" w:cs="Times New Roman"/>
          <w:sz w:val="24"/>
          <w:szCs w:val="24"/>
        </w:rPr>
        <w:t xml:space="preserve">erceived belongingness is an essential psychological need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Pr>
          <w:rFonts w:ascii="Times New Roman" w:hAnsi="Times New Roman" w:cs="Times New Roman"/>
          <w:sz w:val="24"/>
          <w:szCs w:val="24"/>
        </w:rPr>
        <w:fldChar w:fldCharType="separate"/>
      </w:r>
      <w:r w:rsidRPr="00E7476B">
        <w:rPr>
          <w:rFonts w:ascii="Times New Roman" w:hAnsi="Times New Roman" w:cs="Times New Roman"/>
          <w:noProof/>
          <w:sz w:val="24"/>
          <w:szCs w:val="24"/>
        </w:rPr>
        <w:t>(Galliher, Rostosky, &amp; Hughes, 2004)</w:t>
      </w:r>
      <w:r>
        <w:rPr>
          <w:rFonts w:ascii="Times New Roman" w:hAnsi="Times New Roman" w:cs="Times New Roman"/>
          <w:sz w:val="24"/>
          <w:szCs w:val="24"/>
        </w:rPr>
        <w:fldChar w:fldCharType="end"/>
      </w:r>
      <w:r>
        <w:rPr>
          <w:rFonts w:ascii="Times New Roman" w:hAnsi="Times New Roman" w:cs="Times New Roman"/>
          <w:sz w:val="24"/>
          <w:szCs w:val="24"/>
        </w:rPr>
        <w:t xml:space="preserve">. The positive impact of feeling a sense of belonging has been studied for decades and is related to many positive outcomes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{"citationItems":[{"id":"ITEM-1","itemData":{"ISSN":"1446-5442","abstract":"Belonging has been shown to have a significant impact on a range of factors associated with wellbeing. These areas include life satisfaction, general wellbeing, clinical depression, cognitive performance, academic outcomes, and physical health. Belonging is an important aspect of psychological functioning. Schools offer unique opportunities for mediating belonging for school-aged children. Research on belonging in educational settings has been unsystematic and diluted by disparities in definition and terminology. This paper provides an overview of belonging, the importance of belonging in schools, and proposes an argument as to why further research is needed. Future findings should have relevance for the design of interventions and modification of organisational structures within the school including, policy, pedagogy, and teacher training.","author":[{"dropping-particle":"","family":"Allen","given":"Kelly A","non-dropping-particle":"","parse-names":false,"suffix":""},{"dropping-particle":"","family":"Bowles","given":"Terence","non-dropping-particle":"","parse-names":false,"suffix":""}],"container-title":"Australian Journal of Educational &amp; Developmental Psychology","id":"ITEM-1","issued":{"date-parts":[["2012"]]},"page":"108-119","title":"Belonging as a Guiding Principle in the Education of Adolescents","type":"article-journal","volume":"12"},"uris":["http://www.mendeley.com/documents/?uuid=b7a48165-fb1f-3c76-bd21-0e027ace7282"]}],"mendeley":{"formattedCitation":"(Allen &amp; Bowles, 2012)","plainTextFormattedCitation":"(Allen &amp; Bowles, 2012)","previouslyFormattedCitation":"(Allen &amp; Bowles, 2012)"},"properties":{"noteIndex":0},"schema":"https://github.com/citation-style-language/schema/raw/master/csl-citation.json"}</w:instrText>
      </w:r>
      <w:r>
        <w:rPr>
          <w:rFonts w:ascii="Times New Roman" w:hAnsi="Times New Roman" w:cs="Times New Roman"/>
          <w:sz w:val="24"/>
          <w:szCs w:val="24"/>
        </w:rPr>
        <w:fldChar w:fldCharType="separate"/>
      </w:r>
      <w:r w:rsidRPr="00202F55">
        <w:rPr>
          <w:rFonts w:ascii="Times New Roman" w:hAnsi="Times New Roman" w:cs="Times New Roman"/>
          <w:noProof/>
          <w:sz w:val="24"/>
          <w:szCs w:val="24"/>
        </w:rPr>
        <w:t>(Allen &amp; Bowles,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3B3D676" w14:textId="406C5476" w:rsidR="002F4DA2" w:rsidRDefault="002F4DA2" w:rsidP="002F4DA2">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a community program perspective, p</w:t>
      </w:r>
      <w:r w:rsidRPr="00E7476B">
        <w:rPr>
          <w:rFonts w:ascii="Times New Roman" w:hAnsi="Times New Roman" w:cs="Times New Roman"/>
          <w:sz w:val="24"/>
          <w:szCs w:val="24"/>
        </w:rPr>
        <w:t>rior evidence suggests that youth who report higher belonging in a program are more likely to have more expressed satisfaction with their relationships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7476B">
        <w:rPr>
          <w:rFonts w:ascii="Times New Roman" w:hAnsi="Times New Roman" w:cs="Times New Roman"/>
          <w:sz w:val="24"/>
          <w:szCs w:val="24"/>
        </w:rPr>
        <w:t>Baunmeister</w:t>
      </w:r>
      <w:proofErr w:type="spellEnd"/>
      <w:r w:rsidRPr="00E7476B">
        <w:rPr>
          <w:rFonts w:ascii="Times New Roman" w:hAnsi="Times New Roman" w:cs="Times New Roman"/>
          <w:sz w:val="24"/>
          <w:szCs w:val="24"/>
        </w:rPr>
        <w:t xml:space="preserve"> &amp; Leary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(1995)</w:t>
      </w:r>
      <w:r>
        <w:rPr>
          <w:rFonts w:ascii="Times New Roman" w:hAnsi="Times New Roman" w:cs="Times New Roman"/>
          <w:sz w:val="24"/>
          <w:szCs w:val="24"/>
        </w:rPr>
        <w:fldChar w:fldCharType="end"/>
      </w:r>
      <w:r w:rsidRPr="00E7476B">
        <w:rPr>
          <w:rFonts w:ascii="Times New Roman" w:hAnsi="Times New Roman" w:cs="Times New Roman"/>
          <w:sz w:val="24"/>
          <w:szCs w:val="24"/>
        </w:rPr>
        <w:t xml:space="preserve"> have discussed the importance of belongingness during the adolescent time period and explain that it is a fundamental part of forming relationships with adolescent peers. Additionally, promoting positive social bonds between youth is an essential component to reducing delinquent behavior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(Hirschi, 2017)</w:t>
      </w:r>
      <w:r>
        <w:rPr>
          <w:rFonts w:ascii="Times New Roman" w:hAnsi="Times New Roman" w:cs="Times New Roman"/>
          <w:sz w:val="24"/>
          <w:szCs w:val="24"/>
        </w:rPr>
        <w:fldChar w:fldCharType="end"/>
      </w:r>
      <w:r w:rsidRPr="00E7476B">
        <w:rPr>
          <w:rFonts w:ascii="Times New Roman" w:hAnsi="Times New Roman" w:cs="Times New Roman"/>
          <w:sz w:val="24"/>
          <w:szCs w:val="24"/>
        </w:rPr>
        <w:t xml:space="preserve">.  </w:t>
      </w:r>
      <w:r>
        <w:rPr>
          <w:rFonts w:ascii="Times New Roman" w:hAnsi="Times New Roman" w:cs="Times New Roman"/>
          <w:sz w:val="24"/>
          <w:szCs w:val="24"/>
        </w:rPr>
        <w:t>I</w:t>
      </w:r>
      <w:r w:rsidRPr="00E7476B">
        <w:rPr>
          <w:rFonts w:ascii="Times New Roman" w:hAnsi="Times New Roman" w:cs="Times New Roman"/>
          <w:sz w:val="24"/>
          <w:szCs w:val="24"/>
        </w:rPr>
        <w:t xml:space="preserve">t is important to look at both a youth’s feeling of belongingness and the social bonds they form while participating in a social program focused on building positive friendships between adolescent peers. </w:t>
      </w:r>
      <w:r w:rsidRPr="00054150">
        <w:rPr>
          <w:rFonts w:ascii="Times New Roman" w:hAnsi="Times New Roman" w:cs="Times New Roman"/>
          <w:sz w:val="24"/>
          <w:szCs w:val="24"/>
        </w:rPr>
        <w:t xml:space="preserve">Therefore, measuring belonging in an intervention program serves as an important feat to understand the true effect of the program.  </w:t>
      </w:r>
      <w:r w:rsidR="00641BC4">
        <w:rPr>
          <w:rFonts w:ascii="Times New Roman" w:hAnsi="Times New Roman" w:cs="Times New Roman"/>
          <w:sz w:val="24"/>
          <w:szCs w:val="24"/>
        </w:rPr>
        <w:t xml:space="preserve">One such way to understand belongingness is social network analysis. </w:t>
      </w:r>
    </w:p>
    <w:p w14:paraId="36BCC71D" w14:textId="4F4FEC93" w:rsidR="002F4DA2" w:rsidRPr="002F4DA2" w:rsidRDefault="002F4DA2" w:rsidP="002F4DA2">
      <w:pPr>
        <w:pStyle w:val="Heading2"/>
        <w:spacing w:after="240"/>
        <w:rPr>
          <w:rFonts w:ascii="Times New Roman" w:hAnsi="Times New Roman" w:cs="Times New Roman"/>
          <w:b/>
          <w:bCs/>
          <w:color w:val="auto"/>
          <w:sz w:val="24"/>
          <w:szCs w:val="24"/>
        </w:rPr>
      </w:pPr>
      <w:bookmarkStart w:id="7" w:name="_Toc31890757"/>
      <w:r w:rsidRPr="002F4DA2">
        <w:rPr>
          <w:rFonts w:ascii="Times New Roman" w:hAnsi="Times New Roman" w:cs="Times New Roman"/>
          <w:b/>
          <w:bCs/>
          <w:color w:val="auto"/>
          <w:sz w:val="24"/>
          <w:szCs w:val="24"/>
        </w:rPr>
        <w:t>Social Network Analysis</w:t>
      </w:r>
      <w:bookmarkEnd w:id="7"/>
    </w:p>
    <w:p w14:paraId="5A0B5409" w14:textId="312300F4" w:rsidR="00E53B6A" w:rsidRPr="00A27726" w:rsidRDefault="00E53B6A"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In recent years there has been a growing interest in understanding</w:t>
      </w:r>
      <w:r w:rsidR="00FE60E9" w:rsidRPr="00A27726">
        <w:rPr>
          <w:rFonts w:ascii="Times New Roman" w:hAnsi="Times New Roman" w:cs="Times New Roman"/>
          <w:sz w:val="24"/>
          <w:szCs w:val="24"/>
        </w:rPr>
        <w:t xml:space="preserve"> human</w:t>
      </w:r>
      <w:r w:rsidRPr="00A27726">
        <w:rPr>
          <w:rFonts w:ascii="Times New Roman" w:hAnsi="Times New Roman" w:cs="Times New Roman"/>
          <w:sz w:val="24"/>
          <w:szCs w:val="24"/>
        </w:rPr>
        <w:t xml:space="preserve"> relationships within the social and behavioral sciences. Studying social network</w:t>
      </w:r>
      <w:r w:rsidR="00B6371A" w:rsidRPr="00A27726">
        <w:rPr>
          <w:rFonts w:ascii="Times New Roman" w:hAnsi="Times New Roman" w:cs="Times New Roman"/>
          <w:sz w:val="24"/>
          <w:szCs w:val="24"/>
        </w:rPr>
        <w:t>s</w:t>
      </w:r>
      <w:r w:rsidRPr="00A27726">
        <w:rPr>
          <w:rFonts w:ascii="Times New Roman" w:hAnsi="Times New Roman" w:cs="Times New Roman"/>
          <w:sz w:val="24"/>
          <w:szCs w:val="24"/>
        </w:rPr>
        <w:t xml:space="preserve"> is one method to help researchers understand these relationships. </w:t>
      </w:r>
      <w:r w:rsidR="00D54D26" w:rsidRPr="00A27726">
        <w:rPr>
          <w:rFonts w:ascii="Times New Roman" w:hAnsi="Times New Roman" w:cs="Times New Roman"/>
          <w:sz w:val="24"/>
          <w:szCs w:val="24"/>
        </w:rPr>
        <w:t xml:space="preserve">A social network is defined as a set of relationships between objects and how they can be mapped in a social structure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(Kadushin, 2012)</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 xml:space="preserve">. In social sciences, the term is most commonly referring to people, but the social networks to any set of related objects. Social network approaches have been used in a diverse set of scientific domains from understand neuronal connections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(Bassett &amp; Sporns, 2017)</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 xml:space="preserve"> to understanding animal behavior </w:t>
      </w:r>
      <w:r w:rsidR="00D54D26" w:rsidRPr="00A27726">
        <w:rPr>
          <w:rFonts w:ascii="Times New Roman" w:hAnsi="Times New Roman" w:cs="Times New Roman"/>
          <w:sz w:val="24"/>
          <w:szCs w:val="24"/>
        </w:rPr>
        <w:fldChar w:fldCharType="begin" w:fldLock="1"/>
      </w:r>
      <w:r w:rsidR="00D54D26" w:rsidRPr="00A27726">
        <w:rPr>
          <w:rFonts w:ascii="Times New Roman" w:hAnsi="Times New Roman" w:cs="Times New Roman"/>
          <w:sz w:val="24"/>
          <w:szCs w:val="24"/>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D54D26" w:rsidRPr="00A27726">
        <w:rPr>
          <w:rFonts w:ascii="Times New Roman" w:hAnsi="Times New Roman" w:cs="Times New Roman"/>
          <w:noProof/>
          <w:sz w:val="24"/>
          <w:szCs w:val="24"/>
        </w:rPr>
        <w:t>(Brent, 2015)</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p>
    <w:p w14:paraId="6E397FC7" w14:textId="23C700F3" w:rsidR="00B6371A" w:rsidRPr="00A27726" w:rsidRDefault="00D54D26" w:rsidP="00902A87">
      <w:pPr>
        <w:pBdr>
          <w:bottom w:val="single" w:sz="4" w:space="1" w:color="auto"/>
        </w:pBd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w:t>
      </w:r>
      <w:r w:rsidRPr="00A27726">
        <w:rPr>
          <w:rFonts w:ascii="Times New Roman" w:hAnsi="Times New Roman" w:cs="Times New Roman"/>
          <w:sz w:val="24"/>
          <w:szCs w:val="24"/>
        </w:rPr>
        <w:lastRenderedPageBreak/>
        <w:t xml:space="preserve">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edges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t>and</w:t>
      </w:r>
      <w:r w:rsidRPr="00A27726">
        <w:rPr>
          <w:rFonts w:ascii="Times New Roman" w:hAnsi="Times New Roman" w:cs="Times New Roman"/>
          <w:sz w:val="24"/>
          <w:szCs w:val="24"/>
        </w:rPr>
        <w:t xml:space="preserve"> age. The connection of these nodes through edges help understand how many connections a node may possess and where those connections come from.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be viewed from a more ecological standpoint to identify clusters of nodes and the commonalities between them such as family members, friends, and 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F61B90">
      <w:pPr>
        <w:spacing w:line="480" w:lineRule="auto"/>
        <w:ind w:firstLine="720"/>
        <w:jc w:val="center"/>
        <w:rPr>
          <w:rFonts w:ascii="Times New Roman" w:hAnsi="Times New Roman" w:cs="Times New Roman"/>
          <w:sz w:val="24"/>
          <w:szCs w:val="24"/>
        </w:rPr>
      </w:pPr>
      <w:r w:rsidRPr="00A27726">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F61B90">
      <w:pPr>
        <w:pBdr>
          <w:bottom w:val="single" w:sz="4" w:space="1" w:color="auto"/>
        </w:pBdr>
        <w:spacing w:line="480" w:lineRule="auto"/>
        <w:rPr>
          <w:rFonts w:ascii="Times New Roman" w:hAnsi="Times New Roman" w:cs="Times New Roman"/>
          <w:sz w:val="24"/>
          <w:szCs w:val="24"/>
        </w:rPr>
      </w:pP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6999F2FF" w14:textId="59102F03" w:rsidR="005B0317" w:rsidRPr="00A27726" w:rsidRDefault="00B6371A" w:rsidP="00E07568">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lastRenderedPageBreak/>
        <w:t xml:space="preserve">To study the organization of these nodes and edges that make up a social network, we use social network analysis. </w:t>
      </w:r>
      <w:r w:rsidR="00A37728" w:rsidRPr="00A27726">
        <w:rPr>
          <w:rFonts w:ascii="Times New Roman" w:hAnsi="Times New Roman" w:cs="Times New Roman"/>
          <w:sz w:val="24"/>
          <w:szCs w:val="24"/>
        </w:rPr>
        <w:t>Social networks analysis</w:t>
      </w:r>
      <w:r w:rsidRPr="00A27726">
        <w:rPr>
          <w:rFonts w:ascii="Times New Roman" w:hAnsi="Times New Roman" w:cs="Times New Roman"/>
          <w:sz w:val="24"/>
          <w:szCs w:val="24"/>
        </w:rPr>
        <w:t xml:space="preserve"> (SNA)</w:t>
      </w:r>
      <w:r w:rsidR="00A37728" w:rsidRPr="00A27726">
        <w:rPr>
          <w:rFonts w:ascii="Times New Roman" w:hAnsi="Times New Roman" w:cs="Times New Roman"/>
          <w:sz w:val="24"/>
          <w:szCs w:val="24"/>
        </w:rPr>
        <w:t xml:space="preserve"> 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More specifically, SNA is the process of 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statistics allow researchers to 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Social network theory</w:t>
      </w:r>
      <w:r w:rsidR="00AA7F9E" w:rsidRPr="00A27726">
        <w:rPr>
          <w:rFonts w:ascii="Times New Roman" w:hAnsi="Times New Roman" w:cs="Times New Roman"/>
          <w:sz w:val="24"/>
          <w:szCs w:val="24"/>
        </w:rPr>
        <w:t xml:space="preserve">, the overall encompassing theory surrounding SNA, </w:t>
      </w:r>
      <w:r w:rsidR="00C82072" w:rsidRPr="00A27726">
        <w:rPr>
          <w:rFonts w:ascii="Times New Roman" w:hAnsi="Times New Roman" w:cs="Times New Roman"/>
          <w:sz w:val="24"/>
          <w:szCs w:val="24"/>
        </w:rPr>
        <w:t xml:space="preserve">can be applied to a wide variety of levels spanning from the simple connection </w:t>
      </w:r>
      <w:r w:rsidR="006C4085" w:rsidRPr="00A27726">
        <w:rPr>
          <w:rFonts w:ascii="Times New Roman" w:hAnsi="Times New Roman" w:cs="Times New Roman"/>
          <w:sz w:val="24"/>
          <w:szCs w:val="24"/>
        </w:rPr>
        <w:t>of</w:t>
      </w:r>
      <w:r w:rsidR="00C82072" w:rsidRPr="00A27726">
        <w:rPr>
          <w:rFonts w:ascii="Times New Roman" w:hAnsi="Times New Roman" w:cs="Times New Roman"/>
          <w:sz w:val="24"/>
          <w:szCs w:val="24"/>
        </w:rPr>
        <w:t xml:space="preserve"> two people, up to a collection of people and how those people are integrated in a set of systems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(Kadushin, 2012)</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w:t>
      </w:r>
      <w:r w:rsidR="00C82072" w:rsidRPr="00A27726">
        <w:rPr>
          <w:rFonts w:ascii="Times New Roman" w:hAnsi="Times New Roman" w:cs="Times New Roman"/>
          <w:sz w:val="24"/>
          <w:szCs w:val="24"/>
        </w:rPr>
        <w:t xml:space="preserve"> </w:t>
      </w:r>
    </w:p>
    <w:p w14:paraId="41F90E36" w14:textId="6AEF0FCE" w:rsidR="000D516F" w:rsidRPr="00A27726" w:rsidRDefault="000D516F" w:rsidP="00902A87">
      <w:pPr>
        <w:pStyle w:val="Heading2"/>
        <w:spacing w:before="0" w:after="240" w:line="480" w:lineRule="auto"/>
        <w:rPr>
          <w:rFonts w:ascii="Times New Roman" w:hAnsi="Times New Roman" w:cs="Times New Roman"/>
          <w:b/>
          <w:bCs/>
          <w:color w:val="auto"/>
          <w:sz w:val="24"/>
          <w:szCs w:val="24"/>
        </w:rPr>
      </w:pPr>
      <w:bookmarkStart w:id="8" w:name="_Toc31890758"/>
      <w:r w:rsidRPr="00A27726">
        <w:rPr>
          <w:rFonts w:ascii="Times New Roman" w:hAnsi="Times New Roman" w:cs="Times New Roman"/>
          <w:b/>
          <w:bCs/>
          <w:color w:val="auto"/>
          <w:sz w:val="24"/>
          <w:szCs w:val="24"/>
        </w:rPr>
        <w:t>Social Network Analysis in Psychological Research</w:t>
      </w:r>
      <w:bookmarkEnd w:id="8"/>
    </w:p>
    <w:p w14:paraId="36021540" w14:textId="7330D30D" w:rsidR="008B4C7A" w:rsidRPr="00A27726" w:rsidRDefault="003F77EB" w:rsidP="000D516F">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Therefore,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 xml:space="preserve">urvey questionnaire data is otherwise known as egocentric data, in which the actor is responsible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5FE596F1" w:rsidR="008B4C7A"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network. Respondents are requested to selected all alters that they have a relationship </w:t>
      </w:r>
      <w:r w:rsidRPr="00A27726">
        <w:rPr>
          <w:rFonts w:ascii="Times New Roman" w:hAnsi="Times New Roman" w:cs="Times New Roman"/>
          <w:sz w:val="24"/>
          <w:szCs w:val="24"/>
        </w:rPr>
        <w:lastRenderedPageBreak/>
        <w:t xml:space="preserve">with. Roster methods require the use of a stem question such as, “To whom do you report to at work?” or “Please select individuals you have a friendship with…”. </w:t>
      </w:r>
    </w:p>
    <w:p w14:paraId="249E0748" w14:textId="588A1FFB" w:rsidR="00AA59C8" w:rsidRPr="00A27726" w:rsidRDefault="008B4C7A" w:rsidP="00F61B90">
      <w:pPr>
        <w:pStyle w:val="ListParagraph"/>
        <w:numPr>
          <w:ilvl w:val="0"/>
          <w:numId w:val="1"/>
        </w:numPr>
        <w:spacing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one or several individuals within a network. The name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2C4713EE" w:rsidR="009627E6" w:rsidRPr="00A27726" w:rsidRDefault="009627E6" w:rsidP="00F61B90">
      <w:pPr>
        <w:spacing w:line="480" w:lineRule="auto"/>
        <w:ind w:left="360" w:firstLine="360"/>
        <w:rPr>
          <w:rFonts w:ascii="Times New Roman" w:hAnsi="Times New Roman" w:cs="Times New Roman"/>
          <w:sz w:val="24"/>
          <w:szCs w:val="24"/>
        </w:rPr>
      </w:pPr>
      <w:r w:rsidRPr="00A27726">
        <w:rPr>
          <w:rFonts w:ascii="Times New Roman" w:hAnsi="Times New Roman" w:cs="Times New Roman"/>
          <w:sz w:val="24"/>
          <w:szCs w:val="24"/>
        </w:rPr>
        <w:t>Both methodologies are notorious for creating enormous datasets</w:t>
      </w:r>
      <w:r w:rsidR="005410D3"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 Datasets that are hard to sift through without a systematic and methodical approach. </w:t>
      </w:r>
      <w:r w:rsidR="00093330" w:rsidRPr="00A27726">
        <w:rPr>
          <w:rFonts w:ascii="Times New Roman" w:hAnsi="Times New Roman" w:cs="Times New Roman"/>
          <w:sz w:val="24"/>
          <w:szCs w:val="24"/>
        </w:rPr>
        <w:t xml:space="preserve">Both egocentric data collection methodologies have pros and cons.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Additionally, a roster methodology may only be incorporated when all sets of potential alters in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On the other hand, studies utilizing nomination methods have shown that subjects are likely to produce false negatives due to subjects forgetting or overall 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1CBC65CE" w:rsidR="00504971" w:rsidRDefault="00F428F7" w:rsidP="00F61B90">
      <w:pPr>
        <w:spacing w:line="480" w:lineRule="auto"/>
        <w:ind w:firstLine="720"/>
        <w:rPr>
          <w:rFonts w:ascii="Times New Roman" w:hAnsi="Times New Roman" w:cs="Times New Roman"/>
          <w:sz w:val="24"/>
          <w:szCs w:val="24"/>
        </w:rPr>
      </w:pPr>
      <w:r w:rsidRPr="00A27726">
        <w:rPr>
          <w:rFonts w:ascii="Times New Roman" w:hAnsi="Times New Roman" w:cs="Times New Roman"/>
          <w:sz w:val="24"/>
          <w:szCs w:val="24"/>
        </w:rPr>
        <w:t>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homosexual population.</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have used adolescent friendship networks to evaluate the Family Check-up model within adolescent populations.</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interventions to reduce antisocial and violent behaviors within adolescent population</w:t>
      </w:r>
      <w:r w:rsidR="00797442" w:rsidRPr="00A27726">
        <w:rPr>
          <w:rFonts w:ascii="Times New Roman" w:hAnsi="Times New Roman" w:cs="Times New Roman"/>
          <w:sz w:val="24"/>
          <w:szCs w:val="24"/>
        </w:rPr>
        <w:t xml:space="preserve">. </w:t>
      </w:r>
      <w:r w:rsidR="005E2591" w:rsidRPr="00A27726">
        <w:rPr>
          <w:rFonts w:ascii="Times New Roman" w:hAnsi="Times New Roman" w:cs="Times New Roman"/>
          <w:sz w:val="24"/>
          <w:szCs w:val="24"/>
        </w:rPr>
        <w:t>Experimental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tobacco intervention programs </w:t>
      </w:r>
      <w:r w:rsidR="005E2591" w:rsidRPr="00A27726">
        <w:rPr>
          <w:rFonts w:ascii="Times New Roman" w:hAnsi="Times New Roman" w:cs="Times New Roman"/>
          <w:sz w:val="24"/>
          <w:szCs w:val="24"/>
        </w:rPr>
        <w:lastRenderedPageBreak/>
        <w:t xml:space="preserve">that identified group leaders in network analysis. </w:t>
      </w:r>
      <w:r w:rsidR="00797442" w:rsidRPr="00A27726">
        <w:rPr>
          <w:rFonts w:ascii="Times New Roman" w:hAnsi="Times New Roman" w:cs="Times New Roman"/>
          <w:sz w:val="24"/>
          <w:szCs w:val="24"/>
        </w:rPr>
        <w:t>In summary measures and analysis of social network can inform and improve interventions directly.</w:t>
      </w:r>
    </w:p>
    <w:p w14:paraId="029A5AC5" w14:textId="616CEE77" w:rsidR="002F4DA2" w:rsidRDefault="002F4DA2" w:rsidP="002F4D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Mentorship on </w:t>
      </w:r>
      <w:r w:rsidRPr="00A44632">
        <w:rPr>
          <w:rFonts w:ascii="Times New Roman" w:hAnsi="Times New Roman" w:cs="Times New Roman"/>
          <w:sz w:val="24"/>
          <w:szCs w:val="24"/>
        </w:rPr>
        <w:t xml:space="preserve">Adolescents are often a population of interest in social network research. Years of research have promoted the influence of peer networks towards cigarette smoking </w:t>
      </w:r>
      <w:r w:rsidRPr="00A44632">
        <w:rPr>
          <w:rFonts w:ascii="Times New Roman" w:hAnsi="Times New Roman" w:cs="Times New Roman"/>
          <w:sz w:val="24"/>
          <w:szCs w:val="24"/>
        </w:rPr>
        <w:fldChar w:fldCharType="begin" w:fldLock="1"/>
      </w:r>
      <w:r w:rsidRPr="00A44632">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A44632">
        <w:rPr>
          <w:rFonts w:ascii="Times New Roman" w:hAnsi="Times New Roman" w:cs="Times New Roman"/>
          <w:sz w:val="24"/>
          <w:szCs w:val="24"/>
        </w:rPr>
        <w:fldChar w:fldCharType="separate"/>
      </w:r>
      <w:r w:rsidRPr="00A44632">
        <w:rPr>
          <w:rFonts w:ascii="Times New Roman" w:hAnsi="Times New Roman" w:cs="Times New Roman"/>
          <w:noProof/>
          <w:sz w:val="24"/>
          <w:szCs w:val="24"/>
        </w:rPr>
        <w:t>(Ennett et al., 1993; Ennet et al., 2008)</w:t>
      </w:r>
      <w:r w:rsidRPr="00A44632">
        <w:rPr>
          <w:rFonts w:ascii="Times New Roman" w:hAnsi="Times New Roman" w:cs="Times New Roman"/>
          <w:sz w:val="24"/>
          <w:szCs w:val="24"/>
        </w:rPr>
        <w:fldChar w:fldCharType="end"/>
      </w:r>
      <w:r w:rsidRPr="00A44632">
        <w:rPr>
          <w:rFonts w:ascii="Times New Roman" w:hAnsi="Times New Roman" w:cs="Times New Roman"/>
          <w:sz w:val="24"/>
          <w:szCs w:val="24"/>
        </w:rPr>
        <w:t xml:space="preserve"> and other</w:t>
      </w:r>
      <w:r>
        <w:rPr>
          <w:rFonts w:ascii="Times New Roman" w:hAnsi="Times New Roman" w:cs="Times New Roman"/>
          <w:sz w:val="24"/>
          <w:szCs w:val="24"/>
        </w:rPr>
        <w:t xml:space="preserve"> health behaviors. Additionally, recent studies have shown that adolescent alcohol consumption is directly mediated by the peer groups they associate with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More specifically, the dyadic nature of the mentor-mentee relationship allows for a heavy emphasis in social network approach to in mentorship research.</w:t>
      </w:r>
    </w:p>
    <w:p w14:paraId="3E8023CE" w14:textId="68E79FFA" w:rsidR="00902A87" w:rsidRPr="00A27726" w:rsidRDefault="00902A87" w:rsidP="00902A87">
      <w:pPr>
        <w:pStyle w:val="Heading2"/>
        <w:spacing w:line="480" w:lineRule="auto"/>
        <w:rPr>
          <w:rFonts w:ascii="Times New Roman" w:hAnsi="Times New Roman" w:cs="Times New Roman"/>
          <w:b/>
          <w:bCs/>
          <w:color w:val="auto"/>
          <w:sz w:val="24"/>
          <w:szCs w:val="24"/>
        </w:rPr>
      </w:pPr>
      <w:bookmarkStart w:id="9" w:name="_Toc31890759"/>
      <w:r w:rsidRPr="00A27726">
        <w:rPr>
          <w:rFonts w:ascii="Times New Roman" w:hAnsi="Times New Roman" w:cs="Times New Roman"/>
          <w:b/>
          <w:bCs/>
          <w:color w:val="auto"/>
          <w:sz w:val="24"/>
          <w:szCs w:val="24"/>
        </w:rPr>
        <w:t>Proposal</w:t>
      </w:r>
      <w:bookmarkEnd w:id="9"/>
    </w:p>
    <w:p w14:paraId="2CA08AF6" w14:textId="77777777" w:rsidR="00641BC4" w:rsidRDefault="00202F55" w:rsidP="00641B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is to combine the understanding of adolescent belongingness and social network principles</w:t>
      </w:r>
      <w:r w:rsidR="002F4DA2">
        <w:rPr>
          <w:rFonts w:ascii="Times New Roman" w:hAnsi="Times New Roman" w:cs="Times New Roman"/>
          <w:sz w:val="24"/>
          <w:szCs w:val="24"/>
        </w:rPr>
        <w:t xml:space="preserve"> in an adolescent mentorship program</w:t>
      </w:r>
      <w:r>
        <w:rPr>
          <w:rFonts w:ascii="Times New Roman" w:hAnsi="Times New Roman" w:cs="Times New Roman"/>
          <w:sz w:val="24"/>
          <w:szCs w:val="24"/>
        </w:rPr>
        <w:t xml:space="preserve">. </w:t>
      </w:r>
      <w:r w:rsidR="002F4DA2">
        <w:rPr>
          <w:rFonts w:ascii="Times New Roman" w:hAnsi="Times New Roman" w:cs="Times New Roman"/>
          <w:sz w:val="24"/>
          <w:szCs w:val="24"/>
        </w:rPr>
        <w:t xml:space="preserve">The reasoning for this approach is to understand if it is necessary to collect and analyze the multitude of data that social network data creates. </w:t>
      </w:r>
    </w:p>
    <w:p w14:paraId="3A3938DD" w14:textId="35878FB3" w:rsidR="00971D54" w:rsidRPr="00A27726" w:rsidRDefault="00202F55" w:rsidP="00641B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similarities between social networks and belongingness,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 xml:space="preserve">score on a belongingness will grow at a similar trajectory. The collection, analysis and interpretation of social network data is complex and burdensome. Therefore, if we can determine that a youth’s belongingness in the program, an easy measure, is a good proxy for a youth’s friendships in the program. </w:t>
      </w:r>
      <w:r w:rsidR="002F4DA2">
        <w:rPr>
          <w:rFonts w:ascii="Times New Roman" w:hAnsi="Times New Roman" w:cs="Times New Roman"/>
          <w:sz w:val="24"/>
          <w:szCs w:val="24"/>
        </w:rPr>
        <w:t xml:space="preserve">This proposal </w:t>
      </w:r>
      <w:proofErr w:type="gramStart"/>
      <w:r w:rsidR="002F4DA2">
        <w:rPr>
          <w:rFonts w:ascii="Times New Roman" w:hAnsi="Times New Roman" w:cs="Times New Roman"/>
          <w:sz w:val="24"/>
          <w:szCs w:val="24"/>
        </w:rPr>
        <w:t>has the ability to</w:t>
      </w:r>
      <w:proofErr w:type="gramEnd"/>
      <w:r w:rsidR="002F4DA2">
        <w:rPr>
          <w:rFonts w:ascii="Times New Roman" w:hAnsi="Times New Roman" w:cs="Times New Roman"/>
          <w:sz w:val="24"/>
          <w:szCs w:val="24"/>
        </w:rPr>
        <w:t xml:space="preserve"> minimizing the complexity of social network data by reducing its components to a measure of belongingness.</w:t>
      </w:r>
    </w:p>
    <w:p w14:paraId="18A3009A" w14:textId="68FAE0CF" w:rsidR="00D35134" w:rsidRPr="00A27726" w:rsidRDefault="00971D54" w:rsidP="008078B2">
      <w:pPr>
        <w:pStyle w:val="Heading1"/>
        <w:spacing w:line="480" w:lineRule="auto"/>
        <w:jc w:val="center"/>
        <w:rPr>
          <w:rFonts w:ascii="Times New Roman" w:hAnsi="Times New Roman" w:cs="Times New Roman"/>
          <w:color w:val="auto"/>
          <w:sz w:val="24"/>
          <w:szCs w:val="24"/>
        </w:rPr>
      </w:pPr>
      <w:bookmarkStart w:id="10" w:name="_Toc31890760"/>
      <w:r w:rsidRPr="00A27726">
        <w:rPr>
          <w:rFonts w:ascii="Times New Roman" w:hAnsi="Times New Roman" w:cs="Times New Roman"/>
          <w:color w:val="auto"/>
          <w:sz w:val="24"/>
          <w:szCs w:val="24"/>
        </w:rPr>
        <w:lastRenderedPageBreak/>
        <w:t>CHAPTER II: METHODS</w:t>
      </w:r>
      <w:bookmarkEnd w:id="10"/>
    </w:p>
    <w:p w14:paraId="4AE8A174" w14:textId="73F10EFF" w:rsidR="008078B2" w:rsidRPr="00A27726" w:rsidRDefault="008078B2" w:rsidP="00372203">
      <w:pPr>
        <w:pStyle w:val="Heading2"/>
        <w:spacing w:line="480" w:lineRule="auto"/>
        <w:rPr>
          <w:rFonts w:ascii="Times New Roman" w:hAnsi="Times New Roman" w:cs="Times New Roman"/>
          <w:b/>
          <w:bCs/>
          <w:color w:val="auto"/>
          <w:sz w:val="24"/>
          <w:szCs w:val="24"/>
        </w:rPr>
      </w:pPr>
      <w:bookmarkStart w:id="11" w:name="_Toc31890761"/>
      <w:r w:rsidRPr="00A27726">
        <w:rPr>
          <w:rFonts w:ascii="Times New Roman" w:hAnsi="Times New Roman" w:cs="Times New Roman"/>
          <w:b/>
          <w:bCs/>
          <w:color w:val="auto"/>
          <w:sz w:val="24"/>
          <w:szCs w:val="24"/>
        </w:rPr>
        <w:t>Data</w:t>
      </w:r>
      <w:bookmarkEnd w:id="11"/>
    </w:p>
    <w:p w14:paraId="74F28E9C" w14:textId="3F8D3CE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will be collected from youth who participated in the Campus Connections (CC) mentoring intervention at Colorado State University (CSU). Campus Connections at CSU is a mentoring program for youth at heightened risk for poor developmental outcomes, such as behavior and emotional problems. It is flexibly designed to respond to the needs of a heterogeneous group of youth with varying risk levels. The program 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7777777" w:rsidR="007E5C1B" w:rsidRPr="00A27726" w:rsidRDefault="007E5C1B" w:rsidP="007E5C1B">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within 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794367F2" w:rsidR="007E5C1B" w:rsidRPr="00A27726" w:rsidRDefault="007E5C1B" w:rsidP="00EC649D">
      <w:pPr>
        <w:spacing w:line="480" w:lineRule="auto"/>
        <w:ind w:firstLine="720"/>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typically occurs four nights a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 Youth be aged 11-18 years of age, experience at-least one risk factor from the </w:t>
      </w:r>
      <w:r w:rsidRPr="00A27726">
        <w:rPr>
          <w:rFonts w:ascii="Times New Roman" w:eastAsia="Calibri" w:hAnsi="Times New Roman" w:cs="Times New Roman"/>
          <w:sz w:val="24"/>
          <w:szCs w:val="24"/>
        </w:rPr>
        <w:lastRenderedPageBreak/>
        <w:t xml:space="preserve">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77777777" w:rsidR="00931F99" w:rsidRPr="00A27726" w:rsidRDefault="007E5C1B"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Youth (the mentee) were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w:t>
      </w:r>
    </w:p>
    <w:p w14:paraId="6C2B6085" w14:textId="7F22A8E4" w:rsidR="00931F99" w:rsidRPr="00A27726" w:rsidRDefault="00931F99" w:rsidP="00EC649D">
      <w:pPr>
        <w:pStyle w:val="Heading2"/>
        <w:spacing w:line="480" w:lineRule="auto"/>
        <w:rPr>
          <w:rFonts w:ascii="Times New Roman" w:eastAsia="Calibri" w:hAnsi="Times New Roman" w:cs="Times New Roman"/>
          <w:b/>
          <w:bCs/>
          <w:color w:val="auto"/>
          <w:sz w:val="24"/>
          <w:szCs w:val="24"/>
        </w:rPr>
      </w:pPr>
      <w:bookmarkStart w:id="12" w:name="_Toc31890762"/>
      <w:r w:rsidRPr="00A27726">
        <w:rPr>
          <w:rFonts w:ascii="Times New Roman" w:eastAsia="Calibri" w:hAnsi="Times New Roman" w:cs="Times New Roman"/>
          <w:b/>
          <w:bCs/>
          <w:color w:val="auto"/>
          <w:sz w:val="24"/>
          <w:szCs w:val="24"/>
        </w:rPr>
        <w:t>Measures</w:t>
      </w:r>
      <w:bookmarkEnd w:id="12"/>
    </w:p>
    <w:p w14:paraId="7E79F74A" w14:textId="7CA07506" w:rsidR="00931F99" w:rsidRPr="00A27726" w:rsidRDefault="00931F99" w:rsidP="00EC649D">
      <w:pPr>
        <w:spacing w:line="480" w:lineRule="auto"/>
        <w:ind w:firstLine="720"/>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will be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EC649D">
      <w:pPr>
        <w:pStyle w:val="Heading3"/>
        <w:spacing w:line="480" w:lineRule="auto"/>
        <w:rPr>
          <w:rFonts w:ascii="Times New Roman" w:eastAsia="Calibri" w:hAnsi="Times New Roman" w:cs="Times New Roman"/>
          <w:i/>
          <w:iCs/>
        </w:rPr>
      </w:pPr>
      <w:bookmarkStart w:id="13" w:name="_Toc31890763"/>
      <w:r w:rsidRPr="00A27726">
        <w:rPr>
          <w:rFonts w:ascii="Times New Roman" w:eastAsia="Calibri" w:hAnsi="Times New Roman" w:cs="Times New Roman"/>
          <w:i/>
          <w:iCs/>
          <w:color w:val="auto"/>
        </w:rPr>
        <w:t>Belongingness</w:t>
      </w:r>
      <w:bookmarkEnd w:id="13"/>
      <w:r w:rsidRPr="00A27726">
        <w:rPr>
          <w:rFonts w:ascii="Times New Roman" w:eastAsia="Calibri" w:hAnsi="Times New Roman" w:cs="Times New Roman"/>
          <w:i/>
          <w:iCs/>
        </w:rPr>
        <w:t xml:space="preserve"> </w:t>
      </w:r>
    </w:p>
    <w:p w14:paraId="0629D6A3" w14:textId="77777777" w:rsidR="00EC649D" w:rsidRPr="00A27726" w:rsidRDefault="00B7779C"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EC649D">
      <w:pPr>
        <w:pStyle w:val="Heading3"/>
        <w:spacing w:line="480" w:lineRule="auto"/>
        <w:rPr>
          <w:rFonts w:ascii="Times New Roman" w:eastAsia="Calibri" w:hAnsi="Times New Roman" w:cs="Times New Roman"/>
        </w:rPr>
      </w:pPr>
      <w:bookmarkStart w:id="14" w:name="_Toc31890764"/>
      <w:r w:rsidRPr="00A27726">
        <w:rPr>
          <w:rFonts w:ascii="Times New Roman" w:eastAsia="Calibri" w:hAnsi="Times New Roman" w:cs="Times New Roman"/>
          <w:i/>
          <w:iCs/>
          <w:color w:val="auto"/>
        </w:rPr>
        <w:lastRenderedPageBreak/>
        <w:t>Social Network</w:t>
      </w:r>
      <w:bookmarkEnd w:id="14"/>
    </w:p>
    <w:p w14:paraId="603E45A9" w14:textId="77777777" w:rsidR="005076FE" w:rsidRPr="00A27726" w:rsidRDefault="00EC649D" w:rsidP="00EC649D">
      <w:pPr>
        <w:spacing w:line="480" w:lineRule="auto"/>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 xml:space="preserve">Youth were shown pictures of other youth, mentors, and program staff within the program. The youth were asked to select all that they had a relationship with. Youth were then asked to rate the relationship on a scale of 1-10 with the other youth in the program. </w:t>
      </w:r>
    </w:p>
    <w:p w14:paraId="38E2336A" w14:textId="77777777" w:rsidR="001B42B4" w:rsidRDefault="00FE1715" w:rsidP="001B42B4">
      <w:pPr>
        <w:pStyle w:val="Heading2"/>
        <w:rPr>
          <w:rFonts w:ascii="Times New Roman" w:eastAsia="Calibri" w:hAnsi="Times New Roman" w:cs="Times New Roman"/>
          <w:b/>
          <w:bCs/>
          <w:color w:val="auto"/>
          <w:sz w:val="24"/>
          <w:szCs w:val="24"/>
        </w:rPr>
      </w:pPr>
      <w:bookmarkStart w:id="15" w:name="_Toc31890765"/>
      <w:r w:rsidRPr="00A27726">
        <w:rPr>
          <w:rFonts w:ascii="Times New Roman" w:eastAsia="Calibri" w:hAnsi="Times New Roman" w:cs="Times New Roman"/>
          <w:b/>
          <w:bCs/>
          <w:color w:val="auto"/>
          <w:sz w:val="24"/>
          <w:szCs w:val="24"/>
        </w:rPr>
        <w:t>Analysis Plan</w:t>
      </w:r>
      <w:bookmarkEnd w:id="15"/>
      <w:r w:rsidR="00B76B41">
        <w:rPr>
          <w:rFonts w:ascii="Times New Roman" w:eastAsia="Calibri" w:hAnsi="Times New Roman" w:cs="Times New Roman"/>
          <w:b/>
          <w:bCs/>
          <w:color w:val="auto"/>
          <w:sz w:val="24"/>
          <w:szCs w:val="24"/>
        </w:rPr>
        <w:tab/>
      </w:r>
    </w:p>
    <w:p w14:paraId="6E7FC154" w14:textId="4DC693DE" w:rsidR="001B42B4" w:rsidRPr="001B42B4" w:rsidRDefault="001B42B4" w:rsidP="001B42B4">
      <w:pPr>
        <w:spacing w:before="240"/>
        <w:rPr>
          <w:rFonts w:ascii="Times New Roman" w:eastAsia="Calibri" w:hAnsi="Times New Roman" w:cs="Times New Roman"/>
          <w:sz w:val="24"/>
          <w:szCs w:val="24"/>
        </w:rPr>
      </w:pPr>
      <w:r>
        <w:rPr>
          <w:rFonts w:ascii="Times New Roman" w:eastAsia="Calibri" w:hAnsi="Times New Roman" w:cs="Times New Roman"/>
          <w:b/>
          <w:bCs/>
          <w:sz w:val="24"/>
          <w:szCs w:val="24"/>
        </w:rPr>
        <w:tab/>
      </w:r>
    </w:p>
    <w:p w14:paraId="521070C3" w14:textId="77777777" w:rsidR="001B42B4" w:rsidRDefault="001B42B4" w:rsidP="001B42B4">
      <w:pPr>
        <w:rPr>
          <w:rFonts w:ascii="Times New Roman" w:eastAsia="Calibri" w:hAnsi="Times New Roman" w:cs="Times New Roman"/>
          <w:b/>
          <w:bCs/>
          <w:sz w:val="24"/>
          <w:szCs w:val="24"/>
        </w:rPr>
      </w:pPr>
    </w:p>
    <w:p w14:paraId="2251D479" w14:textId="4508B95C" w:rsidR="00B76B41" w:rsidRDefault="00931F99" w:rsidP="002F4DA2">
      <w:pPr>
        <w:rPr>
          <w:rFonts w:ascii="Times New Roman" w:eastAsia="Calibri" w:hAnsi="Times New Roman" w:cs="Times New Roman"/>
          <w:b/>
          <w:bCs/>
          <w:sz w:val="24"/>
          <w:szCs w:val="24"/>
        </w:rPr>
      </w:pPr>
      <w:r w:rsidRPr="00A27726">
        <w:rPr>
          <w:rFonts w:ascii="Times New Roman" w:eastAsia="Calibri" w:hAnsi="Times New Roman" w:cs="Times New Roman"/>
          <w:b/>
          <w:bCs/>
          <w:sz w:val="24"/>
          <w:szCs w:val="24"/>
        </w:rPr>
        <w:br w:type="page"/>
      </w:r>
    </w:p>
    <w:p w14:paraId="6F351293" w14:textId="77777777" w:rsidR="001B42B4" w:rsidRPr="001B42B4" w:rsidRDefault="001B42B4" w:rsidP="001B42B4"/>
    <w:p w14:paraId="42B0885E" w14:textId="500D9318" w:rsidR="00F641D3" w:rsidRPr="00A27726" w:rsidRDefault="00620E3E" w:rsidP="00F61B90">
      <w:pPr>
        <w:spacing w:line="480" w:lineRule="auto"/>
        <w:jc w:val="center"/>
        <w:rPr>
          <w:rFonts w:ascii="Times New Roman" w:hAnsi="Times New Roman" w:cs="Times New Roman"/>
          <w:sz w:val="24"/>
          <w:szCs w:val="24"/>
        </w:rPr>
      </w:pPr>
      <w:r w:rsidRPr="00A27726">
        <w:rPr>
          <w:rFonts w:ascii="Times New Roman" w:hAnsi="Times New Roman" w:cs="Times New Roman"/>
          <w:sz w:val="24"/>
          <w:szCs w:val="24"/>
        </w:rPr>
        <w:t>References</w:t>
      </w:r>
    </w:p>
    <w:p w14:paraId="543B8937" w14:textId="151CA885" w:rsidR="00135404" w:rsidRPr="00135404" w:rsidRDefault="00A20FB1"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135404" w:rsidRPr="00135404">
        <w:rPr>
          <w:rFonts w:ascii="Times New Roman" w:hAnsi="Times New Roman" w:cs="Times New Roman"/>
          <w:noProof/>
          <w:sz w:val="24"/>
          <w:szCs w:val="24"/>
        </w:rPr>
        <w:t xml:space="preserve">Allen, K. A., &amp; Bowles, T. (2012). Belonging as a Guiding Principle in the Education of Adolescents. </w:t>
      </w:r>
      <w:r w:rsidR="00135404" w:rsidRPr="00135404">
        <w:rPr>
          <w:rFonts w:ascii="Times New Roman" w:hAnsi="Times New Roman" w:cs="Times New Roman"/>
          <w:i/>
          <w:iCs/>
          <w:noProof/>
          <w:sz w:val="24"/>
          <w:szCs w:val="24"/>
        </w:rPr>
        <w:t>Australian Journal of Educational &amp; Developmental Psychology</w:t>
      </w:r>
      <w:r w:rsidR="00135404" w:rsidRPr="00135404">
        <w:rPr>
          <w:rFonts w:ascii="Times New Roman" w:hAnsi="Times New Roman" w:cs="Times New Roman"/>
          <w:noProof/>
          <w:sz w:val="24"/>
          <w:szCs w:val="24"/>
        </w:rPr>
        <w:t xml:space="preserve">, </w:t>
      </w:r>
      <w:r w:rsidR="00135404" w:rsidRPr="00135404">
        <w:rPr>
          <w:rFonts w:ascii="Times New Roman" w:hAnsi="Times New Roman" w:cs="Times New Roman"/>
          <w:i/>
          <w:iCs/>
          <w:noProof/>
          <w:sz w:val="24"/>
          <w:szCs w:val="24"/>
        </w:rPr>
        <w:t>12</w:t>
      </w:r>
      <w:r w:rsidR="00135404" w:rsidRPr="00135404">
        <w:rPr>
          <w:rFonts w:ascii="Times New Roman" w:hAnsi="Times New Roman" w:cs="Times New Roman"/>
          <w:noProof/>
          <w:sz w:val="24"/>
          <w:szCs w:val="24"/>
        </w:rPr>
        <w:t>, 108–119. Retrieved from www.education.unimelb.edu.au</w:t>
      </w:r>
    </w:p>
    <w:p w14:paraId="0B0BD6FB"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Bassett, D. S., &amp; Sporns, O. (2017). Network neuroscience. </w:t>
      </w:r>
      <w:r w:rsidRPr="00135404">
        <w:rPr>
          <w:rFonts w:ascii="Times New Roman" w:hAnsi="Times New Roman" w:cs="Times New Roman"/>
          <w:i/>
          <w:iCs/>
          <w:noProof/>
          <w:sz w:val="24"/>
          <w:szCs w:val="24"/>
        </w:rPr>
        <w:t>Nature Neuroscience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20</w:t>
      </w:r>
      <w:r w:rsidRPr="00135404">
        <w:rPr>
          <w:rFonts w:ascii="Times New Roman" w:hAnsi="Times New Roman" w:cs="Times New Roman"/>
          <w:noProof/>
          <w:sz w:val="24"/>
          <w:szCs w:val="24"/>
        </w:rPr>
        <w:t>(3), 353–364. https://doi.org/10.1038/nn.4502</w:t>
      </w:r>
    </w:p>
    <w:p w14:paraId="6043000C"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135404">
        <w:rPr>
          <w:rFonts w:ascii="Times New Roman" w:hAnsi="Times New Roman" w:cs="Times New Roman"/>
          <w:i/>
          <w:iCs/>
          <w:noProof/>
          <w:sz w:val="24"/>
          <w:szCs w:val="24"/>
        </w:rPr>
        <w:t>Psychological Bulletin</w:t>
      </w:r>
      <w:r w:rsidRPr="00135404">
        <w:rPr>
          <w:rFonts w:ascii="Times New Roman" w:hAnsi="Times New Roman" w:cs="Times New Roman"/>
          <w:noProof/>
          <w:sz w:val="24"/>
          <w:szCs w:val="24"/>
        </w:rPr>
        <w:t xml:space="preserve"> (Vol. 117).</w:t>
      </w:r>
    </w:p>
    <w:p w14:paraId="0565B44A"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Borgatti, S. P., Mehra, A., Brass, D. J., &amp; Labianca, G. (2009). </w:t>
      </w:r>
      <w:r w:rsidRPr="00135404">
        <w:rPr>
          <w:rFonts w:ascii="Times New Roman" w:hAnsi="Times New Roman" w:cs="Times New Roman"/>
          <w:i/>
          <w:iCs/>
          <w:noProof/>
          <w:sz w:val="24"/>
          <w:szCs w:val="24"/>
        </w:rPr>
        <w:t>Network Analysis in the Social Sciences</w:t>
      </w:r>
      <w:r w:rsidRPr="00135404">
        <w:rPr>
          <w:rFonts w:ascii="Times New Roman" w:hAnsi="Times New Roman" w:cs="Times New Roman"/>
          <w:noProof/>
          <w:sz w:val="24"/>
          <w:szCs w:val="24"/>
        </w:rPr>
        <w:t>. Retrieved from http://www.sciencemag.org/.</w:t>
      </w:r>
    </w:p>
    <w:p w14:paraId="29C22BE3"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Brent, L. J. N. (2015). Friends of friends: are indirect connections in social networks important to animal behaviour? </w:t>
      </w:r>
      <w:r w:rsidRPr="00135404">
        <w:rPr>
          <w:rFonts w:ascii="Times New Roman" w:hAnsi="Times New Roman" w:cs="Times New Roman"/>
          <w:i/>
          <w:iCs/>
          <w:noProof/>
          <w:sz w:val="24"/>
          <w:szCs w:val="24"/>
        </w:rPr>
        <w:t>Animal Behaviour</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103</w:t>
      </w:r>
      <w:r w:rsidRPr="00135404">
        <w:rPr>
          <w:rFonts w:ascii="Times New Roman" w:hAnsi="Times New Roman" w:cs="Times New Roman"/>
          <w:noProof/>
          <w:sz w:val="24"/>
          <w:szCs w:val="24"/>
        </w:rPr>
        <w:t>, 211–222. https://doi.org/10.1016/J.ANBEHAV.2015.01.020</w:t>
      </w:r>
    </w:p>
    <w:p w14:paraId="191A755D"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Brewer, J. D. (2000). </w:t>
      </w:r>
      <w:r w:rsidRPr="00135404">
        <w:rPr>
          <w:rFonts w:ascii="Times New Roman" w:hAnsi="Times New Roman" w:cs="Times New Roman"/>
          <w:i/>
          <w:iCs/>
          <w:noProof/>
          <w:sz w:val="24"/>
          <w:szCs w:val="24"/>
        </w:rPr>
        <w:t>Ethnography</w:t>
      </w:r>
      <w:r w:rsidRPr="00135404">
        <w:rPr>
          <w:rFonts w:ascii="Times New Roman" w:hAnsi="Times New Roman" w:cs="Times New Roman"/>
          <w:noProof/>
          <w:sz w:val="24"/>
          <w:szCs w:val="24"/>
        </w:rPr>
        <w:t>. Retrieved from www.openup.co.uk</w:t>
      </w:r>
    </w:p>
    <w:p w14:paraId="271538B8"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Butts, C. T. (2008). </w:t>
      </w:r>
      <w:r w:rsidRPr="00135404">
        <w:rPr>
          <w:rFonts w:ascii="Times New Roman" w:hAnsi="Times New Roman" w:cs="Times New Roman"/>
          <w:i/>
          <w:iCs/>
          <w:noProof/>
          <w:sz w:val="24"/>
          <w:szCs w:val="24"/>
        </w:rPr>
        <w:t>Social network analysis: A methodological introduction</w:t>
      </w:r>
      <w:r w:rsidRPr="00135404">
        <w:rPr>
          <w:rFonts w:ascii="Times New Roman" w:hAnsi="Times New Roman" w:cs="Times New Roman"/>
          <w:noProof/>
          <w:sz w:val="24"/>
          <w:szCs w:val="24"/>
        </w:rPr>
        <w:t>. https://doi.org/10.1111/j.1467-839X.2007.00241.x</w:t>
      </w:r>
    </w:p>
    <w:p w14:paraId="742DACB4"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Cairns, R. B., Perrin, J. E., &amp; Cairns, B. D. (1985). Social Structure and Social Cognition in Early Adolescence: Affiliative Patterns. </w:t>
      </w:r>
      <w:r w:rsidRPr="00135404">
        <w:rPr>
          <w:rFonts w:ascii="Times New Roman" w:hAnsi="Times New Roman" w:cs="Times New Roman"/>
          <w:i/>
          <w:iCs/>
          <w:noProof/>
          <w:sz w:val="24"/>
          <w:szCs w:val="24"/>
        </w:rPr>
        <w:t>The Journal of Early Adolescence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5</w:t>
      </w:r>
      <w:r w:rsidRPr="00135404">
        <w:rPr>
          <w:rFonts w:ascii="Times New Roman" w:hAnsi="Times New Roman" w:cs="Times New Roman"/>
          <w:noProof/>
          <w:sz w:val="24"/>
          <w:szCs w:val="24"/>
        </w:rPr>
        <w:t>(3), 339–355. https://doi.org/10.1177/0272431685053007</w:t>
      </w:r>
    </w:p>
    <w:p w14:paraId="174768A2"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Crosnoe, R., &amp; Johnson, M. K. (2011). Research on Adolescence in the Twenty-First Century. </w:t>
      </w:r>
      <w:r w:rsidRPr="00135404">
        <w:rPr>
          <w:rFonts w:ascii="Times New Roman" w:hAnsi="Times New Roman" w:cs="Times New Roman"/>
          <w:i/>
          <w:iCs/>
          <w:noProof/>
          <w:sz w:val="24"/>
          <w:szCs w:val="24"/>
        </w:rPr>
        <w:lastRenderedPageBreak/>
        <w:t>Annual Review of Sociology</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37</w:t>
      </w:r>
      <w:r w:rsidRPr="00135404">
        <w:rPr>
          <w:rFonts w:ascii="Times New Roman" w:hAnsi="Times New Roman" w:cs="Times New Roman"/>
          <w:noProof/>
          <w:sz w:val="24"/>
          <w:szCs w:val="24"/>
        </w:rPr>
        <w:t>(1), 439–460. https://doi.org/10.1146/annurev-soc-081309-150008</w:t>
      </w:r>
    </w:p>
    <w:p w14:paraId="2985D06A"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135404">
        <w:rPr>
          <w:rFonts w:ascii="Times New Roman" w:hAnsi="Times New Roman" w:cs="Times New Roman"/>
          <w:i/>
          <w:iCs/>
          <w:noProof/>
          <w:sz w:val="24"/>
          <w:szCs w:val="24"/>
        </w:rPr>
        <w:t>Prevention Science : The Official Journal of the Society for Prevention Research</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17</w:t>
      </w:r>
      <w:r w:rsidRPr="00135404">
        <w:rPr>
          <w:rFonts w:ascii="Times New Roman" w:hAnsi="Times New Roman" w:cs="Times New Roman"/>
          <w:noProof/>
          <w:sz w:val="24"/>
          <w:szCs w:val="24"/>
        </w:rPr>
        <w:t>(3), 285–294. https://doi.org/10.1007/s11121-015-0605-4</w:t>
      </w:r>
    </w:p>
    <w:p w14:paraId="0D9949E1"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135404">
        <w:rPr>
          <w:rFonts w:ascii="Times New Roman" w:hAnsi="Times New Roman" w:cs="Times New Roman"/>
          <w:i/>
          <w:iCs/>
          <w:noProof/>
          <w:sz w:val="24"/>
          <w:szCs w:val="24"/>
        </w:rPr>
        <w:t>Psychological Science in the Public Interest</w:t>
      </w:r>
      <w:r w:rsidRPr="00135404">
        <w:rPr>
          <w:rFonts w:ascii="Times New Roman" w:hAnsi="Times New Roman" w:cs="Times New Roman"/>
          <w:noProof/>
          <w:sz w:val="24"/>
          <w:szCs w:val="24"/>
        </w:rPr>
        <w:t>. https://doi.org/10.1177/1529100611414806</w:t>
      </w:r>
    </w:p>
    <w:p w14:paraId="4CB3E845"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Eccles, J., &amp; Appleton Gootman, J. (2002). </w:t>
      </w:r>
      <w:r w:rsidRPr="00135404">
        <w:rPr>
          <w:rFonts w:ascii="Times New Roman" w:hAnsi="Times New Roman" w:cs="Times New Roman"/>
          <w:i/>
          <w:iCs/>
          <w:noProof/>
          <w:sz w:val="24"/>
          <w:szCs w:val="24"/>
        </w:rPr>
        <w:t>Community Programs to Promote Youth Development</w:t>
      </w:r>
      <w:r w:rsidRPr="00135404">
        <w:rPr>
          <w:rFonts w:ascii="Times New Roman" w:hAnsi="Times New Roman" w:cs="Times New Roman"/>
          <w:noProof/>
          <w:sz w:val="24"/>
          <w:szCs w:val="24"/>
        </w:rPr>
        <w:t>. https://doi.org/10.17226/10022</w:t>
      </w:r>
    </w:p>
    <w:p w14:paraId="2CE28D5D"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135404">
        <w:rPr>
          <w:rFonts w:ascii="Times New Roman" w:hAnsi="Times New Roman" w:cs="Times New Roman"/>
          <w:i/>
          <w:iCs/>
          <w:noProof/>
          <w:sz w:val="24"/>
          <w:szCs w:val="24"/>
        </w:rPr>
        <w:t>JOURNAL OF RESEARCH ON ADOLESCENCE Kobus</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16</w:t>
      </w:r>
      <w:r w:rsidRPr="00135404">
        <w:rPr>
          <w:rFonts w:ascii="Times New Roman" w:hAnsi="Times New Roman" w:cs="Times New Roman"/>
          <w:noProof/>
          <w:sz w:val="24"/>
          <w:szCs w:val="24"/>
        </w:rPr>
        <w:t>(2), 159–186.</w:t>
      </w:r>
    </w:p>
    <w:p w14:paraId="0A55EAA7"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135404">
        <w:rPr>
          <w:rFonts w:ascii="Times New Roman" w:hAnsi="Times New Roman" w:cs="Times New Roman"/>
          <w:i/>
          <w:iCs/>
          <w:noProof/>
          <w:sz w:val="24"/>
          <w:szCs w:val="24"/>
        </w:rPr>
        <w:t>Journal of Youth and Adolescence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33</w:t>
      </w:r>
      <w:r w:rsidRPr="00135404">
        <w:rPr>
          <w:rFonts w:ascii="Times New Roman" w:hAnsi="Times New Roman" w:cs="Times New Roman"/>
          <w:noProof/>
          <w:sz w:val="24"/>
          <w:szCs w:val="24"/>
        </w:rPr>
        <w:t>(3), 235–245. https://doi.org/10.1023/B:JOYO.0000025322.11510.9d</w:t>
      </w:r>
    </w:p>
    <w:p w14:paraId="1D17AF2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Gfeller, D. (2007). </w:t>
      </w:r>
      <w:r w:rsidRPr="00135404">
        <w:rPr>
          <w:rFonts w:ascii="Times New Roman" w:hAnsi="Times New Roman" w:cs="Times New Roman"/>
          <w:i/>
          <w:iCs/>
          <w:noProof/>
          <w:sz w:val="24"/>
          <w:szCs w:val="24"/>
        </w:rPr>
        <w:t>Simplifying complex networks: from a clustering to a coarse graining strategy</w:t>
      </w:r>
      <w:r w:rsidRPr="00135404">
        <w:rPr>
          <w:rFonts w:ascii="Times New Roman" w:hAnsi="Times New Roman" w:cs="Times New Roman"/>
          <w:noProof/>
          <w:sz w:val="24"/>
          <w:szCs w:val="24"/>
        </w:rPr>
        <w:t>. Retrieved from http://citeseerx.ist.psu.edu/viewdoc/download?doi=10.1.1.362.5275&amp;rep=rep1&amp;type=pdf</w:t>
      </w:r>
    </w:p>
    <w:p w14:paraId="30A85F7D"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lastRenderedPageBreak/>
        <w:t xml:space="preserve">Haddock, S., Weiler, L., Krafchick, J., Zimmerman, T. S., Mclure, M., &amp; Rudisill, S. (2013). Campus Corps Therapeutic Mentoring: Making a Difference for Mentors. In </w:t>
      </w:r>
      <w:r w:rsidRPr="00135404">
        <w:rPr>
          <w:rFonts w:ascii="Times New Roman" w:hAnsi="Times New Roman" w:cs="Times New Roman"/>
          <w:i/>
          <w:iCs/>
          <w:noProof/>
          <w:sz w:val="24"/>
          <w:szCs w:val="24"/>
        </w:rPr>
        <w:t>Journal of Higher Education Outreach and Engagement</w:t>
      </w:r>
      <w:r w:rsidRPr="00135404">
        <w:rPr>
          <w:rFonts w:ascii="Times New Roman" w:hAnsi="Times New Roman" w:cs="Times New Roman"/>
          <w:noProof/>
          <w:sz w:val="24"/>
          <w:szCs w:val="24"/>
        </w:rPr>
        <w:t xml:space="preserve"> (Vol. 17). Retrieved from http://openjournals.libs.uga.edu/index.php/jheoe/article/viewFile/1115/720</w:t>
      </w:r>
    </w:p>
    <w:p w14:paraId="466407D7"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135404">
        <w:rPr>
          <w:rFonts w:ascii="Times New Roman" w:hAnsi="Times New Roman" w:cs="Times New Roman"/>
          <w:i/>
          <w:iCs/>
          <w:noProof/>
          <w:sz w:val="24"/>
          <w:szCs w:val="24"/>
        </w:rPr>
        <w:t>Journal of Studies on Alcohol and Drugs</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70</w:t>
      </w:r>
      <w:r w:rsidRPr="00135404">
        <w:rPr>
          <w:rFonts w:ascii="Times New Roman" w:hAnsi="Times New Roman" w:cs="Times New Roman"/>
          <w:noProof/>
          <w:sz w:val="24"/>
          <w:szCs w:val="24"/>
        </w:rPr>
        <w:t>(1), 5–15. https://doi.org/10.15288/jsad.2009.70.5</w:t>
      </w:r>
    </w:p>
    <w:p w14:paraId="068D9D3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Herrera, C., Dubois, D. L., &amp; Grossman, J. B. (2013). </w:t>
      </w:r>
      <w:r w:rsidRPr="00135404">
        <w:rPr>
          <w:rFonts w:ascii="Times New Roman" w:hAnsi="Times New Roman" w:cs="Times New Roman"/>
          <w:i/>
          <w:iCs/>
          <w:noProof/>
          <w:sz w:val="24"/>
          <w:szCs w:val="24"/>
        </w:rPr>
        <w:t>The Role of Risk Mentoring experiences and outcomes for Youth with Varying Risk Profiles</w:t>
      </w:r>
      <w:r w:rsidRPr="00135404">
        <w:rPr>
          <w:rFonts w:ascii="Times New Roman" w:hAnsi="Times New Roman" w:cs="Times New Roman"/>
          <w:noProof/>
          <w:sz w:val="24"/>
          <w:szCs w:val="24"/>
        </w:rPr>
        <w:t>. Retrieved from https://www.mdrc.org/sites/default/files/Role of Risk_Final-web PDF.pdf</w:t>
      </w:r>
    </w:p>
    <w:p w14:paraId="01D64113"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Hirschi, T. (2017). </w:t>
      </w:r>
      <w:r w:rsidRPr="00135404">
        <w:rPr>
          <w:rFonts w:ascii="Times New Roman" w:hAnsi="Times New Roman" w:cs="Times New Roman"/>
          <w:i/>
          <w:iCs/>
          <w:noProof/>
          <w:sz w:val="24"/>
          <w:szCs w:val="24"/>
        </w:rPr>
        <w:t>Causes of delinquency</w:t>
      </w:r>
      <w:r w:rsidRPr="00135404">
        <w:rPr>
          <w:rFonts w:ascii="Times New Roman" w:hAnsi="Times New Roman" w:cs="Times New Roman"/>
          <w:noProof/>
          <w:sz w:val="24"/>
          <w:szCs w:val="24"/>
        </w:rPr>
        <w:t>. Retrieved from https://content.taylorfrancis.com/books/download?dac=C2017-0-50434-3&amp;isbn=9781351529723&amp;format=googlePreviewPdf</w:t>
      </w:r>
    </w:p>
    <w:p w14:paraId="138B1873"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Kadushin, C. (2012). </w:t>
      </w:r>
      <w:r w:rsidRPr="00135404">
        <w:rPr>
          <w:rFonts w:ascii="Times New Roman" w:hAnsi="Times New Roman" w:cs="Times New Roman"/>
          <w:i/>
          <w:iCs/>
          <w:noProof/>
          <w:sz w:val="24"/>
          <w:szCs w:val="24"/>
        </w:rPr>
        <w:t>Understanding social networks: Theories, concepts, and findings</w:t>
      </w:r>
      <w:r w:rsidRPr="00135404">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5A359D24"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Kelly, J. G., Ryan, A. M., Altman, B. E., &amp; Stelzner, S. P. (2000). Understanding and Changing Social Systems. In </w:t>
      </w:r>
      <w:r w:rsidRPr="00135404">
        <w:rPr>
          <w:rFonts w:ascii="Times New Roman" w:hAnsi="Times New Roman" w:cs="Times New Roman"/>
          <w:i/>
          <w:iCs/>
          <w:noProof/>
          <w:sz w:val="24"/>
          <w:szCs w:val="24"/>
        </w:rPr>
        <w:t>Handbook of Community Psychology</w:t>
      </w:r>
      <w:r w:rsidRPr="00135404">
        <w:rPr>
          <w:rFonts w:ascii="Times New Roman" w:hAnsi="Times New Roman" w:cs="Times New Roman"/>
          <w:noProof/>
          <w:sz w:val="24"/>
          <w:szCs w:val="24"/>
        </w:rPr>
        <w:t xml:space="preserve"> (pp. 133–159). https://doi.org/10.1007/978-1-4615-4193-6_7</w:t>
      </w:r>
    </w:p>
    <w:p w14:paraId="55DA42B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Klovdahl, A. S. (1985). Social networks and the spread of infectious diseases: The AIDS </w:t>
      </w:r>
      <w:r w:rsidRPr="00135404">
        <w:rPr>
          <w:rFonts w:ascii="Times New Roman" w:hAnsi="Times New Roman" w:cs="Times New Roman"/>
          <w:noProof/>
          <w:sz w:val="24"/>
          <w:szCs w:val="24"/>
        </w:rPr>
        <w:lastRenderedPageBreak/>
        <w:t xml:space="preserve">example. </w:t>
      </w:r>
      <w:r w:rsidRPr="00135404">
        <w:rPr>
          <w:rFonts w:ascii="Times New Roman" w:hAnsi="Times New Roman" w:cs="Times New Roman"/>
          <w:i/>
          <w:iCs/>
          <w:noProof/>
          <w:sz w:val="24"/>
          <w:szCs w:val="24"/>
        </w:rPr>
        <w:t>Social Science &amp; Medicine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21</w:t>
      </w:r>
      <w:r w:rsidRPr="00135404">
        <w:rPr>
          <w:rFonts w:ascii="Times New Roman" w:hAnsi="Times New Roman" w:cs="Times New Roman"/>
          <w:noProof/>
          <w:sz w:val="24"/>
          <w:szCs w:val="24"/>
        </w:rPr>
        <w:t>(11), 1203–1216. https://doi.org/10.1016/0277-9536(85)90269-2</w:t>
      </w:r>
    </w:p>
    <w:p w14:paraId="313F7CF8"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135404">
        <w:rPr>
          <w:rFonts w:ascii="Times New Roman" w:hAnsi="Times New Roman" w:cs="Times New Roman"/>
          <w:i/>
          <w:iCs/>
          <w:noProof/>
          <w:sz w:val="24"/>
          <w:szCs w:val="24"/>
        </w:rPr>
        <w:t>Journal of Emotional and Behavioral Disorders</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26</w:t>
      </w:r>
      <w:r w:rsidRPr="00135404">
        <w:rPr>
          <w:rFonts w:ascii="Times New Roman" w:hAnsi="Times New Roman" w:cs="Times New Roman"/>
          <w:noProof/>
          <w:sz w:val="24"/>
          <w:szCs w:val="24"/>
        </w:rPr>
        <w:t>(1), 21–30. https://doi.org/10.1177/1063426617742345</w:t>
      </w:r>
    </w:p>
    <w:p w14:paraId="6BA9F8ED"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Krause, J., Croft, D. P., &amp; James, R. (2007). Social network theory in the behavioural sciences: potential applications. </w:t>
      </w:r>
      <w:r w:rsidRPr="00135404">
        <w:rPr>
          <w:rFonts w:ascii="Times New Roman" w:hAnsi="Times New Roman" w:cs="Times New Roman"/>
          <w:i/>
          <w:iCs/>
          <w:noProof/>
          <w:sz w:val="24"/>
          <w:szCs w:val="24"/>
        </w:rPr>
        <w:t>Behavioral Ecology and Sociobiology</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62</w:t>
      </w:r>
      <w:r w:rsidRPr="00135404">
        <w:rPr>
          <w:rFonts w:ascii="Times New Roman" w:hAnsi="Times New Roman" w:cs="Times New Roman"/>
          <w:noProof/>
          <w:sz w:val="24"/>
          <w:szCs w:val="24"/>
        </w:rPr>
        <w:t>(1), 15–27. https://doi.org/10.1007/s00265-007-0445-8</w:t>
      </w:r>
    </w:p>
    <w:p w14:paraId="72BF9D32"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Leskovec, J., &amp; Mcauley, J. J. (2012). </w:t>
      </w:r>
      <w:r w:rsidRPr="00135404">
        <w:rPr>
          <w:rFonts w:ascii="Times New Roman" w:hAnsi="Times New Roman" w:cs="Times New Roman"/>
          <w:i/>
          <w:iCs/>
          <w:noProof/>
          <w:sz w:val="24"/>
          <w:szCs w:val="24"/>
        </w:rPr>
        <w:t>Learning to Discover Social Circles in Ego Networks</w:t>
      </w:r>
      <w:r w:rsidRPr="00135404">
        <w:rPr>
          <w:rFonts w:ascii="Times New Roman" w:hAnsi="Times New Roman" w:cs="Times New Roman"/>
          <w:noProof/>
          <w:sz w:val="24"/>
          <w:szCs w:val="24"/>
        </w:rPr>
        <w:t xml:space="preserve"> (pp. 539–547). pp. 539–547. Retrieved from https://papers.nips.cc/paper/4532-learning-to-discover-social-circles-in-ego-networks</w:t>
      </w:r>
    </w:p>
    <w:p w14:paraId="3BFE862B"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Luke, D. (2015). </w:t>
      </w:r>
      <w:r w:rsidRPr="00135404">
        <w:rPr>
          <w:rFonts w:ascii="Times New Roman" w:hAnsi="Times New Roman" w:cs="Times New Roman"/>
          <w:i/>
          <w:iCs/>
          <w:noProof/>
          <w:sz w:val="24"/>
          <w:szCs w:val="24"/>
        </w:rPr>
        <w:t>A User’s Guide to Network Analysis in R</w:t>
      </w:r>
      <w:r w:rsidRPr="00135404">
        <w:rPr>
          <w:rFonts w:ascii="Times New Roman" w:hAnsi="Times New Roman" w:cs="Times New Roman"/>
          <w:noProof/>
          <w:sz w:val="24"/>
          <w:szCs w:val="24"/>
        </w:rPr>
        <w:t xml:space="preserve">. In </w:t>
      </w:r>
      <w:r w:rsidRPr="00135404">
        <w:rPr>
          <w:rFonts w:ascii="Times New Roman" w:hAnsi="Times New Roman" w:cs="Times New Roman"/>
          <w:i/>
          <w:iCs/>
          <w:noProof/>
          <w:sz w:val="24"/>
          <w:szCs w:val="24"/>
        </w:rPr>
        <w:t>Use R!</w:t>
      </w:r>
      <w:r w:rsidRPr="00135404">
        <w:rPr>
          <w:rFonts w:ascii="Times New Roman" w:hAnsi="Times New Roman" w:cs="Times New Roman"/>
          <w:noProof/>
          <w:sz w:val="24"/>
          <w:szCs w:val="24"/>
        </w:rPr>
        <w:t xml:space="preserve"> https://doi.org/10.1007/978-3-319-23883-8</w:t>
      </w:r>
    </w:p>
    <w:p w14:paraId="2E6DF4F7"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Makarios, M., Cullen, F. T., &amp; Piquero, A. R. (2017). Adolescent Criminal Behavior, Population Heterogeneity, and Cumulative Disadvantage: Untangling the Relationship Between Adolescent Delinquency and Negative Outcomes in Emerging Adulthood. </w:t>
      </w:r>
      <w:r w:rsidRPr="00135404">
        <w:rPr>
          <w:rFonts w:ascii="Times New Roman" w:hAnsi="Times New Roman" w:cs="Times New Roman"/>
          <w:i/>
          <w:iCs/>
          <w:noProof/>
          <w:sz w:val="24"/>
          <w:szCs w:val="24"/>
        </w:rPr>
        <w:t>Crime &amp; Delinquency</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63</w:t>
      </w:r>
      <w:r w:rsidRPr="00135404">
        <w:rPr>
          <w:rFonts w:ascii="Times New Roman" w:hAnsi="Times New Roman" w:cs="Times New Roman"/>
          <w:noProof/>
          <w:sz w:val="24"/>
          <w:szCs w:val="24"/>
        </w:rPr>
        <w:t>(6), 683–707. https://doi.org/10.1177/0011128715572094</w:t>
      </w:r>
    </w:p>
    <w:p w14:paraId="4B5B7D4C"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135404">
        <w:rPr>
          <w:rFonts w:ascii="Times New Roman" w:hAnsi="Times New Roman" w:cs="Times New Roman"/>
          <w:i/>
          <w:iCs/>
          <w:noProof/>
          <w:sz w:val="24"/>
          <w:szCs w:val="24"/>
        </w:rPr>
        <w:t>Youth Violence and Juvenile Justice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7</w:t>
      </w:r>
      <w:r w:rsidRPr="00135404">
        <w:rPr>
          <w:rFonts w:ascii="Times New Roman" w:hAnsi="Times New Roman" w:cs="Times New Roman"/>
          <w:noProof/>
          <w:sz w:val="24"/>
          <w:szCs w:val="24"/>
        </w:rPr>
        <w:t>(1), 46–67. https://doi.org/10.1177/1541204008324484</w:t>
      </w:r>
    </w:p>
    <w:p w14:paraId="0FE2B716"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lastRenderedPageBreak/>
        <w:t xml:space="preserve">Mccarty, C., Bernard, H. R., Killworth, P. D., Shelley, G. A., &amp; Johnsen, E. C. (1997). Eliciting representative samples of personal networks. In </w:t>
      </w:r>
      <w:r w:rsidRPr="00135404">
        <w:rPr>
          <w:rFonts w:ascii="Times New Roman" w:hAnsi="Times New Roman" w:cs="Times New Roman"/>
          <w:i/>
          <w:iCs/>
          <w:noProof/>
          <w:sz w:val="24"/>
          <w:szCs w:val="24"/>
        </w:rPr>
        <w:t>N ELSEVIER Social Networks</w:t>
      </w:r>
      <w:r w:rsidRPr="00135404">
        <w:rPr>
          <w:rFonts w:ascii="Times New Roman" w:hAnsi="Times New Roman" w:cs="Times New Roman"/>
          <w:noProof/>
          <w:sz w:val="24"/>
          <w:szCs w:val="24"/>
        </w:rPr>
        <w:t xml:space="preserve"> (Vol. 19). Retrieved from https://pdfs.semanticscholar.org/21d2/38bb05cc8ed0b30ef00915618f4e790002bf.pdf</w:t>
      </w:r>
    </w:p>
    <w:p w14:paraId="07967EBE"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Mcdaniel, S., &amp; Yarbrough, A.-M. (n.d.). </w:t>
      </w:r>
      <w:r w:rsidRPr="00135404">
        <w:rPr>
          <w:rFonts w:ascii="Times New Roman" w:hAnsi="Times New Roman" w:cs="Times New Roman"/>
          <w:i/>
          <w:iCs/>
          <w:noProof/>
          <w:sz w:val="24"/>
          <w:szCs w:val="24"/>
        </w:rPr>
        <w:t>A Literature Review of Afterschool Mentoring Programs for Children At Risk</w:t>
      </w:r>
      <w:r w:rsidRPr="00135404">
        <w:rPr>
          <w:rFonts w:ascii="Times New Roman" w:hAnsi="Times New Roman" w:cs="Times New Roman"/>
          <w:noProof/>
          <w:sz w:val="24"/>
          <w:szCs w:val="24"/>
        </w:rPr>
        <w:t>.</w:t>
      </w:r>
    </w:p>
    <w:p w14:paraId="3388F7E5"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135404">
        <w:rPr>
          <w:rFonts w:ascii="Times New Roman" w:hAnsi="Times New Roman" w:cs="Times New Roman"/>
          <w:i/>
          <w:iCs/>
          <w:noProof/>
          <w:sz w:val="24"/>
          <w:szCs w:val="24"/>
        </w:rPr>
        <w:t>Int. J. Environ. Res. Public Health</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15</w:t>
      </w:r>
      <w:r w:rsidRPr="00135404">
        <w:rPr>
          <w:rFonts w:ascii="Times New Roman" w:hAnsi="Times New Roman" w:cs="Times New Roman"/>
          <w:noProof/>
          <w:sz w:val="24"/>
          <w:szCs w:val="24"/>
        </w:rPr>
        <w:t>(1795), 1–12. https://doi.org/10.3390/ijerph15091795</w:t>
      </w:r>
    </w:p>
    <w:p w14:paraId="289AE0DD"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Resnick, M. D., Bearman, P. S., Robert, ;, Blum, W., Bauman, K. E., Harris, K. M., … Udry, ; J Richard. (n.d.). </w:t>
      </w:r>
      <w:r w:rsidRPr="00135404">
        <w:rPr>
          <w:rFonts w:ascii="Times New Roman" w:hAnsi="Times New Roman" w:cs="Times New Roman"/>
          <w:i/>
          <w:iCs/>
          <w:noProof/>
          <w:sz w:val="24"/>
          <w:szCs w:val="24"/>
        </w:rPr>
        <w:t>Protecting Adolescents From Harm Findings From the National Longitudinal Study on Adolescent Health</w:t>
      </w:r>
      <w:r w:rsidRPr="00135404">
        <w:rPr>
          <w:rFonts w:ascii="Times New Roman" w:hAnsi="Times New Roman" w:cs="Times New Roman"/>
          <w:noProof/>
          <w:sz w:val="24"/>
          <w:szCs w:val="24"/>
        </w:rPr>
        <w:t>. Retrieved from https://jamanetwork.com/</w:t>
      </w:r>
    </w:p>
    <w:p w14:paraId="58B13B80"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Rhodes, J. E. (2004). </w:t>
      </w:r>
      <w:r w:rsidRPr="00135404">
        <w:rPr>
          <w:rFonts w:ascii="Times New Roman" w:hAnsi="Times New Roman" w:cs="Times New Roman"/>
          <w:i/>
          <w:iCs/>
          <w:noProof/>
          <w:sz w:val="24"/>
          <w:szCs w:val="24"/>
        </w:rPr>
        <w:t>Stand by me : the risks and rewards of mentoring today’s youth</w:t>
      </w:r>
      <w:r w:rsidRPr="00135404">
        <w:rPr>
          <w:rFonts w:ascii="Times New Roman" w:hAnsi="Times New Roman" w:cs="Times New Roman"/>
          <w:noProof/>
          <w:sz w:val="24"/>
          <w:szCs w:val="24"/>
        </w:rPr>
        <w:t>. Retrieved from https://books.google.com/books?hl=en&amp;lr=&amp;id=SjgOh0F7O14C&amp;oi=fnd&amp;pg=PP8&amp;dq=Rhodes,+J.+E.+(2002).+Stand+by+me:+The+risks+and+rewards+of+youth+mentoring+today’s+youth.+Cambridge,+MA:+Harvard+University+Press.&amp;ots=ZToN1Tns6O&amp;sig=kj_NOFQx0Rsdhj_uxVIskgnbQkY#v=onepage&amp;q&amp;f=false</w:t>
      </w:r>
    </w:p>
    <w:p w14:paraId="224486B4"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Rhodes, J. E. (2005). A model for youth mentoring. In </w:t>
      </w:r>
      <w:r w:rsidRPr="00135404">
        <w:rPr>
          <w:rFonts w:ascii="Times New Roman" w:hAnsi="Times New Roman" w:cs="Times New Roman"/>
          <w:i/>
          <w:iCs/>
          <w:noProof/>
          <w:sz w:val="24"/>
          <w:szCs w:val="24"/>
        </w:rPr>
        <w:t>Handbook of youth mentoring</w:t>
      </w:r>
      <w:r w:rsidRPr="00135404">
        <w:rPr>
          <w:rFonts w:ascii="Times New Roman" w:hAnsi="Times New Roman" w:cs="Times New Roman"/>
          <w:noProof/>
          <w:sz w:val="24"/>
          <w:szCs w:val="24"/>
        </w:rPr>
        <w:t xml:space="preserve"> (pp. 30–43).</w:t>
      </w:r>
    </w:p>
    <w:p w14:paraId="39F05BC4"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Serrat, O. (2017). Social Network Analysis. In </w:t>
      </w:r>
      <w:r w:rsidRPr="00135404">
        <w:rPr>
          <w:rFonts w:ascii="Times New Roman" w:hAnsi="Times New Roman" w:cs="Times New Roman"/>
          <w:i/>
          <w:iCs/>
          <w:noProof/>
          <w:sz w:val="24"/>
          <w:szCs w:val="24"/>
        </w:rPr>
        <w:t>Knowledge Solutions</w:t>
      </w:r>
      <w:r w:rsidRPr="00135404">
        <w:rPr>
          <w:rFonts w:ascii="Times New Roman" w:hAnsi="Times New Roman" w:cs="Times New Roman"/>
          <w:noProof/>
          <w:sz w:val="24"/>
          <w:szCs w:val="24"/>
        </w:rPr>
        <w:t xml:space="preserve"> (pp. 39–43). </w:t>
      </w:r>
      <w:r w:rsidRPr="00135404">
        <w:rPr>
          <w:rFonts w:ascii="Times New Roman" w:hAnsi="Times New Roman" w:cs="Times New Roman"/>
          <w:noProof/>
          <w:sz w:val="24"/>
          <w:szCs w:val="24"/>
        </w:rPr>
        <w:lastRenderedPageBreak/>
        <w:t>https://doi.org/10.1007/978-981-10-0983-9_9</w:t>
      </w:r>
    </w:p>
    <w:p w14:paraId="54FD46C4"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Steinberg, L. (2007). Risk taking in adolescence: New perspectives from brain and behavioral science. </w:t>
      </w:r>
      <w:r w:rsidRPr="00135404">
        <w:rPr>
          <w:rFonts w:ascii="Times New Roman" w:hAnsi="Times New Roman" w:cs="Times New Roman"/>
          <w:i/>
          <w:iCs/>
          <w:noProof/>
          <w:sz w:val="24"/>
          <w:szCs w:val="24"/>
        </w:rPr>
        <w:t>Current Directions in Psychological Science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16</w:t>
      </w:r>
      <w:r w:rsidRPr="00135404">
        <w:rPr>
          <w:rFonts w:ascii="Times New Roman" w:hAnsi="Times New Roman" w:cs="Times New Roman"/>
          <w:noProof/>
          <w:sz w:val="24"/>
          <w:szCs w:val="24"/>
        </w:rPr>
        <w:t>(2), 55–59. https://doi.org/10.1111/j.1467-8721.2007.00475.x</w:t>
      </w:r>
    </w:p>
    <w:p w14:paraId="1390C1D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135404">
        <w:rPr>
          <w:rFonts w:ascii="Times New Roman" w:hAnsi="Times New Roman" w:cs="Times New Roman"/>
          <w:i/>
          <w:iCs/>
          <w:noProof/>
          <w:sz w:val="24"/>
          <w:szCs w:val="24"/>
        </w:rPr>
        <w:t>Journal of Experimental Criminology</w:t>
      </w:r>
      <w:r w:rsidRPr="00135404">
        <w:rPr>
          <w:rFonts w:ascii="Times New Roman" w:hAnsi="Times New Roman" w:cs="Times New Roman"/>
          <w:noProof/>
          <w:sz w:val="24"/>
          <w:szCs w:val="24"/>
        </w:rPr>
        <w:t>. https://doi.org/10.1007/s11292-013-9181-4</w:t>
      </w:r>
    </w:p>
    <w:p w14:paraId="336A345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Tseng, V., &amp; Seidman, E. (2007). A systems framework for understanding social settings. </w:t>
      </w:r>
      <w:r w:rsidRPr="00135404">
        <w:rPr>
          <w:rFonts w:ascii="Times New Roman" w:hAnsi="Times New Roman" w:cs="Times New Roman"/>
          <w:i/>
          <w:iCs/>
          <w:noProof/>
          <w:sz w:val="24"/>
          <w:szCs w:val="24"/>
        </w:rPr>
        <w:t>American Journal of Community Psychology</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39</w:t>
      </w:r>
      <w:r w:rsidRPr="00135404">
        <w:rPr>
          <w:rFonts w:ascii="Times New Roman" w:hAnsi="Times New Roman" w:cs="Times New Roman"/>
          <w:noProof/>
          <w:sz w:val="24"/>
          <w:szCs w:val="24"/>
        </w:rPr>
        <w:t>(3–4), 217–228. https://doi.org/10.1007/s10464-007-9101-8</w:t>
      </w:r>
    </w:p>
    <w:p w14:paraId="0C67E85F"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Valente, T. (2003). </w:t>
      </w:r>
      <w:r w:rsidRPr="00135404">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135404">
        <w:rPr>
          <w:rFonts w:ascii="Times New Roman" w:hAnsi="Times New Roman" w:cs="Times New Roman"/>
          <w:noProof/>
          <w:sz w:val="24"/>
          <w:szCs w:val="24"/>
        </w:rPr>
        <w:t>. Retrieved from https://www.researchgate.net/publication/228688777</w:t>
      </w:r>
    </w:p>
    <w:p w14:paraId="094A3F69"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Valente, T. W. (2010). </w:t>
      </w:r>
      <w:r w:rsidRPr="00135404">
        <w:rPr>
          <w:rFonts w:ascii="Times New Roman" w:hAnsi="Times New Roman" w:cs="Times New Roman"/>
          <w:i/>
          <w:iCs/>
          <w:noProof/>
          <w:sz w:val="24"/>
          <w:szCs w:val="24"/>
        </w:rPr>
        <w:t>Social Networks and Health: Models, Methods, and Applications - Thomas W. Valente - Google Books</w:t>
      </w:r>
      <w:r w:rsidRPr="00135404">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006F49C8"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Walton, G. M. (2014). The New Science of Wise Psychological Interventions. </w:t>
      </w:r>
      <w:r w:rsidRPr="00135404">
        <w:rPr>
          <w:rFonts w:ascii="Times New Roman" w:hAnsi="Times New Roman" w:cs="Times New Roman"/>
          <w:i/>
          <w:iCs/>
          <w:noProof/>
          <w:sz w:val="24"/>
          <w:szCs w:val="24"/>
        </w:rPr>
        <w:t>Current Directions in Psychological Science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23</w:t>
      </w:r>
      <w:r w:rsidRPr="00135404">
        <w:rPr>
          <w:rFonts w:ascii="Times New Roman" w:hAnsi="Times New Roman" w:cs="Times New Roman"/>
          <w:noProof/>
          <w:sz w:val="24"/>
          <w:szCs w:val="24"/>
        </w:rPr>
        <w:t xml:space="preserve">(1), 73–82. </w:t>
      </w:r>
      <w:r w:rsidRPr="00135404">
        <w:rPr>
          <w:rFonts w:ascii="Times New Roman" w:hAnsi="Times New Roman" w:cs="Times New Roman"/>
          <w:noProof/>
          <w:sz w:val="24"/>
          <w:szCs w:val="24"/>
        </w:rPr>
        <w:lastRenderedPageBreak/>
        <w:t>https://doi.org/10.1177/0963721413512856</w:t>
      </w:r>
    </w:p>
    <w:p w14:paraId="486E3EB2"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szCs w:val="24"/>
        </w:rPr>
      </w:pPr>
      <w:r w:rsidRPr="00135404">
        <w:rPr>
          <w:rFonts w:ascii="Times New Roman" w:hAnsi="Times New Roman" w:cs="Times New Roman"/>
          <w:noProof/>
          <w:sz w:val="24"/>
          <w:szCs w:val="24"/>
        </w:rPr>
        <w:t xml:space="preserve">Wasserman, S., &amp; Faust, K. (1994). </w:t>
      </w:r>
      <w:r w:rsidRPr="00135404">
        <w:rPr>
          <w:rFonts w:ascii="Times New Roman" w:hAnsi="Times New Roman" w:cs="Times New Roman"/>
          <w:i/>
          <w:iCs/>
          <w:noProof/>
          <w:sz w:val="24"/>
          <w:szCs w:val="24"/>
        </w:rPr>
        <w:t>Social Network Analysis: Methods and Applications - Stanley Wasserman, Katherine Faust - Google Books</w:t>
      </w:r>
      <w:r w:rsidRPr="00135404">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4867FF9E" w14:textId="77777777" w:rsidR="00135404" w:rsidRPr="00135404" w:rsidRDefault="00135404" w:rsidP="00135404">
      <w:pPr>
        <w:widowControl w:val="0"/>
        <w:autoSpaceDE w:val="0"/>
        <w:autoSpaceDN w:val="0"/>
        <w:adjustRightInd w:val="0"/>
        <w:spacing w:line="480" w:lineRule="auto"/>
        <w:ind w:left="480" w:hanging="480"/>
        <w:rPr>
          <w:rFonts w:ascii="Times New Roman" w:hAnsi="Times New Roman" w:cs="Times New Roman"/>
          <w:noProof/>
          <w:sz w:val="24"/>
        </w:rPr>
      </w:pPr>
      <w:r w:rsidRPr="00135404">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135404">
        <w:rPr>
          <w:rFonts w:ascii="Times New Roman" w:hAnsi="Times New Roman" w:cs="Times New Roman"/>
          <w:i/>
          <w:iCs/>
          <w:noProof/>
          <w:sz w:val="24"/>
          <w:szCs w:val="24"/>
        </w:rPr>
        <w:t>Applied Developmental Science</w:t>
      </w:r>
      <w:r w:rsidRPr="00135404">
        <w:rPr>
          <w:rFonts w:ascii="Times New Roman" w:hAnsi="Times New Roman" w:cs="Times New Roman"/>
          <w:noProof/>
          <w:sz w:val="24"/>
          <w:szCs w:val="24"/>
        </w:rPr>
        <w:t xml:space="preserve">, </w:t>
      </w:r>
      <w:r w:rsidRPr="00135404">
        <w:rPr>
          <w:rFonts w:ascii="Times New Roman" w:hAnsi="Times New Roman" w:cs="Times New Roman"/>
          <w:i/>
          <w:iCs/>
          <w:noProof/>
          <w:sz w:val="24"/>
          <w:szCs w:val="24"/>
        </w:rPr>
        <w:t>19</w:t>
      </w:r>
      <w:r w:rsidRPr="00135404">
        <w:rPr>
          <w:rFonts w:ascii="Times New Roman" w:hAnsi="Times New Roman" w:cs="Times New Roman"/>
          <w:noProof/>
          <w:sz w:val="24"/>
          <w:szCs w:val="24"/>
        </w:rPr>
        <w:t>(4), 196–205. https://doi.org/10.1080/10888691.2015.1014484</w:t>
      </w:r>
    </w:p>
    <w:p w14:paraId="798A6C59" w14:textId="5CD42B71" w:rsidR="00B951B3" w:rsidRPr="00A27726" w:rsidRDefault="00A20FB1" w:rsidP="00834C56">
      <w:pPr>
        <w:spacing w:line="480" w:lineRule="auto"/>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05F2" w14:textId="77777777" w:rsidR="00702428" w:rsidRDefault="00702428" w:rsidP="00D81811">
      <w:pPr>
        <w:spacing w:after="0" w:line="240" w:lineRule="auto"/>
      </w:pPr>
      <w:r>
        <w:separator/>
      </w:r>
    </w:p>
  </w:endnote>
  <w:endnote w:type="continuationSeparator" w:id="0">
    <w:p w14:paraId="5050782E" w14:textId="77777777" w:rsidR="00702428" w:rsidRDefault="00702428"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07C81" w14:textId="77777777" w:rsidR="00702428" w:rsidRDefault="00702428" w:rsidP="00D81811">
      <w:pPr>
        <w:spacing w:after="0" w:line="240" w:lineRule="auto"/>
      </w:pPr>
      <w:r>
        <w:separator/>
      </w:r>
    </w:p>
  </w:footnote>
  <w:footnote w:type="continuationSeparator" w:id="0">
    <w:p w14:paraId="5D58AE64" w14:textId="77777777" w:rsidR="00702428" w:rsidRDefault="00702428"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D688" w14:textId="03752184" w:rsidR="001B42B4" w:rsidRPr="00A81373" w:rsidRDefault="001B42B4"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BCE7" w14:textId="013BEBB6" w:rsidR="001B42B4" w:rsidRPr="007005D9" w:rsidRDefault="001B42B4"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1B42B4" w:rsidRPr="007005D9" w:rsidRDefault="001B42B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0847"/>
    <w:rsid w:val="00042123"/>
    <w:rsid w:val="0005247D"/>
    <w:rsid w:val="00053467"/>
    <w:rsid w:val="00054150"/>
    <w:rsid w:val="000566B1"/>
    <w:rsid w:val="00061F63"/>
    <w:rsid w:val="00064D4B"/>
    <w:rsid w:val="00070C30"/>
    <w:rsid w:val="00070CB1"/>
    <w:rsid w:val="00085502"/>
    <w:rsid w:val="00093330"/>
    <w:rsid w:val="000D45D6"/>
    <w:rsid w:val="000D516F"/>
    <w:rsid w:val="000E6705"/>
    <w:rsid w:val="000F3B60"/>
    <w:rsid w:val="001004D9"/>
    <w:rsid w:val="00134474"/>
    <w:rsid w:val="00135404"/>
    <w:rsid w:val="001371DE"/>
    <w:rsid w:val="00143AB5"/>
    <w:rsid w:val="001448E0"/>
    <w:rsid w:val="001466DD"/>
    <w:rsid w:val="00147967"/>
    <w:rsid w:val="00151400"/>
    <w:rsid w:val="00166F3C"/>
    <w:rsid w:val="00175115"/>
    <w:rsid w:val="001768A3"/>
    <w:rsid w:val="00184DB4"/>
    <w:rsid w:val="001941B5"/>
    <w:rsid w:val="001A31EC"/>
    <w:rsid w:val="001B42B4"/>
    <w:rsid w:val="001B4F02"/>
    <w:rsid w:val="001C1EB4"/>
    <w:rsid w:val="001C7E6F"/>
    <w:rsid w:val="001D15FD"/>
    <w:rsid w:val="001F42C3"/>
    <w:rsid w:val="00202F55"/>
    <w:rsid w:val="002325CC"/>
    <w:rsid w:val="00233296"/>
    <w:rsid w:val="00242288"/>
    <w:rsid w:val="00245E31"/>
    <w:rsid w:val="00270296"/>
    <w:rsid w:val="002756C6"/>
    <w:rsid w:val="0029207A"/>
    <w:rsid w:val="002975B8"/>
    <w:rsid w:val="002C596A"/>
    <w:rsid w:val="002F4DA2"/>
    <w:rsid w:val="002F4E75"/>
    <w:rsid w:val="00322EDE"/>
    <w:rsid w:val="00331F09"/>
    <w:rsid w:val="00337BC2"/>
    <w:rsid w:val="00344EEE"/>
    <w:rsid w:val="00347B8B"/>
    <w:rsid w:val="003500A2"/>
    <w:rsid w:val="00352226"/>
    <w:rsid w:val="00354396"/>
    <w:rsid w:val="00361783"/>
    <w:rsid w:val="0036687C"/>
    <w:rsid w:val="0036702A"/>
    <w:rsid w:val="00372203"/>
    <w:rsid w:val="00374978"/>
    <w:rsid w:val="00377E4A"/>
    <w:rsid w:val="00395503"/>
    <w:rsid w:val="00396266"/>
    <w:rsid w:val="003A2AF4"/>
    <w:rsid w:val="003A5677"/>
    <w:rsid w:val="003A5B68"/>
    <w:rsid w:val="003A5D58"/>
    <w:rsid w:val="003A60F1"/>
    <w:rsid w:val="003A7E45"/>
    <w:rsid w:val="003B785E"/>
    <w:rsid w:val="003B78B0"/>
    <w:rsid w:val="003C2EAB"/>
    <w:rsid w:val="003D2A85"/>
    <w:rsid w:val="003E0F59"/>
    <w:rsid w:val="003F1CA9"/>
    <w:rsid w:val="003F2211"/>
    <w:rsid w:val="003F22C4"/>
    <w:rsid w:val="003F2558"/>
    <w:rsid w:val="003F4142"/>
    <w:rsid w:val="003F77EB"/>
    <w:rsid w:val="0041470A"/>
    <w:rsid w:val="00436B7C"/>
    <w:rsid w:val="004555CB"/>
    <w:rsid w:val="0047153A"/>
    <w:rsid w:val="004810B3"/>
    <w:rsid w:val="004927C5"/>
    <w:rsid w:val="004B24EA"/>
    <w:rsid w:val="004C204C"/>
    <w:rsid w:val="004C45E4"/>
    <w:rsid w:val="004D53C8"/>
    <w:rsid w:val="004D7D6C"/>
    <w:rsid w:val="004E0273"/>
    <w:rsid w:val="004F5C55"/>
    <w:rsid w:val="00504971"/>
    <w:rsid w:val="005076FE"/>
    <w:rsid w:val="00521EAB"/>
    <w:rsid w:val="00540302"/>
    <w:rsid w:val="005410D3"/>
    <w:rsid w:val="00543193"/>
    <w:rsid w:val="00545280"/>
    <w:rsid w:val="005459DB"/>
    <w:rsid w:val="005654EA"/>
    <w:rsid w:val="00567E84"/>
    <w:rsid w:val="0057773C"/>
    <w:rsid w:val="00584E86"/>
    <w:rsid w:val="005919EC"/>
    <w:rsid w:val="00594963"/>
    <w:rsid w:val="005A561E"/>
    <w:rsid w:val="005A5F06"/>
    <w:rsid w:val="005B0317"/>
    <w:rsid w:val="005C36E8"/>
    <w:rsid w:val="005C3A47"/>
    <w:rsid w:val="005E2591"/>
    <w:rsid w:val="00600425"/>
    <w:rsid w:val="00602303"/>
    <w:rsid w:val="0061174B"/>
    <w:rsid w:val="00620E3E"/>
    <w:rsid w:val="00641BC4"/>
    <w:rsid w:val="006447F9"/>
    <w:rsid w:val="00645A86"/>
    <w:rsid w:val="00654532"/>
    <w:rsid w:val="00663B5F"/>
    <w:rsid w:val="00674992"/>
    <w:rsid w:val="00686246"/>
    <w:rsid w:val="006955EA"/>
    <w:rsid w:val="006A27D6"/>
    <w:rsid w:val="006B25C8"/>
    <w:rsid w:val="006B7657"/>
    <w:rsid w:val="006C1C5B"/>
    <w:rsid w:val="006C4085"/>
    <w:rsid w:val="006C7EA8"/>
    <w:rsid w:val="006E6CCC"/>
    <w:rsid w:val="007005D9"/>
    <w:rsid w:val="00702428"/>
    <w:rsid w:val="007277FF"/>
    <w:rsid w:val="00736BCB"/>
    <w:rsid w:val="00744F76"/>
    <w:rsid w:val="00751060"/>
    <w:rsid w:val="00751BE5"/>
    <w:rsid w:val="0077207E"/>
    <w:rsid w:val="0077633A"/>
    <w:rsid w:val="00782B7D"/>
    <w:rsid w:val="0078585D"/>
    <w:rsid w:val="00797442"/>
    <w:rsid w:val="007A2BEC"/>
    <w:rsid w:val="007B07E6"/>
    <w:rsid w:val="007D2E4A"/>
    <w:rsid w:val="007E5C1B"/>
    <w:rsid w:val="007E72B2"/>
    <w:rsid w:val="007F7301"/>
    <w:rsid w:val="0080198F"/>
    <w:rsid w:val="00805DD6"/>
    <w:rsid w:val="008078B2"/>
    <w:rsid w:val="0082002F"/>
    <w:rsid w:val="0082614E"/>
    <w:rsid w:val="00831FD1"/>
    <w:rsid w:val="00834C56"/>
    <w:rsid w:val="00837714"/>
    <w:rsid w:val="008421F3"/>
    <w:rsid w:val="00851BF2"/>
    <w:rsid w:val="0086376D"/>
    <w:rsid w:val="008819C7"/>
    <w:rsid w:val="00891058"/>
    <w:rsid w:val="0089476F"/>
    <w:rsid w:val="008A2D59"/>
    <w:rsid w:val="008B4C59"/>
    <w:rsid w:val="008B4C7A"/>
    <w:rsid w:val="008B7459"/>
    <w:rsid w:val="008C3866"/>
    <w:rsid w:val="008C3BDC"/>
    <w:rsid w:val="008C4E85"/>
    <w:rsid w:val="008C5B7B"/>
    <w:rsid w:val="008E135D"/>
    <w:rsid w:val="008F230B"/>
    <w:rsid w:val="008F36C1"/>
    <w:rsid w:val="008F4B57"/>
    <w:rsid w:val="008F7A8E"/>
    <w:rsid w:val="00902A87"/>
    <w:rsid w:val="00911610"/>
    <w:rsid w:val="009121B0"/>
    <w:rsid w:val="009218E9"/>
    <w:rsid w:val="00931F99"/>
    <w:rsid w:val="0094140D"/>
    <w:rsid w:val="009627E6"/>
    <w:rsid w:val="00964809"/>
    <w:rsid w:val="0097016A"/>
    <w:rsid w:val="00971D54"/>
    <w:rsid w:val="009950AF"/>
    <w:rsid w:val="009A1379"/>
    <w:rsid w:val="009B48C4"/>
    <w:rsid w:val="009B5B70"/>
    <w:rsid w:val="009C26CA"/>
    <w:rsid w:val="009E0695"/>
    <w:rsid w:val="009F3BA8"/>
    <w:rsid w:val="009F71E6"/>
    <w:rsid w:val="00A20FB1"/>
    <w:rsid w:val="00A22E51"/>
    <w:rsid w:val="00A249BF"/>
    <w:rsid w:val="00A27726"/>
    <w:rsid w:val="00A37728"/>
    <w:rsid w:val="00A44632"/>
    <w:rsid w:val="00A564AF"/>
    <w:rsid w:val="00A81373"/>
    <w:rsid w:val="00A9463B"/>
    <w:rsid w:val="00A9537F"/>
    <w:rsid w:val="00AA59C8"/>
    <w:rsid w:val="00AA7F9E"/>
    <w:rsid w:val="00AD076E"/>
    <w:rsid w:val="00AD1936"/>
    <w:rsid w:val="00AD5057"/>
    <w:rsid w:val="00B10A67"/>
    <w:rsid w:val="00B3471D"/>
    <w:rsid w:val="00B34950"/>
    <w:rsid w:val="00B37981"/>
    <w:rsid w:val="00B37D12"/>
    <w:rsid w:val="00B43E50"/>
    <w:rsid w:val="00B50087"/>
    <w:rsid w:val="00B546E8"/>
    <w:rsid w:val="00B6371A"/>
    <w:rsid w:val="00B76B41"/>
    <w:rsid w:val="00B7779C"/>
    <w:rsid w:val="00B852E6"/>
    <w:rsid w:val="00B951B3"/>
    <w:rsid w:val="00BA24F1"/>
    <w:rsid w:val="00BA3657"/>
    <w:rsid w:val="00BB7755"/>
    <w:rsid w:val="00BC3C92"/>
    <w:rsid w:val="00C016E0"/>
    <w:rsid w:val="00C07333"/>
    <w:rsid w:val="00C24A78"/>
    <w:rsid w:val="00C3663F"/>
    <w:rsid w:val="00C6228B"/>
    <w:rsid w:val="00C63DE8"/>
    <w:rsid w:val="00C82072"/>
    <w:rsid w:val="00C86927"/>
    <w:rsid w:val="00C87F28"/>
    <w:rsid w:val="00CC3415"/>
    <w:rsid w:val="00CD2739"/>
    <w:rsid w:val="00CD7611"/>
    <w:rsid w:val="00CE127C"/>
    <w:rsid w:val="00CF1E8F"/>
    <w:rsid w:val="00CF26E3"/>
    <w:rsid w:val="00CF6075"/>
    <w:rsid w:val="00D0069F"/>
    <w:rsid w:val="00D0721B"/>
    <w:rsid w:val="00D10102"/>
    <w:rsid w:val="00D139F2"/>
    <w:rsid w:val="00D1454E"/>
    <w:rsid w:val="00D24D47"/>
    <w:rsid w:val="00D25C85"/>
    <w:rsid w:val="00D35134"/>
    <w:rsid w:val="00D362F0"/>
    <w:rsid w:val="00D41B30"/>
    <w:rsid w:val="00D54D26"/>
    <w:rsid w:val="00D552B7"/>
    <w:rsid w:val="00D61358"/>
    <w:rsid w:val="00D7121C"/>
    <w:rsid w:val="00D74345"/>
    <w:rsid w:val="00D75C34"/>
    <w:rsid w:val="00D81811"/>
    <w:rsid w:val="00D8381E"/>
    <w:rsid w:val="00D94EB7"/>
    <w:rsid w:val="00DA0B4C"/>
    <w:rsid w:val="00DA71E4"/>
    <w:rsid w:val="00DB1A73"/>
    <w:rsid w:val="00DB6C53"/>
    <w:rsid w:val="00DD3CB1"/>
    <w:rsid w:val="00DD44FC"/>
    <w:rsid w:val="00DD7BDB"/>
    <w:rsid w:val="00DE40E3"/>
    <w:rsid w:val="00DF629E"/>
    <w:rsid w:val="00E07568"/>
    <w:rsid w:val="00E13F18"/>
    <w:rsid w:val="00E141BB"/>
    <w:rsid w:val="00E264BA"/>
    <w:rsid w:val="00E4632A"/>
    <w:rsid w:val="00E51459"/>
    <w:rsid w:val="00E52D83"/>
    <w:rsid w:val="00E53B6A"/>
    <w:rsid w:val="00E55E62"/>
    <w:rsid w:val="00E60551"/>
    <w:rsid w:val="00E60635"/>
    <w:rsid w:val="00E7476B"/>
    <w:rsid w:val="00E87B00"/>
    <w:rsid w:val="00E90903"/>
    <w:rsid w:val="00EB1F2F"/>
    <w:rsid w:val="00EC4C95"/>
    <w:rsid w:val="00EC649D"/>
    <w:rsid w:val="00EC6F9E"/>
    <w:rsid w:val="00ED02EF"/>
    <w:rsid w:val="00ED0E00"/>
    <w:rsid w:val="00EF65A9"/>
    <w:rsid w:val="00F2576B"/>
    <w:rsid w:val="00F25DC7"/>
    <w:rsid w:val="00F41898"/>
    <w:rsid w:val="00F428F7"/>
    <w:rsid w:val="00F43586"/>
    <w:rsid w:val="00F56C12"/>
    <w:rsid w:val="00F6090D"/>
    <w:rsid w:val="00F61B90"/>
    <w:rsid w:val="00F641D3"/>
    <w:rsid w:val="00F859CE"/>
    <w:rsid w:val="00F9758D"/>
    <w:rsid w:val="00FC4CCE"/>
    <w:rsid w:val="00FC6DDA"/>
    <w:rsid w:val="00FD4D00"/>
    <w:rsid w:val="00FE0C04"/>
    <w:rsid w:val="00FE1715"/>
    <w:rsid w:val="00FE60E9"/>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F8035884-107B-46ED-B55A-8D8EA821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502A-2C16-4417-B630-7221B830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15552</Words>
  <Characters>88648</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6</cp:revision>
  <dcterms:created xsi:type="dcterms:W3CDTF">2020-02-06T19:48:00Z</dcterms:created>
  <dcterms:modified xsi:type="dcterms:W3CDTF">2020-02-06T21:13:00Z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