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37CFE05D" w:rsidR="00D81811" w:rsidRPr="00A27726" w:rsidRDefault="0029724F" w:rsidP="00B52CE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THESIS</w:t>
      </w: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6B1B11F6" w:rsidR="00E03907" w:rsidRDefault="0029724F"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56FF3FCC" w14:textId="193F602F" w:rsidR="0029724F" w:rsidRDefault="0029724F" w:rsidP="001D4D22">
      <w:pPr>
        <w:spacing w:after="0" w:line="480" w:lineRule="auto"/>
        <w:contextualSpacing/>
        <w:jc w:val="center"/>
        <w:rPr>
          <w:rFonts w:ascii="Times New Roman" w:hAnsi="Times New Roman" w:cs="Times New Roman"/>
          <w:sz w:val="24"/>
          <w:szCs w:val="24"/>
        </w:rPr>
      </w:pPr>
    </w:p>
    <w:p w14:paraId="2F59B435" w14:textId="301B589E"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Submitted by</w:t>
      </w:r>
    </w:p>
    <w:p w14:paraId="090AF194" w14:textId="38DAAF1E"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D</w:t>
      </w:r>
      <w:r w:rsidR="000039CA">
        <w:rPr>
          <w:rFonts w:ascii="Times New Roman" w:hAnsi="Times New Roman" w:cs="Times New Roman"/>
          <w:sz w:val="24"/>
          <w:szCs w:val="24"/>
        </w:rPr>
        <w:t>avid</w:t>
      </w:r>
      <w:r w:rsidR="001B27C9">
        <w:rPr>
          <w:rFonts w:ascii="Times New Roman" w:hAnsi="Times New Roman" w:cs="Times New Roman"/>
          <w:sz w:val="24"/>
          <w:szCs w:val="24"/>
        </w:rPr>
        <w:t xml:space="preserve"> </w:t>
      </w:r>
      <w:r w:rsidRPr="00A27726">
        <w:rPr>
          <w:rFonts w:ascii="Times New Roman" w:hAnsi="Times New Roman" w:cs="Times New Roman"/>
          <w:sz w:val="24"/>
          <w:szCs w:val="24"/>
        </w:rPr>
        <w:t>Yetz</w:t>
      </w:r>
    </w:p>
    <w:p w14:paraId="5C8BA3F0" w14:textId="7B0DAB2B" w:rsidR="00D81811" w:rsidRPr="00A27726"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Psychology</w:t>
      </w:r>
    </w:p>
    <w:p w14:paraId="03119A6F" w14:textId="07054EA3" w:rsidR="00B6371A" w:rsidRDefault="00B6371A" w:rsidP="001D4D22">
      <w:pPr>
        <w:spacing w:after="0" w:line="480" w:lineRule="auto"/>
        <w:contextualSpacing/>
        <w:jc w:val="center"/>
        <w:rPr>
          <w:rFonts w:ascii="Times New Roman" w:hAnsi="Times New Roman" w:cs="Times New Roman"/>
          <w:sz w:val="24"/>
          <w:szCs w:val="24"/>
        </w:rPr>
      </w:pPr>
    </w:p>
    <w:p w14:paraId="71A67590" w14:textId="19F917EA" w:rsidR="0029724F" w:rsidRDefault="0029724F" w:rsidP="001D4D22">
      <w:pPr>
        <w:spacing w:after="0" w:line="480" w:lineRule="auto"/>
        <w:contextualSpacing/>
        <w:jc w:val="center"/>
        <w:rPr>
          <w:rFonts w:ascii="Times New Roman" w:hAnsi="Times New Roman" w:cs="Times New Roman"/>
          <w:sz w:val="24"/>
          <w:szCs w:val="24"/>
        </w:rPr>
      </w:pPr>
    </w:p>
    <w:p w14:paraId="3476378F" w14:textId="363E377A" w:rsidR="0029724F" w:rsidRDefault="0029724F" w:rsidP="00B52CE9">
      <w:pPr>
        <w:spacing w:after="0" w:line="480" w:lineRule="auto"/>
        <w:contextualSpacing/>
        <w:rPr>
          <w:rFonts w:ascii="Times New Roman" w:hAnsi="Times New Roman" w:cs="Times New Roman"/>
          <w:sz w:val="24"/>
          <w:szCs w:val="24"/>
        </w:rPr>
      </w:pPr>
    </w:p>
    <w:p w14:paraId="1C0D0AEE" w14:textId="682FBE18"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14:paraId="0A9C90D7" w14:textId="75B6E9F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 the Degree of Applied Social &amp; Health Psychology Master of Science</w:t>
      </w:r>
    </w:p>
    <w:p w14:paraId="7C68FE96" w14:textId="2E1642D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Colorado State University</w:t>
      </w:r>
    </w:p>
    <w:p w14:paraId="270E8D05" w14:textId="3CC318B3"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Fort Collins, CO</w:t>
      </w:r>
    </w:p>
    <w:p w14:paraId="23975AD4" w14:textId="53271397"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Fall 2020</w:t>
      </w:r>
    </w:p>
    <w:p w14:paraId="1D277CE5" w14:textId="0EEF2C65" w:rsidR="0029724F" w:rsidRDefault="0029724F" w:rsidP="001D4D22">
      <w:pPr>
        <w:spacing w:after="0" w:line="480" w:lineRule="auto"/>
        <w:contextualSpacing/>
        <w:jc w:val="center"/>
        <w:rPr>
          <w:rFonts w:ascii="Times New Roman" w:hAnsi="Times New Roman" w:cs="Times New Roman"/>
          <w:sz w:val="24"/>
          <w:szCs w:val="24"/>
        </w:rPr>
      </w:pPr>
    </w:p>
    <w:p w14:paraId="0886D1F2" w14:textId="5609D7C7" w:rsidR="0029724F" w:rsidRDefault="0029724F" w:rsidP="00B52CE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Master’s Committee</w:t>
      </w:r>
    </w:p>
    <w:p w14:paraId="3CEE76CF" w14:textId="2350AFC7" w:rsidR="0029724F" w:rsidRDefault="0029724F" w:rsidP="00B52C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Advisor: Kimberly Henry, Ph.D.</w:t>
      </w:r>
    </w:p>
    <w:p w14:paraId="00BC674F" w14:textId="69743131"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Bailey Fosdick, Ph.D.</w:t>
      </w:r>
    </w:p>
    <w:p w14:paraId="29902514" w14:textId="39C2E9AE"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Michael Thomas, Ph.D.</w:t>
      </w:r>
    </w:p>
    <w:p w14:paraId="5B0CDBF9" w14:textId="5AFB0AAC" w:rsidR="00355F95" w:rsidRDefault="0029724F">
      <w:pPr>
        <w:rPr>
          <w:rFonts w:ascii="Times New Roman" w:hAnsi="Times New Roman" w:cs="Times New Roman"/>
          <w:sz w:val="24"/>
          <w:szCs w:val="24"/>
        </w:rPr>
      </w:pPr>
      <w:r>
        <w:rPr>
          <w:rFonts w:ascii="Times New Roman" w:hAnsi="Times New Roman" w:cs="Times New Roman"/>
          <w:sz w:val="24"/>
          <w:szCs w:val="24"/>
        </w:rPr>
        <w:br w:type="page"/>
      </w:r>
    </w:p>
    <w:p w14:paraId="74A06D48" w14:textId="77777777" w:rsidR="008907FB" w:rsidRDefault="008907FB">
      <w:pPr>
        <w:rPr>
          <w:rFonts w:ascii="Times New Roman" w:hAnsi="Times New Roman" w:cs="Times New Roman"/>
          <w:sz w:val="24"/>
          <w:szCs w:val="24"/>
        </w:rPr>
        <w:sectPr w:rsidR="008907FB" w:rsidSect="00013680">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0734C6BA"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56278772"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31783300" w14:textId="0EB879DB" w:rsidR="00013680" w:rsidRDefault="00013680">
      <w:pPr>
        <w:rPr>
          <w:rFonts w:ascii="Times New Roman" w:hAnsi="Times New Roman" w:cs="Times New Roman"/>
          <w:sz w:val="24"/>
          <w:szCs w:val="24"/>
        </w:rPr>
        <w:sectPr w:rsidR="00013680" w:rsidSect="00013680">
          <w:type w:val="continuous"/>
          <w:pgSz w:w="12240" w:h="15840"/>
          <w:pgMar w:top="1440" w:right="1440" w:bottom="1440" w:left="1440" w:header="720" w:footer="720" w:gutter="0"/>
          <w:pgNumType w:fmt="lowerRoman"/>
          <w:cols w:space="720"/>
          <w:titlePg/>
          <w:docGrid w:linePitch="360"/>
        </w:sectPr>
      </w:pPr>
    </w:p>
    <w:p w14:paraId="6BD54624" w14:textId="00E021AA" w:rsidR="008907FB" w:rsidRDefault="008907FB">
      <w:pPr>
        <w:rPr>
          <w:rFonts w:ascii="Times New Roman" w:hAnsi="Times New Roman" w:cs="Times New Roman"/>
          <w:sz w:val="24"/>
          <w:szCs w:val="24"/>
        </w:rPr>
      </w:pPr>
    </w:p>
    <w:p w14:paraId="4C7ABC96" w14:textId="4E74CFFB" w:rsidR="008907FB" w:rsidRDefault="008907FB">
      <w:pPr>
        <w:rPr>
          <w:rFonts w:ascii="Times New Roman" w:hAnsi="Times New Roman" w:cs="Times New Roman"/>
          <w:sz w:val="24"/>
          <w:szCs w:val="24"/>
        </w:rPr>
      </w:pPr>
    </w:p>
    <w:p w14:paraId="725B9F3B" w14:textId="3FF88C7A" w:rsidR="008907FB" w:rsidRDefault="008907FB">
      <w:pPr>
        <w:rPr>
          <w:rFonts w:ascii="Times New Roman" w:hAnsi="Times New Roman" w:cs="Times New Roman"/>
          <w:sz w:val="24"/>
          <w:szCs w:val="24"/>
        </w:rPr>
      </w:pPr>
    </w:p>
    <w:p w14:paraId="3D31E97B" w14:textId="3ED6E043" w:rsidR="008907FB" w:rsidRDefault="008907FB">
      <w:pPr>
        <w:rPr>
          <w:rFonts w:ascii="Times New Roman" w:hAnsi="Times New Roman" w:cs="Times New Roman"/>
          <w:sz w:val="24"/>
          <w:szCs w:val="24"/>
        </w:rPr>
      </w:pPr>
    </w:p>
    <w:p w14:paraId="5466363E" w14:textId="703BC26F" w:rsidR="008907FB" w:rsidRDefault="008907FB">
      <w:pPr>
        <w:rPr>
          <w:rFonts w:ascii="Times New Roman" w:hAnsi="Times New Roman" w:cs="Times New Roman"/>
          <w:sz w:val="24"/>
          <w:szCs w:val="24"/>
        </w:rPr>
      </w:pPr>
    </w:p>
    <w:p w14:paraId="3F9F1B54" w14:textId="55E83ADC" w:rsidR="008907FB" w:rsidRDefault="008907FB">
      <w:pPr>
        <w:rPr>
          <w:rFonts w:ascii="Times New Roman" w:hAnsi="Times New Roman" w:cs="Times New Roman"/>
          <w:sz w:val="24"/>
          <w:szCs w:val="24"/>
        </w:rPr>
      </w:pPr>
    </w:p>
    <w:p w14:paraId="4926DF7D" w14:textId="7358A8E1" w:rsidR="008907FB" w:rsidRDefault="008907FB">
      <w:pPr>
        <w:rPr>
          <w:rFonts w:ascii="Times New Roman" w:hAnsi="Times New Roman" w:cs="Times New Roman"/>
          <w:sz w:val="24"/>
          <w:szCs w:val="24"/>
        </w:rPr>
      </w:pPr>
    </w:p>
    <w:p w14:paraId="5D11CA0D" w14:textId="0E813695" w:rsidR="00B52CE9" w:rsidRDefault="00B52CE9">
      <w:pPr>
        <w:rPr>
          <w:rFonts w:ascii="Times New Roman" w:hAnsi="Times New Roman" w:cs="Times New Roman"/>
          <w:sz w:val="24"/>
          <w:szCs w:val="24"/>
        </w:rPr>
      </w:pPr>
    </w:p>
    <w:p w14:paraId="0E17AE26" w14:textId="77777777" w:rsidR="00B52CE9" w:rsidRDefault="00B52CE9">
      <w:pPr>
        <w:rPr>
          <w:rFonts w:ascii="Times New Roman" w:hAnsi="Times New Roman" w:cs="Times New Roman"/>
          <w:sz w:val="24"/>
          <w:szCs w:val="24"/>
        </w:rPr>
      </w:pPr>
    </w:p>
    <w:p w14:paraId="26C7C1DE" w14:textId="1EEB9FB9" w:rsidR="008907FB" w:rsidRDefault="008907FB" w:rsidP="008907FB">
      <w:pPr>
        <w:jc w:val="center"/>
        <w:rPr>
          <w:rFonts w:ascii="Times New Roman" w:hAnsi="Times New Roman" w:cs="Times New Roman"/>
          <w:sz w:val="24"/>
          <w:szCs w:val="24"/>
        </w:rPr>
      </w:pPr>
      <w:r>
        <w:rPr>
          <w:rFonts w:ascii="Times New Roman" w:hAnsi="Times New Roman" w:cs="Times New Roman"/>
          <w:sz w:val="24"/>
          <w:szCs w:val="24"/>
        </w:rPr>
        <w:t>Copyright by Neil David Yetz 2020</w:t>
      </w:r>
    </w:p>
    <w:p w14:paraId="3A5DED7C" w14:textId="03E3F9B9" w:rsidR="008907FB" w:rsidRDefault="00B52CE9" w:rsidP="00B52CE9">
      <w:pPr>
        <w:jc w:val="center"/>
        <w:rPr>
          <w:rFonts w:ascii="Times New Roman" w:hAnsi="Times New Roman" w:cs="Times New Roman"/>
          <w:sz w:val="24"/>
          <w:szCs w:val="24"/>
        </w:rPr>
      </w:pPr>
      <w:r>
        <w:rPr>
          <w:rFonts w:ascii="Times New Roman" w:hAnsi="Times New Roman" w:cs="Times New Roman"/>
          <w:sz w:val="24"/>
          <w:szCs w:val="24"/>
        </w:rPr>
        <w:t>All Rights Reserved</w:t>
      </w:r>
    </w:p>
    <w:p w14:paraId="1EC85F96" w14:textId="0807CBCC" w:rsidR="008907FB" w:rsidRDefault="008907FB">
      <w:pPr>
        <w:rPr>
          <w:rFonts w:ascii="Times New Roman" w:hAnsi="Times New Roman" w:cs="Times New Roman"/>
          <w:sz w:val="24"/>
          <w:szCs w:val="24"/>
        </w:rPr>
      </w:pPr>
    </w:p>
    <w:p w14:paraId="2E21FD78" w14:textId="6905AC73" w:rsidR="008907FB" w:rsidRDefault="008907FB">
      <w:pPr>
        <w:rPr>
          <w:rFonts w:ascii="Times New Roman" w:hAnsi="Times New Roman" w:cs="Times New Roman"/>
          <w:sz w:val="24"/>
          <w:szCs w:val="24"/>
        </w:rPr>
      </w:pPr>
    </w:p>
    <w:p w14:paraId="19B59909" w14:textId="66BCBF44" w:rsidR="008907FB" w:rsidRDefault="008907FB">
      <w:pPr>
        <w:rPr>
          <w:rFonts w:ascii="Times New Roman" w:hAnsi="Times New Roman" w:cs="Times New Roman"/>
          <w:sz w:val="24"/>
          <w:szCs w:val="24"/>
        </w:rPr>
      </w:pPr>
    </w:p>
    <w:p w14:paraId="72027B1A" w14:textId="643987C2" w:rsidR="008907FB" w:rsidRDefault="008907FB">
      <w:pPr>
        <w:rPr>
          <w:rFonts w:ascii="Times New Roman" w:hAnsi="Times New Roman" w:cs="Times New Roman"/>
          <w:sz w:val="24"/>
          <w:szCs w:val="24"/>
        </w:rPr>
      </w:pPr>
    </w:p>
    <w:p w14:paraId="0E1A0C4D" w14:textId="18568BE4" w:rsidR="008907FB" w:rsidRDefault="008907FB">
      <w:pPr>
        <w:rPr>
          <w:rFonts w:ascii="Times New Roman" w:hAnsi="Times New Roman" w:cs="Times New Roman"/>
          <w:sz w:val="24"/>
          <w:szCs w:val="24"/>
        </w:rPr>
      </w:pPr>
    </w:p>
    <w:p w14:paraId="4B4159DB" w14:textId="77777777" w:rsidR="008907FB" w:rsidRDefault="008907FB">
      <w:pPr>
        <w:rPr>
          <w:rFonts w:ascii="Times New Roman" w:hAnsi="Times New Roman" w:cs="Times New Roman"/>
          <w:sz w:val="24"/>
          <w:szCs w:val="24"/>
        </w:rPr>
      </w:pPr>
    </w:p>
    <w:p w14:paraId="7B562B08" w14:textId="3AC4AB6F" w:rsidR="00013680" w:rsidRDefault="00013680" w:rsidP="00013680">
      <w:pPr>
        <w:rPr>
          <w:rFonts w:ascii="Times New Roman" w:hAnsi="Times New Roman" w:cs="Times New Roman"/>
          <w:sz w:val="24"/>
          <w:szCs w:val="24"/>
        </w:rPr>
        <w:sectPr w:rsidR="00013680" w:rsidSect="008907FB">
          <w:type w:val="continuous"/>
          <w:pgSz w:w="12240" w:h="15840"/>
          <w:pgMar w:top="1440" w:right="1440" w:bottom="1440" w:left="1440" w:header="720" w:footer="720" w:gutter="0"/>
          <w:pgNumType w:fmt="lowerRoman"/>
          <w:cols w:space="720"/>
          <w:titlePg/>
          <w:docGrid w:linePitch="360"/>
        </w:sectPr>
      </w:pPr>
    </w:p>
    <w:p w14:paraId="01BB9B1D" w14:textId="6421B669" w:rsidR="00013680" w:rsidRPr="00013680" w:rsidRDefault="00013680" w:rsidP="00013680">
      <w:pPr>
        <w:rPr>
          <w:rFonts w:ascii="Times New Roman" w:hAnsi="Times New Roman" w:cs="Times New Roman"/>
          <w:sz w:val="24"/>
          <w:szCs w:val="24"/>
        </w:rPr>
        <w:sectPr w:rsidR="00013680" w:rsidRPr="00013680" w:rsidSect="00013680">
          <w:type w:val="continuous"/>
          <w:pgSz w:w="12240" w:h="15840"/>
          <w:pgMar w:top="1440" w:right="1440" w:bottom="1440" w:left="1440" w:header="720" w:footer="720" w:gutter="0"/>
          <w:pgNumType w:fmt="lowerRoman" w:start="2"/>
          <w:cols w:space="720"/>
          <w:titlePg/>
          <w:docGrid w:linePitch="360"/>
        </w:sectPr>
      </w:pPr>
    </w:p>
    <w:p w14:paraId="54E9A13F" w14:textId="77777777" w:rsidR="00013680" w:rsidRDefault="00013680">
      <w:pPr>
        <w:rPr>
          <w:rFonts w:ascii="Times New Roman" w:hAnsi="Times New Roman" w:cs="Times New Roman"/>
          <w:sz w:val="24"/>
          <w:szCs w:val="24"/>
        </w:rPr>
      </w:pPr>
      <w:r>
        <w:rPr>
          <w:rFonts w:ascii="Times New Roman" w:hAnsi="Times New Roman" w:cs="Times New Roman"/>
          <w:sz w:val="24"/>
          <w:szCs w:val="24"/>
        </w:rPr>
        <w:br w:type="page"/>
      </w:r>
    </w:p>
    <w:p w14:paraId="6608B1E3" w14:textId="17167DED" w:rsidR="00B6371A" w:rsidRPr="00A27726" w:rsidRDefault="00B6371A" w:rsidP="00013680">
      <w:pPr>
        <w:jc w:val="center"/>
        <w:rPr>
          <w:rFonts w:ascii="Times New Roman" w:hAnsi="Times New Roman" w:cs="Times New Roman"/>
          <w:sz w:val="24"/>
          <w:szCs w:val="24"/>
        </w:rPr>
      </w:pPr>
      <w:r w:rsidRPr="00A27726">
        <w:rPr>
          <w:rFonts w:ascii="Times New Roman" w:hAnsi="Times New Roman" w:cs="Times New Roman"/>
          <w:sz w:val="24"/>
          <w:szCs w:val="24"/>
        </w:rPr>
        <w:lastRenderedPageBreak/>
        <w:t>ABSTRACT</w:t>
      </w:r>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437B5FDC"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1E636160" w14:textId="36B33BD3" w:rsidR="00F81C9A" w:rsidRDefault="00F81C9A">
          <w:pPr>
            <w:pStyle w:val="TOC1"/>
            <w:tabs>
              <w:tab w:val="right" w:leader="dot" w:pos="9350"/>
            </w:tabs>
            <w:rPr>
              <w:rFonts w:cstheme="minorHAnsi"/>
              <w:sz w:val="24"/>
              <w:szCs w:val="24"/>
            </w:rPr>
          </w:pPr>
          <w:r>
            <w:rPr>
              <w:rFonts w:ascii="Times New Roman" w:hAnsi="Times New Roman" w:cs="Times New Roman"/>
              <w:sz w:val="24"/>
              <w:szCs w:val="24"/>
            </w:rPr>
            <w:t>ABSTRACT</w:t>
          </w:r>
          <w:r w:rsidRPr="00293365">
            <w:rPr>
              <w:rFonts w:cstheme="minorHAnsi"/>
            </w:rPr>
            <w:t>………………………………………………………………………………………………………………………………………</w:t>
          </w:r>
          <w:r w:rsidR="00293365">
            <w:rPr>
              <w:rFonts w:cstheme="minorHAnsi"/>
            </w:rPr>
            <w:t>.</w:t>
          </w:r>
          <w:r w:rsidRPr="00293365">
            <w:rPr>
              <w:rFonts w:cstheme="minorHAnsi"/>
            </w:rPr>
            <w:t>…</w:t>
          </w:r>
          <w:r w:rsidRPr="00A35626">
            <w:rPr>
              <w:rFonts w:cstheme="minorHAnsi"/>
            </w:rPr>
            <w:t>ii</w:t>
          </w:r>
        </w:p>
        <w:p w14:paraId="150AE360" w14:textId="4A00577F" w:rsidR="00A35626" w:rsidRPr="00A35626" w:rsidRDefault="00A35626" w:rsidP="00A35626">
          <w:pPr>
            <w:rPr>
              <w:rFonts w:cstheme="minorHAnsi"/>
            </w:rPr>
          </w:pPr>
          <w:r>
            <w:rPr>
              <w:rFonts w:ascii="Times New Roman" w:hAnsi="Times New Roman" w:cs="Times New Roman"/>
              <w:sz w:val="24"/>
              <w:szCs w:val="24"/>
            </w:rPr>
            <w:t>TABLE OF CONTENTS</w:t>
          </w:r>
          <w:r>
            <w:rPr>
              <w:rFonts w:cstheme="minorHAnsi"/>
            </w:rPr>
            <w:t>……………………………………………………………………………………………………………….……</w:t>
          </w:r>
          <w:r w:rsidRPr="00F120F4">
            <w:rPr>
              <w:rFonts w:cstheme="minorHAnsi"/>
            </w:rPr>
            <w:t>iii</w:t>
          </w:r>
        </w:p>
        <w:p w14:paraId="272525DC" w14:textId="23FB1F2D" w:rsidR="003608E1"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4581673" w:history="1">
            <w:r w:rsidR="003608E1" w:rsidRPr="0014236D">
              <w:rPr>
                <w:rStyle w:val="Hyperlink"/>
                <w:rFonts w:ascii="Times New Roman" w:hAnsi="Times New Roman" w:cs="Times New Roman"/>
                <w:noProof/>
              </w:rPr>
              <w:t>CHAPTER I: INTRODUCTION</w:t>
            </w:r>
            <w:r w:rsidR="003608E1">
              <w:rPr>
                <w:noProof/>
                <w:webHidden/>
              </w:rPr>
              <w:tab/>
            </w:r>
            <w:r w:rsidR="003608E1">
              <w:rPr>
                <w:noProof/>
                <w:webHidden/>
              </w:rPr>
              <w:fldChar w:fldCharType="begin"/>
            </w:r>
            <w:r w:rsidR="003608E1">
              <w:rPr>
                <w:noProof/>
                <w:webHidden/>
              </w:rPr>
              <w:instrText xml:space="preserve"> PAGEREF _Toc44581673 \h </w:instrText>
            </w:r>
            <w:r w:rsidR="003608E1">
              <w:rPr>
                <w:noProof/>
                <w:webHidden/>
              </w:rPr>
            </w:r>
            <w:r w:rsidR="003608E1">
              <w:rPr>
                <w:noProof/>
                <w:webHidden/>
              </w:rPr>
              <w:fldChar w:fldCharType="separate"/>
            </w:r>
            <w:r w:rsidR="009464B3">
              <w:rPr>
                <w:noProof/>
                <w:webHidden/>
              </w:rPr>
              <w:t>1</w:t>
            </w:r>
            <w:r w:rsidR="003608E1">
              <w:rPr>
                <w:noProof/>
                <w:webHidden/>
              </w:rPr>
              <w:fldChar w:fldCharType="end"/>
            </w:r>
          </w:hyperlink>
        </w:p>
        <w:p w14:paraId="572A2C0E" w14:textId="141D979D" w:rsidR="003608E1" w:rsidRDefault="00E93DCC">
          <w:pPr>
            <w:pStyle w:val="TOC2"/>
            <w:tabs>
              <w:tab w:val="right" w:leader="dot" w:pos="9350"/>
            </w:tabs>
            <w:rPr>
              <w:rFonts w:eastAsiaTheme="minorEastAsia"/>
              <w:noProof/>
            </w:rPr>
          </w:pPr>
          <w:hyperlink w:anchor="_Toc44581674" w:history="1">
            <w:r w:rsidR="003608E1" w:rsidRPr="0014236D">
              <w:rPr>
                <w:rStyle w:val="Hyperlink"/>
                <w:rFonts w:ascii="Times New Roman" w:hAnsi="Times New Roman" w:cs="Times New Roman"/>
                <w:b/>
                <w:bCs/>
                <w:noProof/>
              </w:rPr>
              <w:t>Adolescence – a critical time for intervention</w:t>
            </w:r>
            <w:r w:rsidR="003608E1">
              <w:rPr>
                <w:noProof/>
                <w:webHidden/>
              </w:rPr>
              <w:tab/>
            </w:r>
            <w:r w:rsidR="003608E1">
              <w:rPr>
                <w:noProof/>
                <w:webHidden/>
              </w:rPr>
              <w:fldChar w:fldCharType="begin"/>
            </w:r>
            <w:r w:rsidR="003608E1">
              <w:rPr>
                <w:noProof/>
                <w:webHidden/>
              </w:rPr>
              <w:instrText xml:space="preserve"> PAGEREF _Toc44581674 \h </w:instrText>
            </w:r>
            <w:r w:rsidR="003608E1">
              <w:rPr>
                <w:noProof/>
                <w:webHidden/>
              </w:rPr>
            </w:r>
            <w:r w:rsidR="003608E1">
              <w:rPr>
                <w:noProof/>
                <w:webHidden/>
              </w:rPr>
              <w:fldChar w:fldCharType="separate"/>
            </w:r>
            <w:r w:rsidR="009464B3">
              <w:rPr>
                <w:noProof/>
                <w:webHidden/>
              </w:rPr>
              <w:t>2</w:t>
            </w:r>
            <w:r w:rsidR="003608E1">
              <w:rPr>
                <w:noProof/>
                <w:webHidden/>
              </w:rPr>
              <w:fldChar w:fldCharType="end"/>
            </w:r>
          </w:hyperlink>
        </w:p>
        <w:p w14:paraId="07E90BB3" w14:textId="277BF328" w:rsidR="003608E1" w:rsidRDefault="00E93DCC">
          <w:pPr>
            <w:pStyle w:val="TOC2"/>
            <w:tabs>
              <w:tab w:val="right" w:leader="dot" w:pos="9350"/>
            </w:tabs>
            <w:rPr>
              <w:rFonts w:eastAsiaTheme="minorEastAsia"/>
              <w:noProof/>
            </w:rPr>
          </w:pPr>
          <w:hyperlink w:anchor="_Toc44581675" w:history="1">
            <w:r w:rsidR="003608E1" w:rsidRPr="0014236D">
              <w:rPr>
                <w:rStyle w:val="Hyperlink"/>
                <w:rFonts w:ascii="Times New Roman" w:hAnsi="Times New Roman" w:cs="Times New Roman"/>
                <w:b/>
                <w:bCs/>
                <w:noProof/>
                <w:shd w:val="clear" w:color="auto" w:fill="FFFFFF"/>
              </w:rPr>
              <w:t>Mentorship Interventions</w:t>
            </w:r>
            <w:r w:rsidR="003608E1">
              <w:rPr>
                <w:noProof/>
                <w:webHidden/>
              </w:rPr>
              <w:tab/>
            </w:r>
            <w:r w:rsidR="003608E1">
              <w:rPr>
                <w:noProof/>
                <w:webHidden/>
              </w:rPr>
              <w:fldChar w:fldCharType="begin"/>
            </w:r>
            <w:r w:rsidR="003608E1">
              <w:rPr>
                <w:noProof/>
                <w:webHidden/>
              </w:rPr>
              <w:instrText xml:space="preserve"> PAGEREF _Toc44581675 \h </w:instrText>
            </w:r>
            <w:r w:rsidR="003608E1">
              <w:rPr>
                <w:noProof/>
                <w:webHidden/>
              </w:rPr>
            </w:r>
            <w:r w:rsidR="003608E1">
              <w:rPr>
                <w:noProof/>
                <w:webHidden/>
              </w:rPr>
              <w:fldChar w:fldCharType="separate"/>
            </w:r>
            <w:r w:rsidR="009464B3">
              <w:rPr>
                <w:noProof/>
                <w:webHidden/>
              </w:rPr>
              <w:t>4</w:t>
            </w:r>
            <w:r w:rsidR="003608E1">
              <w:rPr>
                <w:noProof/>
                <w:webHidden/>
              </w:rPr>
              <w:fldChar w:fldCharType="end"/>
            </w:r>
          </w:hyperlink>
        </w:p>
        <w:p w14:paraId="12729A1D" w14:textId="09CB3312" w:rsidR="003608E1" w:rsidRDefault="00E93DCC">
          <w:pPr>
            <w:pStyle w:val="TOC2"/>
            <w:tabs>
              <w:tab w:val="right" w:leader="dot" w:pos="9350"/>
            </w:tabs>
            <w:rPr>
              <w:rFonts w:eastAsiaTheme="minorEastAsia"/>
              <w:noProof/>
            </w:rPr>
          </w:pPr>
          <w:hyperlink w:anchor="_Toc44581676" w:history="1">
            <w:r w:rsidR="003608E1" w:rsidRPr="0014236D">
              <w:rPr>
                <w:rStyle w:val="Hyperlink"/>
                <w:rFonts w:ascii="Times New Roman" w:hAnsi="Times New Roman" w:cs="Times New Roman"/>
                <w:b/>
                <w:bCs/>
                <w:noProof/>
              </w:rPr>
              <w:t>Belongingness as an Intermediate Goal of Group-based Mentoring Programs</w:t>
            </w:r>
            <w:r w:rsidR="003608E1">
              <w:rPr>
                <w:noProof/>
                <w:webHidden/>
              </w:rPr>
              <w:tab/>
            </w:r>
            <w:r w:rsidR="003608E1">
              <w:rPr>
                <w:noProof/>
                <w:webHidden/>
              </w:rPr>
              <w:fldChar w:fldCharType="begin"/>
            </w:r>
            <w:r w:rsidR="003608E1">
              <w:rPr>
                <w:noProof/>
                <w:webHidden/>
              </w:rPr>
              <w:instrText xml:space="preserve"> PAGEREF _Toc44581676 \h </w:instrText>
            </w:r>
            <w:r w:rsidR="003608E1">
              <w:rPr>
                <w:noProof/>
                <w:webHidden/>
              </w:rPr>
            </w:r>
            <w:r w:rsidR="003608E1">
              <w:rPr>
                <w:noProof/>
                <w:webHidden/>
              </w:rPr>
              <w:fldChar w:fldCharType="separate"/>
            </w:r>
            <w:r w:rsidR="009464B3">
              <w:rPr>
                <w:noProof/>
                <w:webHidden/>
              </w:rPr>
              <w:t>6</w:t>
            </w:r>
            <w:r w:rsidR="003608E1">
              <w:rPr>
                <w:noProof/>
                <w:webHidden/>
              </w:rPr>
              <w:fldChar w:fldCharType="end"/>
            </w:r>
          </w:hyperlink>
        </w:p>
        <w:p w14:paraId="518EF3F8" w14:textId="7BBEFB54" w:rsidR="003608E1" w:rsidRDefault="00E93DCC">
          <w:pPr>
            <w:pStyle w:val="TOC2"/>
            <w:tabs>
              <w:tab w:val="right" w:leader="dot" w:pos="9350"/>
            </w:tabs>
            <w:rPr>
              <w:rFonts w:eastAsiaTheme="minorEastAsia"/>
              <w:noProof/>
            </w:rPr>
          </w:pPr>
          <w:hyperlink w:anchor="_Toc44581677" w:history="1">
            <w:r w:rsidR="003608E1" w:rsidRPr="0014236D">
              <w:rPr>
                <w:rStyle w:val="Hyperlink"/>
                <w:rFonts w:ascii="Times New Roman" w:hAnsi="Times New Roman" w:cs="Times New Roman"/>
                <w:b/>
                <w:bCs/>
                <w:noProof/>
              </w:rPr>
              <w:t>Social Networks</w:t>
            </w:r>
            <w:r w:rsidR="003608E1">
              <w:rPr>
                <w:noProof/>
                <w:webHidden/>
              </w:rPr>
              <w:tab/>
            </w:r>
            <w:r w:rsidR="003608E1">
              <w:rPr>
                <w:noProof/>
                <w:webHidden/>
              </w:rPr>
              <w:fldChar w:fldCharType="begin"/>
            </w:r>
            <w:r w:rsidR="003608E1">
              <w:rPr>
                <w:noProof/>
                <w:webHidden/>
              </w:rPr>
              <w:instrText xml:space="preserve"> PAGEREF _Toc44581677 \h </w:instrText>
            </w:r>
            <w:r w:rsidR="003608E1">
              <w:rPr>
                <w:noProof/>
                <w:webHidden/>
              </w:rPr>
            </w:r>
            <w:r w:rsidR="003608E1">
              <w:rPr>
                <w:noProof/>
                <w:webHidden/>
              </w:rPr>
              <w:fldChar w:fldCharType="separate"/>
            </w:r>
            <w:r w:rsidR="009464B3">
              <w:rPr>
                <w:noProof/>
                <w:webHidden/>
              </w:rPr>
              <w:t>8</w:t>
            </w:r>
            <w:r w:rsidR="003608E1">
              <w:rPr>
                <w:noProof/>
                <w:webHidden/>
              </w:rPr>
              <w:fldChar w:fldCharType="end"/>
            </w:r>
          </w:hyperlink>
        </w:p>
        <w:p w14:paraId="74325C17" w14:textId="2B284A8B" w:rsidR="003608E1" w:rsidRDefault="00E93DCC">
          <w:pPr>
            <w:pStyle w:val="TOC3"/>
            <w:tabs>
              <w:tab w:val="right" w:leader="dot" w:pos="9350"/>
            </w:tabs>
            <w:rPr>
              <w:rFonts w:eastAsiaTheme="minorEastAsia"/>
              <w:noProof/>
            </w:rPr>
          </w:pPr>
          <w:hyperlink w:anchor="_Toc44581678" w:history="1">
            <w:r w:rsidR="003608E1" w:rsidRPr="0014236D">
              <w:rPr>
                <w:rStyle w:val="Hyperlink"/>
                <w:rFonts w:ascii="Times New Roman" w:hAnsi="Times New Roman" w:cs="Times New Roman"/>
                <w:i/>
                <w:iCs/>
                <w:noProof/>
              </w:rPr>
              <w:t>Defining Social Networks and Social Network Statistics</w:t>
            </w:r>
            <w:r w:rsidR="003608E1">
              <w:rPr>
                <w:noProof/>
                <w:webHidden/>
              </w:rPr>
              <w:tab/>
            </w:r>
            <w:r w:rsidR="003608E1">
              <w:rPr>
                <w:noProof/>
                <w:webHidden/>
              </w:rPr>
              <w:fldChar w:fldCharType="begin"/>
            </w:r>
            <w:r w:rsidR="003608E1">
              <w:rPr>
                <w:noProof/>
                <w:webHidden/>
              </w:rPr>
              <w:instrText xml:space="preserve"> PAGEREF _Toc44581678 \h </w:instrText>
            </w:r>
            <w:r w:rsidR="003608E1">
              <w:rPr>
                <w:noProof/>
                <w:webHidden/>
              </w:rPr>
            </w:r>
            <w:r w:rsidR="003608E1">
              <w:rPr>
                <w:noProof/>
                <w:webHidden/>
              </w:rPr>
              <w:fldChar w:fldCharType="separate"/>
            </w:r>
            <w:r w:rsidR="009464B3">
              <w:rPr>
                <w:noProof/>
                <w:webHidden/>
              </w:rPr>
              <w:t>9</w:t>
            </w:r>
            <w:r w:rsidR="003608E1">
              <w:rPr>
                <w:noProof/>
                <w:webHidden/>
              </w:rPr>
              <w:fldChar w:fldCharType="end"/>
            </w:r>
          </w:hyperlink>
        </w:p>
        <w:p w14:paraId="4B03C6E1" w14:textId="4AF8813C" w:rsidR="003608E1" w:rsidRDefault="00E93DCC">
          <w:pPr>
            <w:pStyle w:val="TOC2"/>
            <w:tabs>
              <w:tab w:val="right" w:leader="dot" w:pos="9350"/>
            </w:tabs>
            <w:rPr>
              <w:rFonts w:eastAsiaTheme="minorEastAsia"/>
              <w:noProof/>
            </w:rPr>
          </w:pPr>
          <w:hyperlink w:anchor="_Toc44581679" w:history="1">
            <w:r w:rsidR="003608E1" w:rsidRPr="0014236D">
              <w:rPr>
                <w:rStyle w:val="Hyperlink"/>
                <w:rFonts w:ascii="Times New Roman" w:hAnsi="Times New Roman" w:cs="Times New Roman"/>
                <w:b/>
                <w:bCs/>
                <w:noProof/>
              </w:rPr>
              <w:t>The Current Study</w:t>
            </w:r>
            <w:r w:rsidR="003608E1">
              <w:rPr>
                <w:noProof/>
                <w:webHidden/>
              </w:rPr>
              <w:tab/>
            </w:r>
            <w:r w:rsidR="003608E1">
              <w:rPr>
                <w:noProof/>
                <w:webHidden/>
              </w:rPr>
              <w:fldChar w:fldCharType="begin"/>
            </w:r>
            <w:r w:rsidR="003608E1">
              <w:rPr>
                <w:noProof/>
                <w:webHidden/>
              </w:rPr>
              <w:instrText xml:space="preserve"> PAGEREF _Toc44581679 \h </w:instrText>
            </w:r>
            <w:r w:rsidR="003608E1">
              <w:rPr>
                <w:noProof/>
                <w:webHidden/>
              </w:rPr>
            </w:r>
            <w:r w:rsidR="003608E1">
              <w:rPr>
                <w:noProof/>
                <w:webHidden/>
              </w:rPr>
              <w:fldChar w:fldCharType="separate"/>
            </w:r>
            <w:r w:rsidR="009464B3">
              <w:rPr>
                <w:noProof/>
                <w:webHidden/>
              </w:rPr>
              <w:t>11</w:t>
            </w:r>
            <w:r w:rsidR="003608E1">
              <w:rPr>
                <w:noProof/>
                <w:webHidden/>
              </w:rPr>
              <w:fldChar w:fldCharType="end"/>
            </w:r>
          </w:hyperlink>
        </w:p>
        <w:p w14:paraId="6AF18E90" w14:textId="464CA0E0" w:rsidR="003608E1" w:rsidRDefault="00E93DCC">
          <w:pPr>
            <w:pStyle w:val="TOC1"/>
            <w:tabs>
              <w:tab w:val="right" w:leader="dot" w:pos="9350"/>
            </w:tabs>
            <w:rPr>
              <w:rFonts w:eastAsiaTheme="minorEastAsia"/>
              <w:noProof/>
            </w:rPr>
          </w:pPr>
          <w:hyperlink w:anchor="_Toc44581680" w:history="1">
            <w:r w:rsidR="003608E1" w:rsidRPr="0014236D">
              <w:rPr>
                <w:rStyle w:val="Hyperlink"/>
                <w:rFonts w:ascii="Times New Roman" w:hAnsi="Times New Roman" w:cs="Times New Roman"/>
                <w:noProof/>
              </w:rPr>
              <w:t>CHAPTER II: METHOD</w:t>
            </w:r>
            <w:r w:rsidR="003608E1">
              <w:rPr>
                <w:noProof/>
                <w:webHidden/>
              </w:rPr>
              <w:tab/>
            </w:r>
            <w:r w:rsidR="003608E1">
              <w:rPr>
                <w:noProof/>
                <w:webHidden/>
              </w:rPr>
              <w:fldChar w:fldCharType="begin"/>
            </w:r>
            <w:r w:rsidR="003608E1">
              <w:rPr>
                <w:noProof/>
                <w:webHidden/>
              </w:rPr>
              <w:instrText xml:space="preserve"> PAGEREF _Toc44581680 \h </w:instrText>
            </w:r>
            <w:r w:rsidR="003608E1">
              <w:rPr>
                <w:noProof/>
                <w:webHidden/>
              </w:rPr>
            </w:r>
            <w:r w:rsidR="003608E1">
              <w:rPr>
                <w:noProof/>
                <w:webHidden/>
              </w:rPr>
              <w:fldChar w:fldCharType="separate"/>
            </w:r>
            <w:r w:rsidR="009464B3">
              <w:rPr>
                <w:noProof/>
                <w:webHidden/>
              </w:rPr>
              <w:t>13</w:t>
            </w:r>
            <w:r w:rsidR="003608E1">
              <w:rPr>
                <w:noProof/>
                <w:webHidden/>
              </w:rPr>
              <w:fldChar w:fldCharType="end"/>
            </w:r>
          </w:hyperlink>
        </w:p>
        <w:p w14:paraId="4FF70892" w14:textId="0199801E" w:rsidR="003608E1" w:rsidRDefault="00E93DCC">
          <w:pPr>
            <w:pStyle w:val="TOC2"/>
            <w:tabs>
              <w:tab w:val="right" w:leader="dot" w:pos="9350"/>
            </w:tabs>
            <w:rPr>
              <w:rFonts w:eastAsiaTheme="minorEastAsia"/>
              <w:noProof/>
            </w:rPr>
          </w:pPr>
          <w:hyperlink w:anchor="_Toc44581681" w:history="1">
            <w:r w:rsidR="003608E1" w:rsidRPr="0014236D">
              <w:rPr>
                <w:rStyle w:val="Hyperlink"/>
                <w:rFonts w:ascii="Times New Roman" w:hAnsi="Times New Roman" w:cs="Times New Roman"/>
                <w:b/>
                <w:bCs/>
                <w:noProof/>
              </w:rPr>
              <w:t>Study Protocol</w:t>
            </w:r>
            <w:r w:rsidR="003608E1">
              <w:rPr>
                <w:noProof/>
                <w:webHidden/>
              </w:rPr>
              <w:tab/>
            </w:r>
            <w:r w:rsidR="003608E1">
              <w:rPr>
                <w:noProof/>
                <w:webHidden/>
              </w:rPr>
              <w:fldChar w:fldCharType="begin"/>
            </w:r>
            <w:r w:rsidR="003608E1">
              <w:rPr>
                <w:noProof/>
                <w:webHidden/>
              </w:rPr>
              <w:instrText xml:space="preserve"> PAGEREF _Toc44581681 \h </w:instrText>
            </w:r>
            <w:r w:rsidR="003608E1">
              <w:rPr>
                <w:noProof/>
                <w:webHidden/>
              </w:rPr>
            </w:r>
            <w:r w:rsidR="003608E1">
              <w:rPr>
                <w:noProof/>
                <w:webHidden/>
              </w:rPr>
              <w:fldChar w:fldCharType="separate"/>
            </w:r>
            <w:r w:rsidR="009464B3">
              <w:rPr>
                <w:noProof/>
                <w:webHidden/>
              </w:rPr>
              <w:t>13</w:t>
            </w:r>
            <w:r w:rsidR="003608E1">
              <w:rPr>
                <w:noProof/>
                <w:webHidden/>
              </w:rPr>
              <w:fldChar w:fldCharType="end"/>
            </w:r>
          </w:hyperlink>
        </w:p>
        <w:p w14:paraId="5310B65C" w14:textId="0FDDA04E" w:rsidR="003608E1" w:rsidRDefault="00E93DCC">
          <w:pPr>
            <w:pStyle w:val="TOC2"/>
            <w:tabs>
              <w:tab w:val="right" w:leader="dot" w:pos="9350"/>
            </w:tabs>
            <w:rPr>
              <w:rFonts w:eastAsiaTheme="minorEastAsia"/>
              <w:noProof/>
            </w:rPr>
          </w:pPr>
          <w:hyperlink w:anchor="_Toc44581682" w:history="1">
            <w:r w:rsidR="003608E1" w:rsidRPr="0014236D">
              <w:rPr>
                <w:rStyle w:val="Hyperlink"/>
                <w:rFonts w:ascii="Times New Roman" w:eastAsia="Calibri" w:hAnsi="Times New Roman" w:cs="Times New Roman"/>
                <w:b/>
                <w:bCs/>
                <w:noProof/>
              </w:rPr>
              <w:t>Primary Measures</w:t>
            </w:r>
            <w:r w:rsidR="003608E1">
              <w:rPr>
                <w:noProof/>
                <w:webHidden/>
              </w:rPr>
              <w:tab/>
            </w:r>
            <w:r w:rsidR="003608E1">
              <w:rPr>
                <w:noProof/>
                <w:webHidden/>
              </w:rPr>
              <w:fldChar w:fldCharType="begin"/>
            </w:r>
            <w:r w:rsidR="003608E1">
              <w:rPr>
                <w:noProof/>
                <w:webHidden/>
              </w:rPr>
              <w:instrText xml:space="preserve"> PAGEREF _Toc44581682 \h </w:instrText>
            </w:r>
            <w:r w:rsidR="003608E1">
              <w:rPr>
                <w:noProof/>
                <w:webHidden/>
              </w:rPr>
            </w:r>
            <w:r w:rsidR="003608E1">
              <w:rPr>
                <w:noProof/>
                <w:webHidden/>
              </w:rPr>
              <w:fldChar w:fldCharType="separate"/>
            </w:r>
            <w:r w:rsidR="009464B3">
              <w:rPr>
                <w:noProof/>
                <w:webHidden/>
              </w:rPr>
              <w:t>15</w:t>
            </w:r>
            <w:r w:rsidR="003608E1">
              <w:rPr>
                <w:noProof/>
                <w:webHidden/>
              </w:rPr>
              <w:fldChar w:fldCharType="end"/>
            </w:r>
          </w:hyperlink>
        </w:p>
        <w:p w14:paraId="4330C1C9" w14:textId="07BF7E83" w:rsidR="003608E1" w:rsidRDefault="00E93DCC">
          <w:pPr>
            <w:pStyle w:val="TOC3"/>
            <w:tabs>
              <w:tab w:val="right" w:leader="dot" w:pos="9350"/>
            </w:tabs>
            <w:rPr>
              <w:rFonts w:eastAsiaTheme="minorEastAsia"/>
              <w:noProof/>
            </w:rPr>
          </w:pPr>
          <w:hyperlink w:anchor="_Toc44581683" w:history="1">
            <w:r w:rsidR="003608E1" w:rsidRPr="0014236D">
              <w:rPr>
                <w:rStyle w:val="Hyperlink"/>
                <w:rFonts w:ascii="Times New Roman" w:eastAsia="Calibri" w:hAnsi="Times New Roman" w:cs="Times New Roman"/>
                <w:i/>
                <w:iCs/>
                <w:noProof/>
              </w:rPr>
              <w:t>Belongingness</w:t>
            </w:r>
            <w:r w:rsidR="003608E1">
              <w:rPr>
                <w:noProof/>
                <w:webHidden/>
              </w:rPr>
              <w:tab/>
            </w:r>
            <w:r w:rsidR="003608E1">
              <w:rPr>
                <w:noProof/>
                <w:webHidden/>
              </w:rPr>
              <w:fldChar w:fldCharType="begin"/>
            </w:r>
            <w:r w:rsidR="003608E1">
              <w:rPr>
                <w:noProof/>
                <w:webHidden/>
              </w:rPr>
              <w:instrText xml:space="preserve"> PAGEREF _Toc44581683 \h </w:instrText>
            </w:r>
            <w:r w:rsidR="003608E1">
              <w:rPr>
                <w:noProof/>
                <w:webHidden/>
              </w:rPr>
            </w:r>
            <w:r w:rsidR="003608E1">
              <w:rPr>
                <w:noProof/>
                <w:webHidden/>
              </w:rPr>
              <w:fldChar w:fldCharType="separate"/>
            </w:r>
            <w:r w:rsidR="009464B3">
              <w:rPr>
                <w:noProof/>
                <w:webHidden/>
              </w:rPr>
              <w:t>15</w:t>
            </w:r>
            <w:r w:rsidR="003608E1">
              <w:rPr>
                <w:noProof/>
                <w:webHidden/>
              </w:rPr>
              <w:fldChar w:fldCharType="end"/>
            </w:r>
          </w:hyperlink>
        </w:p>
        <w:p w14:paraId="4087181B" w14:textId="3975F0BA" w:rsidR="003608E1" w:rsidRDefault="00E93DCC">
          <w:pPr>
            <w:pStyle w:val="TOC3"/>
            <w:tabs>
              <w:tab w:val="right" w:leader="dot" w:pos="9350"/>
            </w:tabs>
            <w:rPr>
              <w:rFonts w:eastAsiaTheme="minorEastAsia"/>
              <w:noProof/>
            </w:rPr>
          </w:pPr>
          <w:hyperlink w:anchor="_Toc44581684" w:history="1">
            <w:r w:rsidR="003608E1" w:rsidRPr="0014236D">
              <w:rPr>
                <w:rStyle w:val="Hyperlink"/>
                <w:rFonts w:ascii="Times New Roman" w:eastAsia="Calibri" w:hAnsi="Times New Roman" w:cs="Times New Roman"/>
                <w:i/>
                <w:iCs/>
                <w:noProof/>
              </w:rPr>
              <w:t>Strength of social connections</w:t>
            </w:r>
            <w:r w:rsidR="003608E1">
              <w:rPr>
                <w:noProof/>
                <w:webHidden/>
              </w:rPr>
              <w:tab/>
            </w:r>
            <w:r w:rsidR="003608E1">
              <w:rPr>
                <w:noProof/>
                <w:webHidden/>
              </w:rPr>
              <w:fldChar w:fldCharType="begin"/>
            </w:r>
            <w:r w:rsidR="003608E1">
              <w:rPr>
                <w:noProof/>
                <w:webHidden/>
              </w:rPr>
              <w:instrText xml:space="preserve"> PAGEREF _Toc44581684 \h </w:instrText>
            </w:r>
            <w:r w:rsidR="003608E1">
              <w:rPr>
                <w:noProof/>
                <w:webHidden/>
              </w:rPr>
            </w:r>
            <w:r w:rsidR="003608E1">
              <w:rPr>
                <w:noProof/>
                <w:webHidden/>
              </w:rPr>
              <w:fldChar w:fldCharType="separate"/>
            </w:r>
            <w:r w:rsidR="009464B3">
              <w:rPr>
                <w:noProof/>
                <w:webHidden/>
              </w:rPr>
              <w:t>16</w:t>
            </w:r>
            <w:r w:rsidR="003608E1">
              <w:rPr>
                <w:noProof/>
                <w:webHidden/>
              </w:rPr>
              <w:fldChar w:fldCharType="end"/>
            </w:r>
          </w:hyperlink>
        </w:p>
        <w:p w14:paraId="19B4A6B7" w14:textId="455DA4D9" w:rsidR="003608E1" w:rsidRDefault="00E93DCC">
          <w:pPr>
            <w:pStyle w:val="TOC3"/>
            <w:tabs>
              <w:tab w:val="right" w:leader="dot" w:pos="9350"/>
            </w:tabs>
            <w:rPr>
              <w:rFonts w:eastAsiaTheme="minorEastAsia"/>
              <w:noProof/>
            </w:rPr>
          </w:pPr>
          <w:hyperlink w:anchor="_Toc44581685" w:history="1">
            <w:r w:rsidR="003608E1" w:rsidRPr="0014236D">
              <w:rPr>
                <w:rStyle w:val="Hyperlink"/>
                <w:rFonts w:ascii="Times New Roman" w:eastAsia="Times New Roman" w:hAnsi="Times New Roman" w:cs="Times New Roman"/>
                <w:bCs/>
                <w:i/>
                <w:noProof/>
              </w:rPr>
              <w:t>Delinquency</w:t>
            </w:r>
            <w:r w:rsidR="003608E1">
              <w:rPr>
                <w:noProof/>
                <w:webHidden/>
              </w:rPr>
              <w:tab/>
            </w:r>
            <w:r w:rsidR="003608E1">
              <w:rPr>
                <w:noProof/>
                <w:webHidden/>
              </w:rPr>
              <w:fldChar w:fldCharType="begin"/>
            </w:r>
            <w:r w:rsidR="003608E1">
              <w:rPr>
                <w:noProof/>
                <w:webHidden/>
              </w:rPr>
              <w:instrText xml:space="preserve"> PAGEREF _Toc44581685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426C8B54" w14:textId="2D6E684B" w:rsidR="003608E1" w:rsidRDefault="00E93DCC">
          <w:pPr>
            <w:pStyle w:val="TOC3"/>
            <w:tabs>
              <w:tab w:val="right" w:leader="dot" w:pos="9350"/>
            </w:tabs>
            <w:rPr>
              <w:rFonts w:eastAsiaTheme="minorEastAsia"/>
              <w:noProof/>
            </w:rPr>
          </w:pPr>
          <w:hyperlink w:anchor="_Toc44581686" w:history="1">
            <w:r w:rsidR="003608E1" w:rsidRPr="0014236D">
              <w:rPr>
                <w:rStyle w:val="Hyperlink"/>
                <w:rFonts w:ascii="Times New Roman" w:eastAsia="Times New Roman" w:hAnsi="Times New Roman" w:cs="Times New Roman"/>
                <w:bCs/>
                <w:i/>
                <w:noProof/>
              </w:rPr>
              <w:t>Academic aspirations</w:t>
            </w:r>
            <w:r w:rsidR="003608E1">
              <w:rPr>
                <w:noProof/>
                <w:webHidden/>
              </w:rPr>
              <w:tab/>
            </w:r>
            <w:r w:rsidR="003608E1">
              <w:rPr>
                <w:noProof/>
                <w:webHidden/>
              </w:rPr>
              <w:fldChar w:fldCharType="begin"/>
            </w:r>
            <w:r w:rsidR="003608E1">
              <w:rPr>
                <w:noProof/>
                <w:webHidden/>
              </w:rPr>
              <w:instrText xml:space="preserve"> PAGEREF _Toc44581686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5929EEFB" w14:textId="49D80183" w:rsidR="003608E1" w:rsidRDefault="00E93DCC">
          <w:pPr>
            <w:pStyle w:val="TOC3"/>
            <w:tabs>
              <w:tab w:val="right" w:leader="dot" w:pos="9350"/>
            </w:tabs>
            <w:rPr>
              <w:rFonts w:eastAsiaTheme="minorEastAsia"/>
              <w:noProof/>
            </w:rPr>
          </w:pPr>
          <w:hyperlink w:anchor="_Toc44581687" w:history="1">
            <w:r w:rsidR="003608E1" w:rsidRPr="0014236D">
              <w:rPr>
                <w:rStyle w:val="Hyperlink"/>
                <w:rFonts w:ascii="Times New Roman" w:eastAsia="Times New Roman" w:hAnsi="Times New Roman" w:cs="Times New Roman"/>
                <w:bCs/>
                <w:i/>
                <w:noProof/>
              </w:rPr>
              <w:t>Depression</w:t>
            </w:r>
            <w:r w:rsidR="003608E1">
              <w:rPr>
                <w:noProof/>
                <w:webHidden/>
              </w:rPr>
              <w:tab/>
            </w:r>
            <w:r w:rsidR="003608E1">
              <w:rPr>
                <w:noProof/>
                <w:webHidden/>
              </w:rPr>
              <w:fldChar w:fldCharType="begin"/>
            </w:r>
            <w:r w:rsidR="003608E1">
              <w:rPr>
                <w:noProof/>
                <w:webHidden/>
              </w:rPr>
              <w:instrText xml:space="preserve"> PAGEREF _Toc44581687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38C1E861" w14:textId="7C143386" w:rsidR="003608E1" w:rsidRDefault="00E93DCC">
          <w:pPr>
            <w:pStyle w:val="TOC3"/>
            <w:tabs>
              <w:tab w:val="right" w:leader="dot" w:pos="9350"/>
            </w:tabs>
            <w:rPr>
              <w:rFonts w:eastAsiaTheme="minorEastAsia"/>
              <w:noProof/>
            </w:rPr>
          </w:pPr>
          <w:hyperlink w:anchor="_Toc44581688" w:history="1">
            <w:r w:rsidR="003608E1" w:rsidRPr="0014236D">
              <w:rPr>
                <w:rStyle w:val="Hyperlink"/>
                <w:rFonts w:ascii="Times New Roman" w:eastAsia="Times New Roman" w:hAnsi="Times New Roman" w:cs="Times New Roman"/>
                <w:bCs/>
                <w:i/>
                <w:noProof/>
              </w:rPr>
              <w:t>Anger</w:t>
            </w:r>
            <w:r w:rsidR="003608E1">
              <w:rPr>
                <w:noProof/>
                <w:webHidden/>
              </w:rPr>
              <w:tab/>
            </w:r>
            <w:r w:rsidR="003608E1">
              <w:rPr>
                <w:noProof/>
                <w:webHidden/>
              </w:rPr>
              <w:fldChar w:fldCharType="begin"/>
            </w:r>
            <w:r w:rsidR="003608E1">
              <w:rPr>
                <w:noProof/>
                <w:webHidden/>
              </w:rPr>
              <w:instrText xml:space="preserve"> PAGEREF _Toc44581688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01FC98E0" w14:textId="416901F4" w:rsidR="003608E1" w:rsidRDefault="00E93DCC">
          <w:pPr>
            <w:pStyle w:val="TOC2"/>
            <w:tabs>
              <w:tab w:val="right" w:leader="dot" w:pos="9350"/>
            </w:tabs>
            <w:rPr>
              <w:rFonts w:eastAsiaTheme="minorEastAsia"/>
              <w:noProof/>
            </w:rPr>
          </w:pPr>
          <w:hyperlink w:anchor="_Toc44581689" w:history="1">
            <w:r w:rsidR="003608E1" w:rsidRPr="0014236D">
              <w:rPr>
                <w:rStyle w:val="Hyperlink"/>
                <w:rFonts w:ascii="Times New Roman" w:eastAsia="Times New Roman" w:hAnsi="Times New Roman" w:cs="Times New Roman"/>
                <w:b/>
                <w:bCs/>
                <w:noProof/>
              </w:rPr>
              <w:t>Control Measures</w:t>
            </w:r>
            <w:r w:rsidR="003608E1">
              <w:rPr>
                <w:noProof/>
                <w:webHidden/>
              </w:rPr>
              <w:tab/>
            </w:r>
            <w:r w:rsidR="003608E1">
              <w:rPr>
                <w:noProof/>
                <w:webHidden/>
              </w:rPr>
              <w:fldChar w:fldCharType="begin"/>
            </w:r>
            <w:r w:rsidR="003608E1">
              <w:rPr>
                <w:noProof/>
                <w:webHidden/>
              </w:rPr>
              <w:instrText xml:space="preserve"> PAGEREF _Toc44581689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52816F5D" w14:textId="708ABC09" w:rsidR="003608E1" w:rsidRDefault="00E93DCC">
          <w:pPr>
            <w:pStyle w:val="TOC3"/>
            <w:tabs>
              <w:tab w:val="right" w:leader="dot" w:pos="9350"/>
            </w:tabs>
            <w:rPr>
              <w:rFonts w:eastAsiaTheme="minorEastAsia"/>
              <w:noProof/>
            </w:rPr>
          </w:pPr>
          <w:hyperlink w:anchor="_Toc44581690" w:history="1">
            <w:r w:rsidR="003608E1" w:rsidRPr="0014236D">
              <w:rPr>
                <w:rStyle w:val="Hyperlink"/>
                <w:rFonts w:ascii="Times New Roman" w:eastAsia="Calibri" w:hAnsi="Times New Roman" w:cs="Times New Roman"/>
                <w:i/>
                <w:iCs/>
                <w:noProof/>
              </w:rPr>
              <w:t>Demographics</w:t>
            </w:r>
            <w:r w:rsidR="003608E1">
              <w:rPr>
                <w:noProof/>
                <w:webHidden/>
              </w:rPr>
              <w:tab/>
            </w:r>
            <w:r w:rsidR="003608E1">
              <w:rPr>
                <w:noProof/>
                <w:webHidden/>
              </w:rPr>
              <w:fldChar w:fldCharType="begin"/>
            </w:r>
            <w:r w:rsidR="003608E1">
              <w:rPr>
                <w:noProof/>
                <w:webHidden/>
              </w:rPr>
              <w:instrText xml:space="preserve"> PAGEREF _Toc44581690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4A9A2026" w14:textId="1D64AECB" w:rsidR="003608E1" w:rsidRDefault="00E93DCC">
          <w:pPr>
            <w:pStyle w:val="TOC3"/>
            <w:tabs>
              <w:tab w:val="right" w:leader="dot" w:pos="9350"/>
            </w:tabs>
            <w:rPr>
              <w:rFonts w:eastAsiaTheme="minorEastAsia"/>
              <w:noProof/>
            </w:rPr>
          </w:pPr>
          <w:hyperlink w:anchor="_Toc44581691" w:history="1">
            <w:r w:rsidR="003608E1" w:rsidRPr="0014236D">
              <w:rPr>
                <w:rStyle w:val="Hyperlink"/>
                <w:rFonts w:ascii="Times New Roman" w:eastAsia="Calibri" w:hAnsi="Times New Roman" w:cs="Times New Roman"/>
                <w:i/>
                <w:iCs/>
                <w:noProof/>
              </w:rPr>
              <w:t>Social-emotional competencies</w:t>
            </w:r>
            <w:r w:rsidR="003608E1">
              <w:rPr>
                <w:noProof/>
                <w:webHidden/>
              </w:rPr>
              <w:tab/>
            </w:r>
            <w:r w:rsidR="003608E1">
              <w:rPr>
                <w:noProof/>
                <w:webHidden/>
              </w:rPr>
              <w:fldChar w:fldCharType="begin"/>
            </w:r>
            <w:r w:rsidR="003608E1">
              <w:rPr>
                <w:noProof/>
                <w:webHidden/>
              </w:rPr>
              <w:instrText xml:space="preserve"> PAGEREF _Toc44581691 \h </w:instrText>
            </w:r>
            <w:r w:rsidR="003608E1">
              <w:rPr>
                <w:noProof/>
                <w:webHidden/>
              </w:rPr>
            </w:r>
            <w:r w:rsidR="003608E1">
              <w:rPr>
                <w:noProof/>
                <w:webHidden/>
              </w:rPr>
              <w:fldChar w:fldCharType="separate"/>
            </w:r>
            <w:r w:rsidR="009464B3">
              <w:rPr>
                <w:noProof/>
                <w:webHidden/>
              </w:rPr>
              <w:t>18</w:t>
            </w:r>
            <w:r w:rsidR="003608E1">
              <w:rPr>
                <w:noProof/>
                <w:webHidden/>
              </w:rPr>
              <w:fldChar w:fldCharType="end"/>
            </w:r>
          </w:hyperlink>
        </w:p>
        <w:p w14:paraId="15D028B9" w14:textId="1E03F90A" w:rsidR="003608E1" w:rsidRDefault="00E93DCC">
          <w:pPr>
            <w:pStyle w:val="TOC2"/>
            <w:tabs>
              <w:tab w:val="right" w:leader="dot" w:pos="9350"/>
            </w:tabs>
            <w:rPr>
              <w:rFonts w:eastAsiaTheme="minorEastAsia"/>
              <w:noProof/>
            </w:rPr>
          </w:pPr>
          <w:hyperlink w:anchor="_Toc44581692" w:history="1">
            <w:r w:rsidR="003608E1" w:rsidRPr="0014236D">
              <w:rPr>
                <w:rStyle w:val="Hyperlink"/>
                <w:rFonts w:ascii="Times New Roman" w:eastAsia="Calibri" w:hAnsi="Times New Roman" w:cs="Times New Roman"/>
                <w:b/>
                <w:bCs/>
                <w:noProof/>
              </w:rPr>
              <w:t>Analysis Plan</w:t>
            </w:r>
            <w:r w:rsidR="003608E1">
              <w:rPr>
                <w:noProof/>
                <w:webHidden/>
              </w:rPr>
              <w:tab/>
            </w:r>
            <w:r w:rsidR="003608E1">
              <w:rPr>
                <w:noProof/>
                <w:webHidden/>
              </w:rPr>
              <w:fldChar w:fldCharType="begin"/>
            </w:r>
            <w:r w:rsidR="003608E1">
              <w:rPr>
                <w:noProof/>
                <w:webHidden/>
              </w:rPr>
              <w:instrText xml:space="preserve"> PAGEREF _Toc44581692 \h </w:instrText>
            </w:r>
            <w:r w:rsidR="003608E1">
              <w:rPr>
                <w:noProof/>
                <w:webHidden/>
              </w:rPr>
            </w:r>
            <w:r w:rsidR="003608E1">
              <w:rPr>
                <w:noProof/>
                <w:webHidden/>
              </w:rPr>
              <w:fldChar w:fldCharType="separate"/>
            </w:r>
            <w:r w:rsidR="009464B3">
              <w:rPr>
                <w:noProof/>
                <w:webHidden/>
              </w:rPr>
              <w:t>18</w:t>
            </w:r>
            <w:r w:rsidR="003608E1">
              <w:rPr>
                <w:noProof/>
                <w:webHidden/>
              </w:rPr>
              <w:fldChar w:fldCharType="end"/>
            </w:r>
          </w:hyperlink>
        </w:p>
        <w:p w14:paraId="6DB70FA8" w14:textId="565C76B1" w:rsidR="003608E1" w:rsidRDefault="00E93DCC">
          <w:pPr>
            <w:pStyle w:val="TOC3"/>
            <w:tabs>
              <w:tab w:val="right" w:leader="dot" w:pos="9350"/>
            </w:tabs>
            <w:rPr>
              <w:rFonts w:eastAsiaTheme="minorEastAsia"/>
              <w:noProof/>
            </w:rPr>
          </w:pPr>
          <w:hyperlink w:anchor="_Toc44581693" w:history="1">
            <w:r w:rsidR="003608E1" w:rsidRPr="0014236D">
              <w:rPr>
                <w:rStyle w:val="Hyperlink"/>
                <w:rFonts w:ascii="Times New Roman" w:hAnsi="Times New Roman" w:cs="Times New Roman"/>
                <w:i/>
                <w:iCs/>
                <w:noProof/>
              </w:rPr>
              <w:t>Analysis for Research Question 1</w:t>
            </w:r>
            <w:r w:rsidR="003608E1">
              <w:rPr>
                <w:noProof/>
                <w:webHidden/>
              </w:rPr>
              <w:tab/>
            </w:r>
            <w:r w:rsidR="003608E1">
              <w:rPr>
                <w:noProof/>
                <w:webHidden/>
              </w:rPr>
              <w:fldChar w:fldCharType="begin"/>
            </w:r>
            <w:r w:rsidR="003608E1">
              <w:rPr>
                <w:noProof/>
                <w:webHidden/>
              </w:rPr>
              <w:instrText xml:space="preserve"> PAGEREF _Toc44581693 \h </w:instrText>
            </w:r>
            <w:r w:rsidR="003608E1">
              <w:rPr>
                <w:noProof/>
                <w:webHidden/>
              </w:rPr>
            </w:r>
            <w:r w:rsidR="003608E1">
              <w:rPr>
                <w:noProof/>
                <w:webHidden/>
              </w:rPr>
              <w:fldChar w:fldCharType="separate"/>
            </w:r>
            <w:r w:rsidR="009464B3">
              <w:rPr>
                <w:noProof/>
                <w:webHidden/>
              </w:rPr>
              <w:t>19</w:t>
            </w:r>
            <w:r w:rsidR="003608E1">
              <w:rPr>
                <w:noProof/>
                <w:webHidden/>
              </w:rPr>
              <w:fldChar w:fldCharType="end"/>
            </w:r>
          </w:hyperlink>
        </w:p>
        <w:p w14:paraId="22E080B1" w14:textId="6B68277B" w:rsidR="003608E1" w:rsidRDefault="00E93DCC">
          <w:pPr>
            <w:pStyle w:val="TOC3"/>
            <w:tabs>
              <w:tab w:val="right" w:leader="dot" w:pos="9350"/>
            </w:tabs>
            <w:rPr>
              <w:rFonts w:eastAsiaTheme="minorEastAsia"/>
              <w:noProof/>
            </w:rPr>
          </w:pPr>
          <w:hyperlink w:anchor="_Toc44581694" w:history="1">
            <w:r w:rsidR="003608E1" w:rsidRPr="0014236D">
              <w:rPr>
                <w:rStyle w:val="Hyperlink"/>
                <w:rFonts w:ascii="Times New Roman" w:eastAsia="Calibri" w:hAnsi="Times New Roman" w:cs="Times New Roman"/>
                <w:i/>
                <w:iCs/>
                <w:noProof/>
              </w:rPr>
              <w:t>Analysis for Research Question 2</w:t>
            </w:r>
            <w:r w:rsidR="003608E1">
              <w:rPr>
                <w:noProof/>
                <w:webHidden/>
              </w:rPr>
              <w:tab/>
            </w:r>
            <w:r w:rsidR="003608E1">
              <w:rPr>
                <w:noProof/>
                <w:webHidden/>
              </w:rPr>
              <w:fldChar w:fldCharType="begin"/>
            </w:r>
            <w:r w:rsidR="003608E1">
              <w:rPr>
                <w:noProof/>
                <w:webHidden/>
              </w:rPr>
              <w:instrText xml:space="preserve"> PAGEREF _Toc44581694 \h </w:instrText>
            </w:r>
            <w:r w:rsidR="003608E1">
              <w:rPr>
                <w:noProof/>
                <w:webHidden/>
              </w:rPr>
            </w:r>
            <w:r w:rsidR="003608E1">
              <w:rPr>
                <w:noProof/>
                <w:webHidden/>
              </w:rPr>
              <w:fldChar w:fldCharType="separate"/>
            </w:r>
            <w:r w:rsidR="009464B3">
              <w:rPr>
                <w:noProof/>
                <w:webHidden/>
              </w:rPr>
              <w:t>22</w:t>
            </w:r>
            <w:r w:rsidR="003608E1">
              <w:rPr>
                <w:noProof/>
                <w:webHidden/>
              </w:rPr>
              <w:fldChar w:fldCharType="end"/>
            </w:r>
          </w:hyperlink>
        </w:p>
        <w:p w14:paraId="19B5C611" w14:textId="71F2919F" w:rsidR="003608E1" w:rsidRDefault="00E93DCC">
          <w:pPr>
            <w:pStyle w:val="TOC1"/>
            <w:tabs>
              <w:tab w:val="right" w:leader="dot" w:pos="9350"/>
            </w:tabs>
            <w:rPr>
              <w:rFonts w:eastAsiaTheme="minorEastAsia"/>
              <w:noProof/>
            </w:rPr>
          </w:pPr>
          <w:hyperlink w:anchor="_Toc44581695" w:history="1">
            <w:r w:rsidR="003608E1" w:rsidRPr="0014236D">
              <w:rPr>
                <w:rStyle w:val="Hyperlink"/>
                <w:rFonts w:ascii="Times New Roman" w:hAnsi="Times New Roman" w:cs="Times New Roman"/>
                <w:b/>
                <w:bCs/>
                <w:noProof/>
              </w:rPr>
              <w:t>References</w:t>
            </w:r>
            <w:r w:rsidR="003608E1">
              <w:rPr>
                <w:noProof/>
                <w:webHidden/>
              </w:rPr>
              <w:tab/>
            </w:r>
            <w:r w:rsidR="003608E1">
              <w:rPr>
                <w:noProof/>
                <w:webHidden/>
              </w:rPr>
              <w:fldChar w:fldCharType="begin"/>
            </w:r>
            <w:r w:rsidR="003608E1">
              <w:rPr>
                <w:noProof/>
                <w:webHidden/>
              </w:rPr>
              <w:instrText xml:space="preserve"> PAGEREF _Toc44581695 \h </w:instrText>
            </w:r>
            <w:r w:rsidR="003608E1">
              <w:rPr>
                <w:noProof/>
                <w:webHidden/>
              </w:rPr>
            </w:r>
            <w:r w:rsidR="003608E1">
              <w:rPr>
                <w:noProof/>
                <w:webHidden/>
              </w:rPr>
              <w:fldChar w:fldCharType="separate"/>
            </w:r>
            <w:r w:rsidR="009464B3">
              <w:rPr>
                <w:noProof/>
                <w:webHidden/>
              </w:rPr>
              <w:t>24</w:t>
            </w:r>
            <w:r w:rsidR="003608E1">
              <w:rPr>
                <w:noProof/>
                <w:webHidden/>
              </w:rPr>
              <w:fldChar w:fldCharType="end"/>
            </w:r>
          </w:hyperlink>
        </w:p>
        <w:p w14:paraId="19C23147" w14:textId="6D7C43C1"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0BE5713A"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9E02800" w14:textId="77777777" w:rsidR="008907FB" w:rsidRDefault="008907FB" w:rsidP="001D4D22">
      <w:pPr>
        <w:pStyle w:val="Heading1"/>
        <w:spacing w:before="0" w:line="480" w:lineRule="auto"/>
        <w:contextualSpacing/>
        <w:jc w:val="center"/>
        <w:rPr>
          <w:rFonts w:ascii="Times New Roman" w:hAnsi="Times New Roman" w:cs="Times New Roman"/>
          <w:color w:val="auto"/>
          <w:sz w:val="24"/>
          <w:szCs w:val="24"/>
        </w:rPr>
        <w:sectPr w:rsidR="008907FB" w:rsidSect="00013680">
          <w:footerReference w:type="default" r:id="rId12"/>
          <w:type w:val="continuous"/>
          <w:pgSz w:w="12240" w:h="15840"/>
          <w:pgMar w:top="1440" w:right="1440" w:bottom="1440" w:left="1440" w:header="720" w:footer="720" w:gutter="0"/>
          <w:pgNumType w:fmt="lowerRoman" w:start="1"/>
          <w:cols w:space="720"/>
          <w:titlePg/>
          <w:docGrid w:linePitch="360"/>
        </w:sectPr>
      </w:pPr>
    </w:p>
    <w:p w14:paraId="05C840D1" w14:textId="77777777" w:rsidR="00013680" w:rsidRDefault="00013680" w:rsidP="001D4D22">
      <w:pPr>
        <w:pStyle w:val="Heading1"/>
        <w:spacing w:before="0" w:line="480" w:lineRule="auto"/>
        <w:contextualSpacing/>
        <w:jc w:val="center"/>
        <w:rPr>
          <w:rFonts w:ascii="Times New Roman" w:hAnsi="Times New Roman" w:cs="Times New Roman"/>
          <w:color w:val="auto"/>
          <w:sz w:val="24"/>
          <w:szCs w:val="24"/>
        </w:rPr>
        <w:sectPr w:rsidR="00013680" w:rsidSect="008907FB">
          <w:footerReference w:type="first" r:id="rId13"/>
          <w:type w:val="continuous"/>
          <w:pgSz w:w="12240" w:h="15840"/>
          <w:pgMar w:top="1440" w:right="1440" w:bottom="1440" w:left="1440" w:header="720" w:footer="720" w:gutter="0"/>
          <w:pgNumType w:start="1"/>
          <w:cols w:space="720"/>
          <w:titlePg/>
          <w:docGrid w:linePitch="360"/>
        </w:sectPr>
      </w:pPr>
    </w:p>
    <w:p w14:paraId="41A201E9" w14:textId="73430093"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4581673"/>
      <w:r w:rsidRPr="00A27726">
        <w:rPr>
          <w:rFonts w:ascii="Times New Roman" w:hAnsi="Times New Roman" w:cs="Times New Roman"/>
          <w:color w:val="auto"/>
          <w:sz w:val="24"/>
          <w:szCs w:val="24"/>
        </w:rPr>
        <w:t>CHAPTER I: INTRODUCTION</w:t>
      </w:r>
      <w:bookmarkEnd w:id="0"/>
    </w:p>
    <w:p w14:paraId="16B466D3" w14:textId="04B4C8A9"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14"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15"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6"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7"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w:t>
      </w:r>
      <w:r w:rsidR="00F938FC">
        <w:rPr>
          <w:rFonts w:ascii="Times New Roman" w:hAnsi="Times New Roman" w:cs="Times New Roman"/>
          <w:sz w:val="24"/>
          <w:szCs w:val="24"/>
        </w:rPr>
        <w:t>United States</w:t>
      </w:r>
      <w:r w:rsidR="00F31544">
        <w:rPr>
          <w:rFonts w:ascii="Times New Roman" w:hAnsi="Times New Roman" w:cs="Times New Roman"/>
          <w:sz w:val="24"/>
          <w:szCs w:val="24"/>
        </w:rPr>
        <w:t xml:space="preserve">,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lastRenderedPageBreak/>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383DF8E" w:rsidR="00F57C81" w:rsidRDefault="003E07F8" w:rsidP="00335C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8F09DB">
        <w:rPr>
          <w:rFonts w:ascii="Times New Roman" w:hAnsi="Times New Roman" w:cs="Times New Roman"/>
          <w:sz w:val="24"/>
          <w:szCs w:val="24"/>
        </w:rPr>
        <w:t>These m</w:t>
      </w:r>
      <w:r w:rsidR="003C59B5">
        <w:rPr>
          <w:rFonts w:ascii="Times New Roman" w:hAnsi="Times New Roman" w:cs="Times New Roman"/>
          <w:sz w:val="24"/>
          <w:szCs w:val="24"/>
        </w:rPr>
        <w:t xml:space="preserve">easures of the social network will be collated and then used as predictors of a key program mediator (sense of belonging in the program) and several key program outcomes </w:t>
      </w:r>
      <w:bookmarkStart w:id="1"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 xml:space="preserve">cademic </w:t>
      </w:r>
      <w:r w:rsidR="00FC339B">
        <w:rPr>
          <w:rFonts w:ascii="Times New Roman" w:hAnsi="Times New Roman" w:cs="Times New Roman"/>
          <w:sz w:val="24"/>
          <w:szCs w:val="24"/>
        </w:rPr>
        <w:t>aspirations</w:t>
      </w:r>
      <w:r w:rsidR="00225884">
        <w:rPr>
          <w:rFonts w:ascii="Times New Roman" w:hAnsi="Times New Roman" w:cs="Times New Roman"/>
          <w:sz w:val="24"/>
          <w:szCs w:val="24"/>
        </w:rPr>
        <w:t>,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1"/>
      <w:r w:rsidR="003C59B5">
        <w:rPr>
          <w:rFonts w:ascii="Times New Roman" w:hAnsi="Times New Roman" w:cs="Times New Roman"/>
          <w:sz w:val="24"/>
          <w:szCs w:val="24"/>
        </w:rPr>
        <w:t>In this way, new insights into the types of relationships most salient for positive program outcomes may be discovered.</w:t>
      </w:r>
    </w:p>
    <w:p w14:paraId="2F06BC3B" w14:textId="77777777" w:rsidR="006C2B93" w:rsidRDefault="006C2B93" w:rsidP="00335C6A">
      <w:pPr>
        <w:spacing w:after="0" w:line="480" w:lineRule="auto"/>
        <w:ind w:firstLine="720"/>
        <w:contextualSpacing/>
      </w:pPr>
    </w:p>
    <w:p w14:paraId="235AC9C4" w14:textId="4DE8FEFD"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2" w:name="_Toc44581674"/>
      <w:r>
        <w:rPr>
          <w:rFonts w:ascii="Times New Roman" w:hAnsi="Times New Roman" w:cs="Times New Roman"/>
          <w:b/>
          <w:bCs/>
          <w:color w:val="auto"/>
          <w:sz w:val="24"/>
          <w:szCs w:val="24"/>
        </w:rPr>
        <w:t>Adolescence – a critical time for intervention</w:t>
      </w:r>
      <w:bookmarkEnd w:id="2"/>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7116A1E3"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w:t>
      </w:r>
      <w:r w:rsidR="00B10B86">
        <w:rPr>
          <w:rFonts w:ascii="Times New Roman" w:hAnsi="Times New Roman" w:cs="Times New Roman"/>
          <w:sz w:val="24"/>
          <w:szCs w:val="24"/>
        </w:rPr>
        <w:t xml:space="preserve"> of</w:t>
      </w:r>
      <w:r w:rsidR="00A34D20">
        <w:rPr>
          <w:rFonts w:ascii="Times New Roman" w:hAnsi="Times New Roman" w:cs="Times New Roman"/>
          <w:sz w:val="24"/>
          <w:szCs w:val="24"/>
        </w:rPr>
        <w:t xml:space="preserve"> prosocial behaviors and </w:t>
      </w:r>
      <w:r w:rsidR="00B10B86">
        <w:rPr>
          <w:rFonts w:ascii="Times New Roman" w:hAnsi="Times New Roman" w:cs="Times New Roman"/>
          <w:sz w:val="24"/>
          <w:szCs w:val="24"/>
        </w:rPr>
        <w:t xml:space="preserve">a setting the stage for </w:t>
      </w:r>
      <w:r w:rsidR="00A34D20">
        <w:rPr>
          <w:rFonts w:ascii="Times New Roman" w:hAnsi="Times New Roman" w:cs="Times New Roman"/>
          <w:sz w:val="24"/>
          <w:szCs w:val="24"/>
        </w:rPr>
        <w:t>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3F039246" w:rsidR="002F4DA2"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ertain personal and contextual factors increase the likelihood that an adolescent will engage in risk behaviors, particularly risk behaviors that threaten prosocial and healthy development.  In the literature, young people exposed to these</w:t>
      </w:r>
      <w:r w:rsidR="008F09DB">
        <w:rPr>
          <w:rFonts w:ascii="Times New Roman" w:hAnsi="Times New Roman" w:cs="Times New Roman"/>
          <w:sz w:val="24"/>
          <w:szCs w:val="24"/>
        </w:rPr>
        <w:t xml:space="preserve"> personal and contextual</w:t>
      </w:r>
      <w:r w:rsidR="00E46C33">
        <w:rPr>
          <w:rFonts w:ascii="Times New Roman" w:hAnsi="Times New Roman" w:cs="Times New Roman"/>
          <w:sz w:val="24"/>
          <w:szCs w:val="24"/>
        </w:rPr>
        <w:t xml:space="preserv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w:t>
      </w:r>
      <w:r w:rsidR="008F09DB">
        <w:rPr>
          <w:rFonts w:ascii="Times New Roman" w:hAnsi="Times New Roman" w:cs="Times New Roman"/>
          <w:sz w:val="24"/>
          <w:szCs w:val="24"/>
        </w:rPr>
        <w:t>are more likely to</w:t>
      </w:r>
      <w:r w:rsidR="00F56A3C">
        <w:rPr>
          <w:rFonts w:ascii="Times New Roman" w:hAnsi="Times New Roman" w:cs="Times New Roman"/>
          <w:sz w:val="24"/>
          <w:szCs w:val="24"/>
        </w:rPr>
        <w:t xml:space="preserve">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lastRenderedPageBreak/>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w:t>
      </w:r>
      <w:r w:rsidR="00E00B27">
        <w:rPr>
          <w:rFonts w:ascii="Times New Roman" w:hAnsi="Times New Roman" w:cs="Times New Roman"/>
          <w:sz w:val="24"/>
          <w:szCs w:val="24"/>
        </w:rPr>
        <w:t xml:space="preserve">targeted </w:t>
      </w:r>
      <w:r w:rsidR="00D17670">
        <w:rPr>
          <w:rFonts w:ascii="Times New Roman" w:hAnsi="Times New Roman" w:cs="Times New Roman"/>
          <w:sz w:val="24"/>
          <w:szCs w:val="24"/>
        </w:rPr>
        <w:t>interventions, as many existing interventions</w:t>
      </w:r>
      <w:r w:rsidR="00E00B27">
        <w:rPr>
          <w:rFonts w:ascii="Times New Roman" w:hAnsi="Times New Roman" w:cs="Times New Roman"/>
          <w:sz w:val="24"/>
          <w:szCs w:val="24"/>
        </w:rPr>
        <w:t xml:space="preserve"> of this sort</w:t>
      </w:r>
      <w:r w:rsidR="00D17670">
        <w:rPr>
          <w:rFonts w:ascii="Times New Roman" w:hAnsi="Times New Roman" w:cs="Times New Roman"/>
          <w:sz w:val="24"/>
          <w:szCs w:val="24"/>
        </w:rPr>
        <w:t xml:space="preserv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507A18F3" w14:textId="77777777" w:rsidR="006C2B93" w:rsidRPr="00F56A3C" w:rsidRDefault="006C2B93" w:rsidP="00F56A3C">
      <w:pPr>
        <w:spacing w:after="0" w:line="480" w:lineRule="auto"/>
        <w:ind w:firstLine="720"/>
        <w:contextualSpacing/>
        <w:rPr>
          <w:rFonts w:ascii="Times New Roman" w:hAnsi="Times New Roman" w:cs="Times New Roman"/>
          <w:sz w:val="24"/>
          <w:szCs w:val="24"/>
        </w:rPr>
      </w:pPr>
    </w:p>
    <w:p w14:paraId="4DF85BC1" w14:textId="1A7170DB"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3" w:name="_Toc44581675"/>
      <w:r>
        <w:rPr>
          <w:rFonts w:ascii="Times New Roman" w:hAnsi="Times New Roman" w:cs="Times New Roman"/>
          <w:b/>
          <w:bCs/>
          <w:color w:val="222222"/>
          <w:sz w:val="24"/>
          <w:szCs w:val="24"/>
          <w:shd w:val="clear" w:color="auto" w:fill="FFFFFF"/>
        </w:rPr>
        <w:t>Mentorship Interventions</w:t>
      </w:r>
      <w:bookmarkEnd w:id="3"/>
    </w:p>
    <w:p w14:paraId="6BAB71D1" w14:textId="0C4D6E57"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w:t>
      </w:r>
      <w:r w:rsidR="00B10B86">
        <w:rPr>
          <w:rFonts w:ascii="Times New Roman" w:hAnsi="Times New Roman" w:cs="Times New Roman"/>
          <w:sz w:val="24"/>
          <w:szCs w:val="24"/>
        </w:rPr>
        <w:t xml:space="preserve">development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r w:rsidR="009A4C88">
        <w:rPr>
          <w:rFonts w:ascii="Times New Roman" w:hAnsi="Times New Roman" w:cs="Times New Roman"/>
          <w:noProof/>
          <w:sz w:val="24"/>
          <w:szCs w:val="24"/>
        </w:rPr>
        <w:t>88</w:t>
      </w:r>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w:t>
      </w:r>
      <w:r w:rsidR="00B10B86">
        <w:rPr>
          <w:rFonts w:ascii="Times New Roman" w:hAnsi="Times New Roman" w:cs="Times New Roman"/>
          <w:sz w:val="24"/>
          <w:szCs w:val="24"/>
        </w:rPr>
        <w:t xml:space="preserve">some </w:t>
      </w:r>
      <w:r w:rsidR="00FB1862">
        <w:rPr>
          <w:rFonts w:ascii="Times New Roman" w:hAnsi="Times New Roman" w:cs="Times New Roman"/>
          <w:sz w:val="24"/>
          <w:szCs w:val="24"/>
        </w:rPr>
        <w:t>negative behavior</w:t>
      </w:r>
      <w:r w:rsidR="00B10B86">
        <w:rPr>
          <w:rFonts w:ascii="Times New Roman" w:hAnsi="Times New Roman" w:cs="Times New Roman"/>
          <w:sz w:val="24"/>
          <w:szCs w:val="24"/>
        </w:rPr>
        <w:t>s</w:t>
      </w:r>
      <w:r w:rsidR="00FB1862">
        <w:rPr>
          <w:rFonts w:ascii="Times New Roman" w:hAnsi="Times New Roman" w:cs="Times New Roman"/>
          <w:sz w:val="24"/>
          <w:szCs w:val="24"/>
        </w:rPr>
        <w:t xml:space="preserve">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05D3322A" w14:textId="77777777" w:rsidR="00E00B27" w:rsidRDefault="00E00B27" w:rsidP="00A72DCF">
      <w:pPr>
        <w:spacing w:after="0" w:line="480" w:lineRule="auto"/>
        <w:contextualSpacing/>
        <w:rPr>
          <w:rFonts w:ascii="Times New Roman" w:hAnsi="Times New Roman" w:cs="Times New Roman"/>
          <w:i/>
          <w:iCs/>
          <w:sz w:val="24"/>
          <w:szCs w:val="24"/>
        </w:rPr>
      </w:pPr>
    </w:p>
    <w:p w14:paraId="2E76B555" w14:textId="59B8138F"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The promises and perils of group-based mentoring initiatives</w:t>
      </w:r>
    </w:p>
    <w:p w14:paraId="4123F2D2" w14:textId="0904CC48" w:rsidR="00797732" w:rsidRDefault="00B03015" w:rsidP="00894C1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 xml:space="preserve">Similar to dyadic (one on one) mentoring, group mentorship </w:t>
      </w:r>
      <w:r w:rsidR="00B10B86">
        <w:rPr>
          <w:rFonts w:ascii="Times New Roman" w:hAnsi="Times New Roman" w:cs="Times New Roman"/>
          <w:sz w:val="24"/>
          <w:szCs w:val="24"/>
        </w:rPr>
        <w:t>is associated with beneficial outcomes for youth, including</w:t>
      </w:r>
      <w:r w:rsidR="001D24F2">
        <w:rPr>
          <w:rFonts w:ascii="Times New Roman" w:hAnsi="Times New Roman" w:cs="Times New Roman"/>
          <w:sz w:val="24"/>
          <w:szCs w:val="24"/>
        </w:rPr>
        <w:t xml:space="preserve">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r w:rsidR="0027493C">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w:t>
      </w:r>
      <w:r w:rsidR="00B10B86">
        <w:rPr>
          <w:rFonts w:ascii="Times New Roman" w:hAnsi="Times New Roman" w:cs="Times New Roman"/>
          <w:sz w:val="24"/>
          <w:szCs w:val="24"/>
        </w:rPr>
        <w:t xml:space="preserve">, and more work to understand </w:t>
      </w:r>
      <w:r w:rsidR="00393047">
        <w:rPr>
          <w:rFonts w:ascii="Times New Roman" w:hAnsi="Times New Roman" w:cs="Times New Roman"/>
          <w:sz w:val="24"/>
          <w:szCs w:val="24"/>
        </w:rPr>
        <w:t>this phenomenon</w:t>
      </w:r>
      <w:r w:rsidR="00B10B86">
        <w:rPr>
          <w:rFonts w:ascii="Times New Roman" w:hAnsi="Times New Roman" w:cs="Times New Roman"/>
          <w:sz w:val="24"/>
          <w:szCs w:val="24"/>
        </w:rPr>
        <w:t xml:space="preserve"> in group-based mentoring programs is needed.</w:t>
      </w:r>
      <w:r w:rsidR="00F61E37">
        <w:rPr>
          <w:rFonts w:ascii="Times New Roman" w:hAnsi="Times New Roman" w:cs="Times New Roman"/>
          <w:sz w:val="24"/>
          <w:szCs w:val="24"/>
        </w:rPr>
        <w:t xml:space="preserve"> </w:t>
      </w:r>
    </w:p>
    <w:p w14:paraId="210CB50B" w14:textId="77777777" w:rsidR="00C01725" w:rsidRPr="00AC27DB" w:rsidRDefault="00C01725" w:rsidP="008A2F3B"/>
    <w:p w14:paraId="3220E493" w14:textId="44E32EA6"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4" w:name="_Toc44581676"/>
      <w:r w:rsidRPr="00A27726">
        <w:rPr>
          <w:rFonts w:ascii="Times New Roman" w:hAnsi="Times New Roman" w:cs="Times New Roman"/>
          <w:b/>
          <w:bCs/>
          <w:color w:val="auto"/>
          <w:sz w:val="24"/>
          <w:szCs w:val="24"/>
        </w:rPr>
        <w:lastRenderedPageBreak/>
        <w:t>Belongingness</w:t>
      </w:r>
      <w:r w:rsidR="00F91D7F">
        <w:rPr>
          <w:rFonts w:ascii="Times New Roman" w:hAnsi="Times New Roman" w:cs="Times New Roman"/>
          <w:b/>
          <w:bCs/>
          <w:color w:val="auto"/>
          <w:sz w:val="24"/>
          <w:szCs w:val="24"/>
        </w:rPr>
        <w:t xml:space="preserve"> as an Intermediate Goal of Group-based Mentoring Programs</w:t>
      </w:r>
      <w:bookmarkEnd w:id="4"/>
      <w:r>
        <w:rPr>
          <w:rFonts w:ascii="Times New Roman" w:hAnsi="Times New Roman" w:cs="Times New Roman"/>
          <w:b/>
          <w:bCs/>
          <w:sz w:val="24"/>
          <w:szCs w:val="24"/>
        </w:rPr>
        <w:tab/>
      </w:r>
    </w:p>
    <w:p w14:paraId="7EAFDEA7" w14:textId="2C43427C" w:rsidR="00E14C35" w:rsidRDefault="002F4DA2" w:rsidP="00F81C9A">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E00B27">
        <w:rPr>
          <w:rFonts w:ascii="Times New Roman" w:hAnsi="Times New Roman" w:cs="Times New Roman"/>
          <w:sz w:val="24"/>
          <w:szCs w:val="24"/>
        </w:rPr>
        <w:t>.  Belongingness is</w:t>
      </w:r>
      <w:r w:rsidR="00673137">
        <w:rPr>
          <w:rFonts w:ascii="Times New Roman" w:hAnsi="Times New Roman" w:cs="Times New Roman"/>
          <w:sz w:val="24"/>
          <w:szCs w:val="24"/>
        </w:rPr>
        <w:t xml:space="preserv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E00B27">
        <w:rPr>
          <w:rFonts w:ascii="Times New Roman" w:hAnsi="Times New Roman" w:cs="Times New Roman"/>
          <w:sz w:val="24"/>
          <w:szCs w:val="24"/>
        </w:rPr>
        <w:t xml:space="preserve"> and </w:t>
      </w:r>
      <w:r w:rsidR="00DF2638" w:rsidRPr="00DF2638">
        <w:rPr>
          <w:rFonts w:ascii="Times New Roman" w:hAnsi="Times New Roman" w:cs="Times New Roman"/>
          <w:sz w:val="24"/>
          <w:szCs w:val="24"/>
        </w:rPr>
        <w:t xml:space="preserve">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r w:rsidR="00661029">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p>
    <w:p w14:paraId="51C3AC1F" w14:textId="4A639051" w:rsidR="00E14C35" w:rsidRPr="0002536D" w:rsidRDefault="0002536D" w:rsidP="00F120F4">
      <w:pPr>
        <w:spacing w:after="0" w:line="480" w:lineRule="auto"/>
        <w:ind w:firstLine="720"/>
        <w:contextualSpacing/>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w:t>
      </w:r>
      <w:r w:rsidR="00B10B86">
        <w:rPr>
          <w:rFonts w:ascii="Times New Roman" w:hAnsi="Times New Roman" w:cs="Times New Roman"/>
          <w:sz w:val="24"/>
          <w:szCs w:val="24"/>
        </w:rPr>
        <w:t xml:space="preserve">it is likely that </w:t>
      </w:r>
      <w:r>
        <w:rPr>
          <w:rFonts w:ascii="Times New Roman" w:hAnsi="Times New Roman" w:cs="Times New Roman"/>
          <w:sz w:val="24"/>
          <w:szCs w:val="24"/>
        </w:rPr>
        <w:t xml:space="preserve">a sense of belonging must be realized in order for a child to benefit from a group-based mentoring program. There is empirical support for this notion.  </w:t>
      </w:r>
      <w:r w:rsidR="00890EF1" w:rsidRPr="0002536D">
        <w:rPr>
          <w:rFonts w:ascii="Times New Roman" w:hAnsi="Times New Roman" w:cs="Times New Roman"/>
          <w:sz w:val="24"/>
          <w:szCs w:val="24"/>
        </w:rPr>
        <w:t xml:space="preserve">Belongingness has been shown to mediate the relationship between social connections </w:t>
      </w:r>
      <w:r w:rsidR="00890EF1" w:rsidRPr="0002536D">
        <w:rPr>
          <w:rFonts w:ascii="Times New Roman" w:hAnsi="Times New Roman" w:cs="Times New Roman"/>
          <w:sz w:val="24"/>
          <w:szCs w:val="24"/>
        </w:rPr>
        <w:lastRenderedPageBreak/>
        <w:t>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02536D">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w:t>
      </w:r>
      <w:r w:rsidR="00B10B86">
        <w:rPr>
          <w:rFonts w:ascii="Times New Roman" w:hAnsi="Times New Roman" w:cs="Times New Roman"/>
          <w:sz w:val="24"/>
          <w:szCs w:val="24"/>
        </w:rPr>
        <w:t xml:space="preserve">Thus, </w:t>
      </w:r>
      <w:r w:rsidR="00C005CF">
        <w:rPr>
          <w:rFonts w:ascii="Times New Roman" w:hAnsi="Times New Roman" w:cs="Times New Roman"/>
          <w:sz w:val="24"/>
          <w:szCs w:val="24"/>
        </w:rPr>
        <w:t>b</w:t>
      </w:r>
      <w:r w:rsidR="00FA4FDB">
        <w:rPr>
          <w:rFonts w:ascii="Times New Roman" w:hAnsi="Times New Roman" w:cs="Times New Roman"/>
          <w:sz w:val="24"/>
          <w:szCs w:val="24"/>
        </w:rPr>
        <w:t xml:space="preserve">elonginess </w:t>
      </w:r>
      <w:r w:rsidR="00B10B86">
        <w:rPr>
          <w:rFonts w:ascii="Times New Roman" w:hAnsi="Times New Roman" w:cs="Times New Roman"/>
          <w:sz w:val="24"/>
          <w:szCs w:val="24"/>
        </w:rPr>
        <w:t>is likely a key intermediate variable in a</w:t>
      </w:r>
      <w:r w:rsidR="00FA4FDB">
        <w:rPr>
          <w:rFonts w:ascii="Times New Roman" w:hAnsi="Times New Roman" w:cs="Times New Roman"/>
          <w:sz w:val="24"/>
          <w:szCs w:val="24"/>
        </w:rPr>
        <w:t xml:space="preserve"> group-based </w:t>
      </w:r>
      <w:r w:rsidR="00B10B86">
        <w:rPr>
          <w:rFonts w:ascii="Times New Roman" w:hAnsi="Times New Roman" w:cs="Times New Roman"/>
          <w:sz w:val="24"/>
          <w:szCs w:val="24"/>
        </w:rPr>
        <w:t>mentoring program</w:t>
      </w:r>
      <w:r w:rsidR="00FA4FDB">
        <w:rPr>
          <w:rFonts w:ascii="Times New Roman" w:hAnsi="Times New Roman" w:cs="Times New Roman"/>
          <w:sz w:val="24"/>
          <w:szCs w:val="24"/>
        </w:rPr>
        <w:t xml:space="preserve">. </w:t>
      </w:r>
    </w:p>
    <w:p w14:paraId="6745A262" w14:textId="4744F232" w:rsidR="00243031" w:rsidRDefault="00B10B86"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then do participating adolescents form a sense of belonging in a group-based mentoring program?  </w:t>
      </w:r>
      <w:r w:rsidR="004A1403">
        <w:rPr>
          <w:rFonts w:ascii="Times New Roman" w:hAnsi="Times New Roman" w:cs="Times New Roman"/>
          <w:sz w:val="24"/>
          <w:szCs w:val="24"/>
        </w:rPr>
        <w:t>Th</w:t>
      </w:r>
      <w:r w:rsidR="00E14C35">
        <w:rPr>
          <w:rFonts w:ascii="Times New Roman" w:hAnsi="Times New Roman" w:cs="Times New Roman"/>
          <w:sz w:val="24"/>
          <w:szCs w:val="24"/>
        </w:rPr>
        <w:t>e</w:t>
      </w:r>
      <w:r w:rsidR="004A1403">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Even a</w:t>
      </w:r>
      <w:r>
        <w:rPr>
          <w:rFonts w:ascii="Times New Roman" w:hAnsi="Times New Roman" w:cs="Times New Roman"/>
          <w:sz w:val="24"/>
          <w:szCs w:val="24"/>
        </w:rPr>
        <w:t xml:space="preserve"> </w:t>
      </w:r>
      <w:r w:rsidR="006072FE">
        <w:rPr>
          <w:rFonts w:ascii="Times New Roman" w:hAnsi="Times New Roman" w:cs="Times New Roman"/>
          <w:sz w:val="24"/>
          <w:szCs w:val="24"/>
        </w:rPr>
        <w:t>weak</w:t>
      </w:r>
      <w:r>
        <w:rPr>
          <w:rFonts w:ascii="Times New Roman" w:hAnsi="Times New Roman" w:cs="Times New Roman"/>
          <w:sz w:val="24"/>
          <w:szCs w:val="24"/>
        </w:rPr>
        <w:t xml:space="preserve"> </w:t>
      </w:r>
      <w:r w:rsidR="006072FE">
        <w:rPr>
          <w:rFonts w:ascii="Times New Roman" w:hAnsi="Times New Roman" w:cs="Times New Roman"/>
          <w:sz w:val="24"/>
          <w:szCs w:val="24"/>
        </w:rPr>
        <w:t xml:space="preserve">connection may </w:t>
      </w:r>
      <w:r>
        <w:rPr>
          <w:rFonts w:ascii="Times New Roman" w:hAnsi="Times New Roman" w:cs="Times New Roman"/>
          <w:sz w:val="24"/>
          <w:szCs w:val="24"/>
        </w:rPr>
        <w:t xml:space="preserve">be associated with a </w:t>
      </w:r>
      <w:r w:rsidR="00AC27DB">
        <w:rPr>
          <w:rFonts w:ascii="Times New Roman" w:hAnsi="Times New Roman" w:cs="Times New Roman"/>
          <w:sz w:val="24"/>
          <w:szCs w:val="24"/>
        </w:rPr>
        <w:t>sense of</w:t>
      </w:r>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Pr>
          <w:rFonts w:ascii="Times New Roman" w:hAnsi="Times New Roman" w:cs="Times New Roman"/>
          <w:sz w:val="24"/>
          <w:szCs w:val="24"/>
        </w:rPr>
        <w:t xml:space="preserve">In addition, Anderson-Butcher and colleagues demonstrate that belonging was associated with </w:t>
      </w:r>
      <w:r w:rsidR="005C52C8">
        <w:rPr>
          <w:rFonts w:ascii="Times New Roman" w:hAnsi="Times New Roman" w:cs="Times New Roman"/>
          <w:sz w:val="24"/>
          <w:szCs w:val="24"/>
        </w:rPr>
        <w:t xml:space="preserve">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51DC6ECC"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 xml:space="preserve">For my thesis, I plan to </w:t>
      </w:r>
      <w:r w:rsidR="0054463B">
        <w:rPr>
          <w:rFonts w:ascii="Times New Roman" w:hAnsi="Times New Roman" w:cs="Times New Roman"/>
          <w:sz w:val="24"/>
          <w:szCs w:val="24"/>
        </w:rPr>
        <w:t xml:space="preserve">examine </w:t>
      </w:r>
      <w:r w:rsidR="00CC529B">
        <w:rPr>
          <w:rFonts w:ascii="Times New Roman" w:hAnsi="Times New Roman" w:cs="Times New Roman"/>
          <w:sz w:val="24"/>
          <w:szCs w:val="24"/>
        </w:rPr>
        <w:t>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w:t>
      </w:r>
      <w:r w:rsidR="0063254B">
        <w:rPr>
          <w:rFonts w:ascii="Times New Roman" w:hAnsi="Times New Roman" w:cs="Times New Roman"/>
          <w:sz w:val="24"/>
          <w:szCs w:val="24"/>
        </w:rPr>
        <w:t>connections</w:t>
      </w:r>
      <w:r w:rsidR="00CC529B">
        <w:rPr>
          <w:rFonts w:ascii="Times New Roman" w:hAnsi="Times New Roman" w:cs="Times New Roman"/>
          <w:sz w:val="24"/>
          <w:szCs w:val="24"/>
        </w:rPr>
        <w:t xml:space="preserve">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w:t>
      </w:r>
      <w:r w:rsidR="00975A54">
        <w:rPr>
          <w:rFonts w:ascii="Times New Roman" w:hAnsi="Times New Roman" w:cs="Times New Roman"/>
          <w:sz w:val="24"/>
          <w:szCs w:val="24"/>
        </w:rPr>
        <w:t xml:space="preserve">I predict that more social </w:t>
      </w:r>
      <w:r w:rsidR="0063254B">
        <w:rPr>
          <w:rFonts w:ascii="Times New Roman" w:hAnsi="Times New Roman" w:cs="Times New Roman"/>
          <w:sz w:val="24"/>
          <w:szCs w:val="24"/>
        </w:rPr>
        <w:t>connections</w:t>
      </w:r>
      <w:r w:rsidR="00975A54">
        <w:rPr>
          <w:rFonts w:ascii="Times New Roman" w:hAnsi="Times New Roman" w:cs="Times New Roman"/>
          <w:sz w:val="24"/>
          <w:szCs w:val="24"/>
        </w:rPr>
        <w:t xml:space="preserve"> </w:t>
      </w:r>
      <w:r w:rsidR="005926DE">
        <w:rPr>
          <w:rFonts w:ascii="Times New Roman" w:hAnsi="Times New Roman" w:cs="Times New Roman"/>
          <w:sz w:val="24"/>
          <w:szCs w:val="24"/>
        </w:rPr>
        <w:t xml:space="preserve">with other people in a group-based mentoring program </w:t>
      </w:r>
      <w:r w:rsidR="00975A54">
        <w:rPr>
          <w:rFonts w:ascii="Times New Roman" w:hAnsi="Times New Roman" w:cs="Times New Roman"/>
          <w:sz w:val="24"/>
          <w:szCs w:val="24"/>
        </w:rPr>
        <w:t xml:space="preserve">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w:t>
      </w:r>
      <w:r w:rsidR="00EB220A">
        <w:rPr>
          <w:rFonts w:ascii="Times New Roman" w:hAnsi="Times New Roman" w:cs="Times New Roman"/>
          <w:sz w:val="24"/>
          <w:szCs w:val="24"/>
        </w:rPr>
        <w:t>-path</w:t>
      </w:r>
      <w:r w:rsidR="009C7680">
        <w:rPr>
          <w:rFonts w:ascii="Times New Roman" w:hAnsi="Times New Roman" w:cs="Times New Roman"/>
          <w:sz w:val="24"/>
          <w:szCs w:val="24"/>
        </w:rPr>
        <w:t>*b</w:t>
      </w:r>
      <w:r w:rsidR="00EB220A">
        <w:rPr>
          <w:rFonts w:ascii="Times New Roman" w:hAnsi="Times New Roman" w:cs="Times New Roman"/>
          <w:sz w:val="24"/>
          <w:szCs w:val="24"/>
        </w:rPr>
        <w:t>-</w:t>
      </w:r>
      <w:r w:rsidR="009C7680">
        <w:rPr>
          <w:rFonts w:ascii="Times New Roman" w:hAnsi="Times New Roman" w:cs="Times New Roman"/>
          <w:sz w:val="24"/>
          <w:szCs w:val="24"/>
        </w:rPr>
        <w:t>path)</w:t>
      </w:r>
      <w:r w:rsidR="00243031">
        <w:rPr>
          <w:rFonts w:ascii="Times New Roman" w:hAnsi="Times New Roman" w:cs="Times New Roman"/>
          <w:sz w:val="24"/>
          <w:szCs w:val="24"/>
        </w:rPr>
        <w:t xml:space="preserve"> of social </w:t>
      </w:r>
      <w:r w:rsidR="005926DE">
        <w:rPr>
          <w:rFonts w:ascii="Times New Roman" w:hAnsi="Times New Roman" w:cs="Times New Roman"/>
          <w:sz w:val="24"/>
          <w:szCs w:val="24"/>
        </w:rPr>
        <w:t>connections</w:t>
      </w:r>
      <w:r w:rsidR="00243031">
        <w:rPr>
          <w:rFonts w:ascii="Times New Roman" w:hAnsi="Times New Roman" w:cs="Times New Roman"/>
          <w:sz w:val="24"/>
          <w:szCs w:val="24"/>
        </w:rPr>
        <w:t xml:space="preserve">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The c’</w:t>
      </w:r>
      <w:r w:rsidR="00EB220A">
        <w:rPr>
          <w:rFonts w:ascii="Times New Roman" w:hAnsi="Times New Roman" w:cs="Times New Roman"/>
          <w:sz w:val="24"/>
          <w:szCs w:val="24"/>
        </w:rPr>
        <w:t>-</w:t>
      </w:r>
      <w:r w:rsidR="00165E7E">
        <w:rPr>
          <w:rFonts w:ascii="Times New Roman" w:hAnsi="Times New Roman" w:cs="Times New Roman"/>
          <w:sz w:val="24"/>
          <w:szCs w:val="24"/>
        </w:rPr>
        <w:t xml:space="preserve">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w:t>
      </w:r>
      <w:r w:rsidR="005926DE">
        <w:rPr>
          <w:rFonts w:ascii="Times New Roman" w:hAnsi="Times New Roman" w:cs="Times New Roman"/>
          <w:sz w:val="24"/>
          <w:szCs w:val="24"/>
        </w:rPr>
        <w:t>connections</w:t>
      </w:r>
      <w:r w:rsidR="00165E7E">
        <w:rPr>
          <w:rFonts w:ascii="Times New Roman" w:hAnsi="Times New Roman" w:cs="Times New Roman"/>
          <w:sz w:val="24"/>
          <w:szCs w:val="24"/>
        </w:rPr>
        <w:t xml:space="preserve">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3F057503" w:rsidR="00D12655" w:rsidRDefault="00417A20" w:rsidP="00E658A8">
      <w:pPr>
        <w:spacing w:line="480" w:lineRule="auto"/>
        <w:rPr>
          <w:rFonts w:ascii="Times New Roman" w:hAnsi="Times New Roman" w:cs="Times New Roman"/>
          <w:sz w:val="24"/>
          <w:szCs w:val="24"/>
        </w:rPr>
      </w:pPr>
      <w:r>
        <w:rPr>
          <w:noProof/>
        </w:rPr>
        <w:lastRenderedPageBreak/>
        <w:drawing>
          <wp:inline distT="0" distB="0" distL="0" distR="0" wp14:anchorId="4F66BF3E" wp14:editId="09539DA2">
            <wp:extent cx="5943600" cy="2695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5575"/>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092C3452" w14:textId="4E09E7E6" w:rsidR="006C2B93"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69D4FFFA"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5" w:name="_Toc44581677"/>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5"/>
    </w:p>
    <w:p w14:paraId="0599BB84" w14:textId="6B8A0DE5" w:rsidR="00B3603E" w:rsidRDefault="0051676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this thesis, I </w:t>
      </w:r>
      <w:r w:rsidR="00B10B86">
        <w:rPr>
          <w:rFonts w:ascii="Times New Roman" w:hAnsi="Times New Roman" w:cs="Times New Roman"/>
          <w:sz w:val="24"/>
          <w:szCs w:val="24"/>
        </w:rPr>
        <w:t>will determine if</w:t>
      </w:r>
      <w:r w:rsidR="00F119A2">
        <w:rPr>
          <w:rFonts w:ascii="Times New Roman" w:hAnsi="Times New Roman" w:cs="Times New Roman"/>
          <w:sz w:val="24"/>
          <w:szCs w:val="24"/>
        </w:rPr>
        <w:t xml:space="preserve"> strength of </w:t>
      </w:r>
      <w:r>
        <w:rPr>
          <w:rFonts w:ascii="Times New Roman" w:hAnsi="Times New Roman" w:cs="Times New Roman"/>
          <w:sz w:val="24"/>
          <w:szCs w:val="24"/>
        </w:rPr>
        <w:t xml:space="preserve">social </w:t>
      </w:r>
      <w:r w:rsidR="00F119A2">
        <w:rPr>
          <w:rFonts w:ascii="Times New Roman" w:hAnsi="Times New Roman" w:cs="Times New Roman"/>
          <w:sz w:val="24"/>
          <w:szCs w:val="24"/>
        </w:rPr>
        <w:t>connections</w:t>
      </w:r>
      <w:r w:rsidR="00B10B86">
        <w:rPr>
          <w:rFonts w:ascii="Times New Roman" w:hAnsi="Times New Roman" w:cs="Times New Roman"/>
          <w:sz w:val="24"/>
          <w:szCs w:val="24"/>
        </w:rPr>
        <w:t xml:space="preserve"> in a group-based mentoring program</w:t>
      </w:r>
      <w:r w:rsidR="00F119A2">
        <w:rPr>
          <w:rFonts w:ascii="Times New Roman" w:hAnsi="Times New Roman" w:cs="Times New Roman"/>
          <w:sz w:val="24"/>
          <w:szCs w:val="24"/>
        </w:rPr>
        <w:t xml:space="preserve"> </w:t>
      </w:r>
      <w:r>
        <w:rPr>
          <w:rFonts w:ascii="Times New Roman" w:hAnsi="Times New Roman" w:cs="Times New Roman"/>
          <w:sz w:val="24"/>
          <w:szCs w:val="24"/>
        </w:rPr>
        <w:t>lead to a sense of belonging</w:t>
      </w:r>
      <w:r w:rsidR="0007138C">
        <w:rPr>
          <w:rFonts w:ascii="Times New Roman" w:hAnsi="Times New Roman" w:cs="Times New Roman"/>
          <w:sz w:val="24"/>
          <w:szCs w:val="24"/>
        </w:rPr>
        <w:t xml:space="preserve">, </w:t>
      </w:r>
      <w:r>
        <w:rPr>
          <w:rFonts w:ascii="Times New Roman" w:hAnsi="Times New Roman" w:cs="Times New Roman"/>
          <w:sz w:val="24"/>
          <w:szCs w:val="24"/>
        </w:rPr>
        <w:t xml:space="preserve">which will be a prime </w:t>
      </w:r>
      <w:r w:rsidR="00C01725">
        <w:rPr>
          <w:rFonts w:ascii="Times New Roman" w:hAnsi="Times New Roman" w:cs="Times New Roman"/>
          <w:sz w:val="24"/>
          <w:szCs w:val="24"/>
        </w:rPr>
        <w:t xml:space="preserve">intermediate variable linking social </w:t>
      </w:r>
      <w:r w:rsidR="0063254B">
        <w:rPr>
          <w:rFonts w:ascii="Times New Roman" w:hAnsi="Times New Roman" w:cs="Times New Roman"/>
          <w:sz w:val="24"/>
          <w:szCs w:val="24"/>
        </w:rPr>
        <w:t>connections</w:t>
      </w:r>
      <w:r w:rsidR="00C01725">
        <w:rPr>
          <w:rFonts w:ascii="Times New Roman" w:hAnsi="Times New Roman" w:cs="Times New Roman"/>
          <w:sz w:val="24"/>
          <w:szCs w:val="24"/>
        </w:rPr>
        <w:t xml:space="preserve"> to the</w:t>
      </w:r>
      <w:r>
        <w:rPr>
          <w:rFonts w:ascii="Times New Roman" w:hAnsi="Times New Roman" w:cs="Times New Roman"/>
          <w:sz w:val="24"/>
          <w:szCs w:val="24"/>
        </w:rPr>
        <w:t xml:space="preserve"> key outcomes </w:t>
      </w:r>
      <w:r w:rsidRP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Pr="00516768">
        <w:rPr>
          <w:rFonts w:ascii="Times New Roman" w:hAnsi="Times New Roman" w:cs="Times New Roman"/>
          <w:sz w:val="24"/>
          <w:szCs w:val="24"/>
        </w:rPr>
        <w:t xml:space="preserve">, depression, anger, and delinquent behaviors).  </w:t>
      </w:r>
      <w:r w:rsidR="00B3603E">
        <w:rPr>
          <w:rFonts w:ascii="Times New Roman" w:hAnsi="Times New Roman" w:cs="Times New Roman"/>
          <w:sz w:val="24"/>
          <w:szCs w:val="24"/>
        </w:rPr>
        <w:t xml:space="preserve">I plan to </w:t>
      </w:r>
      <w:r w:rsidR="00975A54">
        <w:rPr>
          <w:rFonts w:ascii="Times New Roman" w:hAnsi="Times New Roman" w:cs="Times New Roman"/>
          <w:sz w:val="24"/>
          <w:szCs w:val="24"/>
        </w:rPr>
        <w:t xml:space="preserve">use </w:t>
      </w:r>
      <w:r>
        <w:rPr>
          <w:rFonts w:ascii="Times New Roman" w:hAnsi="Times New Roman" w:cs="Times New Roman"/>
          <w:sz w:val="24"/>
          <w:szCs w:val="24"/>
        </w:rPr>
        <w:t xml:space="preserve">social network statistics derived from </w:t>
      </w:r>
      <w:r w:rsidR="00E2122D">
        <w:rPr>
          <w:rFonts w:ascii="Times New Roman" w:hAnsi="Times New Roman" w:cs="Times New Roman"/>
          <w:sz w:val="24"/>
          <w:szCs w:val="24"/>
        </w:rPr>
        <w:t>s</w:t>
      </w:r>
      <w:r w:rsidR="00C005CF">
        <w:rPr>
          <w:rFonts w:ascii="Times New Roman" w:hAnsi="Times New Roman" w:cs="Times New Roman"/>
          <w:sz w:val="24"/>
          <w:szCs w:val="24"/>
        </w:rPr>
        <w:t xml:space="preserve">ocial </w:t>
      </w:r>
      <w:r w:rsidR="00E2122D">
        <w:rPr>
          <w:rFonts w:ascii="Times New Roman" w:hAnsi="Times New Roman" w:cs="Times New Roman"/>
          <w:sz w:val="24"/>
          <w:szCs w:val="24"/>
        </w:rPr>
        <w:t>n</w:t>
      </w:r>
      <w:r w:rsidR="00C005CF">
        <w:rPr>
          <w:rFonts w:ascii="Times New Roman" w:hAnsi="Times New Roman" w:cs="Times New Roman"/>
          <w:sz w:val="24"/>
          <w:szCs w:val="24"/>
        </w:rPr>
        <w:t xml:space="preserve">etwork </w:t>
      </w:r>
      <w:r w:rsidR="00E2122D">
        <w:rPr>
          <w:rFonts w:ascii="Times New Roman" w:hAnsi="Times New Roman" w:cs="Times New Roman"/>
          <w:sz w:val="24"/>
          <w:szCs w:val="24"/>
        </w:rPr>
        <w:t>a</w:t>
      </w:r>
      <w:r w:rsidR="00C005CF">
        <w:rPr>
          <w:rFonts w:ascii="Times New Roman" w:hAnsi="Times New Roman" w:cs="Times New Roman"/>
          <w:sz w:val="24"/>
          <w:szCs w:val="24"/>
        </w:rPr>
        <w:t>nalysis</w:t>
      </w:r>
      <w:r w:rsidR="00975A54">
        <w:rPr>
          <w:rFonts w:ascii="Times New Roman" w:hAnsi="Times New Roman" w:cs="Times New Roman"/>
          <w:sz w:val="24"/>
          <w:szCs w:val="24"/>
        </w:rPr>
        <w:t xml:space="preserve">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w:t>
      </w:r>
      <w:r w:rsidR="00C005CF">
        <w:rPr>
          <w:rFonts w:ascii="Times New Roman" w:hAnsi="Times New Roman" w:cs="Times New Roman"/>
          <w:sz w:val="24"/>
          <w:szCs w:val="24"/>
        </w:rPr>
        <w:t xml:space="preserve">develop social </w:t>
      </w:r>
      <w:r w:rsidR="00F119A2">
        <w:rPr>
          <w:rFonts w:ascii="Times New Roman" w:hAnsi="Times New Roman" w:cs="Times New Roman"/>
          <w:sz w:val="24"/>
          <w:szCs w:val="24"/>
        </w:rPr>
        <w:t xml:space="preserve">connections </w:t>
      </w:r>
      <w:r w:rsidR="00C005CF">
        <w:rPr>
          <w:rFonts w:ascii="Times New Roman" w:hAnsi="Times New Roman" w:cs="Times New Roman"/>
          <w:sz w:val="24"/>
          <w:szCs w:val="24"/>
        </w:rPr>
        <w:t xml:space="preserve">and, from these ties, garner </w:t>
      </w:r>
      <w:r w:rsidR="001B0D22">
        <w:rPr>
          <w:rFonts w:ascii="Times New Roman" w:hAnsi="Times New Roman" w:cs="Times New Roman"/>
          <w:sz w:val="24"/>
          <w:szCs w:val="24"/>
        </w:rPr>
        <w:t>an</w:t>
      </w:r>
      <w:r w:rsidR="001B5DC9">
        <w:rPr>
          <w:rFonts w:ascii="Times New Roman" w:hAnsi="Times New Roman" w:cs="Times New Roman"/>
          <w:sz w:val="24"/>
          <w:szCs w:val="24"/>
        </w:rPr>
        <w:t xml:space="preserve"> enhanced sense of belonging</w:t>
      </w:r>
      <w:r w:rsidR="00C005CF">
        <w:rPr>
          <w:rFonts w:ascii="Times New Roman" w:hAnsi="Times New Roman" w:cs="Times New Roman"/>
          <w:sz w:val="24"/>
          <w:szCs w:val="24"/>
        </w:rPr>
        <w:t xml:space="preserve"> in the program</w:t>
      </w:r>
      <w:r w:rsidR="001B0D22">
        <w:rPr>
          <w:rFonts w:ascii="Times New Roman" w:hAnsi="Times New Roman" w:cs="Times New Roman"/>
          <w:sz w:val="24"/>
          <w:szCs w:val="24"/>
        </w:rPr>
        <w:t xml:space="preserve"> </w:t>
      </w:r>
      <w:r w:rsidR="00C005CF">
        <w:rPr>
          <w:rFonts w:ascii="Times New Roman" w:hAnsi="Times New Roman" w:cs="Times New Roman"/>
          <w:sz w:val="24"/>
          <w:szCs w:val="24"/>
        </w:rPr>
        <w:t xml:space="preserve">and ultimately experience </w:t>
      </w:r>
      <w:r w:rsidR="00387B25">
        <w:rPr>
          <w:rFonts w:ascii="Times New Roman" w:hAnsi="Times New Roman" w:cs="Times New Roman"/>
          <w:sz w:val="24"/>
          <w:szCs w:val="24"/>
        </w:rPr>
        <w:t>better developmental outcomes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 xml:space="preserve">approach, I </w:t>
      </w:r>
      <w:r w:rsidR="00B10B86">
        <w:rPr>
          <w:rFonts w:ascii="Times New Roman" w:hAnsi="Times New Roman" w:cs="Times New Roman"/>
          <w:sz w:val="24"/>
          <w:szCs w:val="24"/>
        </w:rPr>
        <w:t>will</w:t>
      </w:r>
      <w:r w:rsidR="001B5DC9">
        <w:rPr>
          <w:rFonts w:ascii="Times New Roman" w:hAnsi="Times New Roman" w:cs="Times New Roman"/>
          <w:sz w:val="24"/>
          <w:szCs w:val="24"/>
        </w:rPr>
        <w:t xml:space="preserve"> identify what aspects of bonds formed in a </w:t>
      </w:r>
      <w:r w:rsidR="00C005CF">
        <w:rPr>
          <w:rFonts w:ascii="Times New Roman" w:hAnsi="Times New Roman" w:cs="Times New Roman"/>
          <w:sz w:val="24"/>
          <w:szCs w:val="24"/>
        </w:rPr>
        <w:t xml:space="preserve">group-based </w:t>
      </w:r>
      <w:r w:rsidR="001B5DC9">
        <w:rPr>
          <w:rFonts w:ascii="Times New Roman" w:hAnsi="Times New Roman" w:cs="Times New Roman"/>
          <w:sz w:val="24"/>
          <w:szCs w:val="24"/>
        </w:rPr>
        <w:t>mentorship intervention may contribute the most to an adolescent’s sense of belonging</w:t>
      </w:r>
      <w:r w:rsidR="00387B25">
        <w:rPr>
          <w:rFonts w:ascii="Times New Roman" w:hAnsi="Times New Roman" w:cs="Times New Roman"/>
          <w:sz w:val="24"/>
          <w:szCs w:val="24"/>
        </w:rPr>
        <w:t xml:space="preserve"> and ultimately to 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w:t>
      </w:r>
      <w:r w:rsidR="00F119A2">
        <w:rPr>
          <w:rFonts w:ascii="Times New Roman" w:hAnsi="Times New Roman" w:cs="Times New Roman"/>
          <w:sz w:val="24"/>
          <w:szCs w:val="24"/>
        </w:rPr>
        <w:t xml:space="preserve">social network statistics </w:t>
      </w:r>
      <w:r w:rsidR="001B5DC9">
        <w:rPr>
          <w:rFonts w:ascii="Times New Roman" w:hAnsi="Times New Roman" w:cs="Times New Roman"/>
          <w:sz w:val="24"/>
          <w:szCs w:val="24"/>
        </w:rPr>
        <w:t xml:space="preserve">in greater detail and </w:t>
      </w:r>
      <w:r w:rsidR="00C005CF">
        <w:rPr>
          <w:rFonts w:ascii="Times New Roman" w:hAnsi="Times New Roman" w:cs="Times New Roman"/>
          <w:sz w:val="24"/>
          <w:szCs w:val="24"/>
        </w:rPr>
        <w:t xml:space="preserve">how </w:t>
      </w:r>
      <w:r w:rsidR="00F119A2">
        <w:rPr>
          <w:rFonts w:ascii="Times New Roman" w:hAnsi="Times New Roman" w:cs="Times New Roman"/>
          <w:sz w:val="24"/>
          <w:szCs w:val="24"/>
        </w:rPr>
        <w:t xml:space="preserve">social network statistics </w:t>
      </w:r>
      <w:r w:rsidR="001B0D22">
        <w:rPr>
          <w:rFonts w:ascii="Times New Roman" w:hAnsi="Times New Roman" w:cs="Times New Roman"/>
          <w:sz w:val="24"/>
          <w:szCs w:val="24"/>
        </w:rPr>
        <w:t>will be used to answer my research questions.</w:t>
      </w:r>
      <w:r w:rsidR="00581072">
        <w:rPr>
          <w:rFonts w:ascii="Times New Roman" w:hAnsi="Times New Roman" w:cs="Times New Roman"/>
          <w:sz w:val="24"/>
          <w:szCs w:val="24"/>
        </w:rPr>
        <w:t xml:space="preserve">     </w:t>
      </w:r>
    </w:p>
    <w:p w14:paraId="3877B68B" w14:textId="2253902C" w:rsidR="00D305B3" w:rsidRPr="00D305B3" w:rsidRDefault="00D305B3" w:rsidP="00D305B3">
      <w:pPr>
        <w:pStyle w:val="Heading3"/>
        <w:spacing w:after="240"/>
        <w:rPr>
          <w:rFonts w:ascii="Times New Roman" w:hAnsi="Times New Roman" w:cs="Times New Roman"/>
          <w:i/>
          <w:iCs/>
          <w:color w:val="auto"/>
        </w:rPr>
      </w:pPr>
      <w:bookmarkStart w:id="6" w:name="_Toc44581678"/>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 xml:space="preserve">s and </w:t>
      </w:r>
      <w:r w:rsidR="002C1359">
        <w:rPr>
          <w:rFonts w:ascii="Times New Roman" w:hAnsi="Times New Roman" w:cs="Times New Roman"/>
          <w:i/>
          <w:iCs/>
          <w:color w:val="auto"/>
        </w:rPr>
        <w:t>Social Network Statistics</w:t>
      </w:r>
      <w:bookmarkEnd w:id="6"/>
    </w:p>
    <w:p w14:paraId="46F21584" w14:textId="181D9DD5"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w:t>
      </w:r>
      <w:r w:rsidR="00C005CF">
        <w:rPr>
          <w:rFonts w:ascii="Times New Roman" w:hAnsi="Times New Roman" w:cs="Times New Roman"/>
          <w:sz w:val="24"/>
          <w:szCs w:val="24"/>
        </w:rPr>
        <w:t xml:space="preserve"> (nodes)</w:t>
      </w:r>
      <w:r w:rsidRPr="00A27726">
        <w:rPr>
          <w:rFonts w:ascii="Times New Roman" w:hAnsi="Times New Roman" w:cs="Times New Roman"/>
          <w:sz w:val="24"/>
          <w:szCs w:val="24"/>
        </w:rPr>
        <w:t xml:space="preserve"> with defining characteristics (</w:t>
      </w:r>
      <w:r w:rsidR="00C005CF">
        <w:rPr>
          <w:rFonts w:ascii="Times New Roman" w:hAnsi="Times New Roman" w:cs="Times New Roman"/>
          <w:sz w:val="24"/>
          <w:szCs w:val="24"/>
        </w:rPr>
        <w:t>e.g., role in the program – mentee, mentor</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w:t>
      </w:r>
      <w:r w:rsidR="00C33B8D">
        <w:rPr>
          <w:rFonts w:ascii="Times New Roman" w:hAnsi="Times New Roman" w:cs="Times New Roman"/>
          <w:sz w:val="24"/>
          <w:szCs w:val="24"/>
        </w:rPr>
        <w:t xml:space="preserve"> connections,</w:t>
      </w:r>
      <w:r w:rsidRPr="00A27726">
        <w:rPr>
          <w:rFonts w:ascii="Times New Roman" w:hAnsi="Times New Roman" w:cs="Times New Roman"/>
          <w:sz w:val="24"/>
          <w:szCs w:val="24"/>
        </w:rPr>
        <w:t xml:space="preserve"> </w:t>
      </w:r>
      <w:r w:rsidR="00E2122D">
        <w:rPr>
          <w:rFonts w:ascii="Times New Roman" w:hAnsi="Times New Roman" w:cs="Times New Roman"/>
          <w:sz w:val="24"/>
          <w:szCs w:val="24"/>
        </w:rPr>
        <w:t>t</w:t>
      </w:r>
      <w:r w:rsidR="00E2122D" w:rsidRPr="00A27726">
        <w:rPr>
          <w:rFonts w:ascii="Times New Roman" w:hAnsi="Times New Roman" w:cs="Times New Roman"/>
          <w:sz w:val="24"/>
          <w:szCs w:val="24"/>
        </w:rPr>
        <w:t>ie</w:t>
      </w:r>
      <w:r w:rsidR="00E2122D">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w:t>
      </w:r>
      <w:r w:rsidR="00C33B8D">
        <w:rPr>
          <w:rFonts w:ascii="Times New Roman" w:hAnsi="Times New Roman" w:cs="Times New Roman"/>
          <w:sz w:val="24"/>
          <w:szCs w:val="24"/>
        </w:rPr>
        <w:t xml:space="preserve">connections </w:t>
      </w:r>
      <w:r w:rsidR="00E56928">
        <w:rPr>
          <w:rFonts w:ascii="Times New Roman" w:hAnsi="Times New Roman" w:cs="Times New Roman"/>
          <w:sz w:val="24"/>
          <w:szCs w:val="24"/>
        </w:rPr>
        <w:t xml:space="preserve">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 xml:space="preserve">A (no incoming </w:t>
      </w:r>
      <w:r w:rsidR="00E2122D">
        <w:rPr>
          <w:rFonts w:ascii="Times New Roman" w:hAnsi="Times New Roman" w:cs="Times New Roman"/>
          <w:sz w:val="24"/>
          <w:szCs w:val="24"/>
        </w:rPr>
        <w:t xml:space="preserve">connection </w:t>
      </w:r>
      <w:r w:rsidR="009F180A">
        <w:rPr>
          <w:rFonts w:ascii="Times New Roman" w:hAnsi="Times New Roman" w:cs="Times New Roman"/>
          <w:sz w:val="24"/>
          <w:szCs w:val="24"/>
        </w:rPr>
        <w:t>from Node B to Node A)</w:t>
      </w:r>
      <w:r w:rsidR="00E56928">
        <w:rPr>
          <w:rFonts w:ascii="Times New Roman" w:hAnsi="Times New Roman" w:cs="Times New Roman"/>
          <w:sz w:val="24"/>
          <w:szCs w:val="24"/>
        </w:rPr>
        <w:t xml:space="preserve"> – this is an unreciprocated </w:t>
      </w:r>
      <w:r w:rsidR="00C33B8D">
        <w:rPr>
          <w:rFonts w:ascii="Times New Roman" w:hAnsi="Times New Roman" w:cs="Times New Roman"/>
          <w:sz w:val="24"/>
          <w:szCs w:val="24"/>
        </w:rPr>
        <w:t>connection</w:t>
      </w:r>
      <w:r w:rsidR="00E56928">
        <w:rPr>
          <w:rFonts w:ascii="Times New Roman" w:hAnsi="Times New Roman" w:cs="Times New Roman"/>
          <w:sz w:val="24"/>
          <w:szCs w:val="24"/>
        </w:rPr>
        <w:t xml:space="preserve">.  In panel 2, Node A reports a connection with Node B and Node B reports a connection with Node A – this is a reciprocated </w:t>
      </w:r>
      <w:r w:rsidR="00C33B8D">
        <w:rPr>
          <w:rFonts w:ascii="Times New Roman" w:hAnsi="Times New Roman" w:cs="Times New Roman"/>
          <w:sz w:val="24"/>
          <w:szCs w:val="24"/>
        </w:rPr>
        <w:t>connection</w:t>
      </w:r>
      <w:r w:rsidR="00E56928">
        <w:rPr>
          <w:rFonts w:ascii="Times New Roman" w:hAnsi="Times New Roman" w:cs="Times New Roman"/>
          <w:sz w:val="24"/>
          <w:szCs w:val="24"/>
        </w:rPr>
        <w:t>.</w:t>
      </w:r>
      <w:r w:rsidR="009F180A">
        <w:rPr>
          <w:rFonts w:ascii="Times New Roman" w:hAnsi="Times New Roman" w:cs="Times New Roman"/>
          <w:sz w:val="24"/>
          <w:szCs w:val="24"/>
        </w:rPr>
        <w:t xml:space="preserve">  Panel 3 presents a more complex social network with many nodes. 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 xml:space="preserve">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w:t>
      </w:r>
      <w:r w:rsidR="00C005CF">
        <w:rPr>
          <w:rFonts w:ascii="Times New Roman" w:hAnsi="Times New Roman" w:cs="Times New Roman"/>
          <w:sz w:val="24"/>
          <w:szCs w:val="24"/>
        </w:rPr>
        <w:t>n</w:t>
      </w:r>
      <w:r w:rsidR="009F180A">
        <w:rPr>
          <w:rFonts w:ascii="Times New Roman" w:hAnsi="Times New Roman" w:cs="Times New Roman"/>
          <w:sz w:val="24"/>
          <w:szCs w:val="24"/>
        </w:rPr>
        <w:t xml:space="preserve">odes (e.g., Node </w:t>
      </w:r>
      <w:r w:rsidR="00E16C99">
        <w:rPr>
          <w:rFonts w:ascii="Times New Roman" w:hAnsi="Times New Roman" w:cs="Times New Roman"/>
          <w:sz w:val="24"/>
          <w:szCs w:val="24"/>
        </w:rPr>
        <w:t>D</w:t>
      </w:r>
      <w:r w:rsidR="009F180A">
        <w:rPr>
          <w:rFonts w:ascii="Times New Roman" w:hAnsi="Times New Roman" w:cs="Times New Roman"/>
          <w:sz w:val="24"/>
          <w:szCs w:val="24"/>
        </w:rPr>
        <w:t>) are very well connected in the network, they have ma</w:t>
      </w:r>
      <w:r w:rsidR="00393047">
        <w:rPr>
          <w:rFonts w:ascii="Times New Roman" w:hAnsi="Times New Roman" w:cs="Times New Roman"/>
          <w:sz w:val="24"/>
          <w:szCs w:val="24"/>
        </w:rPr>
        <w:t>n</w:t>
      </w:r>
      <w:r w:rsidR="009F180A">
        <w:rPr>
          <w:rFonts w:ascii="Times New Roman" w:hAnsi="Times New Roman" w:cs="Times New Roman"/>
          <w:sz w:val="24"/>
          <w:szCs w:val="24"/>
        </w:rPr>
        <w:t xml:space="preserve">y incoming and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 xml:space="preserve">,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xml:space="preserve">) which is completely isolated (they have no incoming or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6450"/>
                    </a:xfrm>
                    <a:prstGeom prst="rect">
                      <a:avLst/>
                    </a:prstGeom>
                    <a:ln>
                      <a:solidFill>
                        <a:schemeClr val="tx1"/>
                      </a:solidFill>
                    </a:ln>
                  </pic:spPr>
                </pic:pic>
              </a:graphicData>
            </a:graphic>
          </wp:inline>
        </w:drawing>
      </w:r>
    </w:p>
    <w:p w14:paraId="40D0C554" w14:textId="7A504E3D"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w:t>
      </w:r>
      <w:r w:rsidR="001E31B8">
        <w:rPr>
          <w:rFonts w:ascii="Times New Roman" w:hAnsi="Times New Roman" w:cs="Times New Roman"/>
          <w:sz w:val="24"/>
          <w:szCs w:val="24"/>
        </w:rPr>
        <w:t>connections</w:t>
      </w:r>
      <w:r>
        <w:rPr>
          <w:rFonts w:ascii="Times New Roman" w:hAnsi="Times New Roman" w:cs="Times New Roman"/>
          <w:sz w:val="24"/>
          <w:szCs w:val="24"/>
        </w:rPr>
        <w:t xml:space="preserve">. </w:t>
      </w:r>
    </w:p>
    <w:p w14:paraId="6DC975B3" w14:textId="7DB368FC" w:rsidR="006C2B93" w:rsidRDefault="006A0939">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 xml:space="preserve">assessment of networks, including all of the quantities touched on in my earlier example (e.g., number of incoming </w:t>
      </w:r>
      <w:r w:rsidR="00C33B8D">
        <w:rPr>
          <w:rFonts w:ascii="Times New Roman" w:hAnsi="Times New Roman" w:cs="Times New Roman"/>
          <w:sz w:val="24"/>
          <w:szCs w:val="24"/>
        </w:rPr>
        <w:t>connections</w:t>
      </w:r>
      <w:r>
        <w:rPr>
          <w:rFonts w:ascii="Times New Roman" w:hAnsi="Times New Roman" w:cs="Times New Roman"/>
          <w:sz w:val="24"/>
          <w:szCs w:val="24"/>
        </w:rPr>
        <w:t xml:space="preserve">, number of outgoing </w:t>
      </w:r>
      <w:r w:rsidR="00C33B8D">
        <w:rPr>
          <w:rFonts w:ascii="Times New Roman" w:hAnsi="Times New Roman" w:cs="Times New Roman"/>
          <w:sz w:val="24"/>
          <w:szCs w:val="24"/>
        </w:rPr>
        <w:t>connections</w:t>
      </w:r>
      <w:r>
        <w:rPr>
          <w:rFonts w:ascii="Times New Roman" w:hAnsi="Times New Roman" w:cs="Times New Roman"/>
          <w:sz w:val="24"/>
          <w:szCs w:val="24"/>
        </w:rPr>
        <w:t xml:space="preserve">, number of reciprocated </w:t>
      </w:r>
      <w:r w:rsidR="00C33B8D">
        <w:rPr>
          <w:rFonts w:ascii="Times New Roman" w:hAnsi="Times New Roman" w:cs="Times New Roman"/>
          <w:sz w:val="24"/>
          <w:szCs w:val="24"/>
        </w:rPr>
        <w:t>connections</w:t>
      </w:r>
      <w:r>
        <w:rPr>
          <w:rFonts w:ascii="Times New Roman" w:hAnsi="Times New Roman" w:cs="Times New Roman"/>
          <w:sz w:val="24"/>
          <w:szCs w:val="24"/>
        </w:rPr>
        <w:t>,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C33B8D">
        <w:rPr>
          <w:rFonts w:ascii="Times New Roman" w:hAnsi="Times New Roman" w:cs="Times New Roman"/>
          <w:sz w:val="24"/>
          <w:szCs w:val="24"/>
        </w:rPr>
        <w:t>Social network analysis</w:t>
      </w:r>
      <w:r w:rsidR="00C33B8D" w:rsidRPr="00A27726">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is the process of </w:t>
      </w:r>
      <w:r w:rsidR="00B10B86">
        <w:rPr>
          <w:rFonts w:ascii="Times New Roman" w:hAnsi="Times New Roman" w:cs="Times New Roman"/>
          <w:sz w:val="24"/>
          <w:szCs w:val="24"/>
        </w:rPr>
        <w:t>quantifying</w:t>
      </w:r>
      <w:r w:rsidR="00B10B86" w:rsidRPr="00A27726">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social structures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w:t>
      </w:r>
      <w:r w:rsidR="00C33B8D">
        <w:rPr>
          <w:rFonts w:ascii="Times New Roman" w:hAnsi="Times New Roman" w:cs="Times New Roman"/>
          <w:sz w:val="24"/>
          <w:szCs w:val="24"/>
        </w:rPr>
        <w:t>SNA</w:t>
      </w:r>
      <w:r w:rsidR="00E111FB" w:rsidRPr="00A27726">
        <w:rPr>
          <w:rFonts w:ascii="Times New Roman" w:hAnsi="Times New Roman" w:cs="Times New Roman"/>
          <w:sz w:val="24"/>
          <w:szCs w:val="24"/>
        </w:rPr>
        <w:t xml:space="preserve">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 xml:space="preserve">e analyzed in terms of its centrality (the number of incoming and/or outgoing </w:t>
      </w:r>
      <w:r w:rsidR="00F119A2">
        <w:rPr>
          <w:rFonts w:ascii="Times New Roman" w:hAnsi="Times New Roman" w:cs="Times New Roman"/>
          <w:sz w:val="24"/>
          <w:szCs w:val="24"/>
        </w:rPr>
        <w:t>connections</w:t>
      </w:r>
      <w:r w:rsidR="00E3335D">
        <w:rPr>
          <w:rFonts w:ascii="Times New Roman" w:hAnsi="Times New Roman" w:cs="Times New Roman"/>
          <w:sz w:val="24"/>
          <w:szCs w:val="24"/>
        </w:rPr>
        <w:t>)</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w:t>
      </w:r>
      <w:r w:rsidR="003E6D27">
        <w:rPr>
          <w:rFonts w:ascii="Times New Roman" w:hAnsi="Times New Roman" w:cs="Times New Roman"/>
          <w:sz w:val="24"/>
          <w:szCs w:val="24"/>
        </w:rPr>
        <w:lastRenderedPageBreak/>
        <w:t xml:space="preserve">interested in the structure the network takes. Network density is one such network statistic that evaluates the whole network. Network density is the proportion of actualized network </w:t>
      </w:r>
      <w:r w:rsidR="00F119A2">
        <w:rPr>
          <w:rFonts w:ascii="Times New Roman" w:hAnsi="Times New Roman" w:cs="Times New Roman"/>
          <w:sz w:val="24"/>
          <w:szCs w:val="24"/>
        </w:rPr>
        <w:t xml:space="preserve">connections </w:t>
      </w:r>
      <w:r w:rsidR="003E6D27">
        <w:rPr>
          <w:rFonts w:ascii="Times New Roman" w:hAnsi="Times New Roman" w:cs="Times New Roman"/>
          <w:sz w:val="24"/>
          <w:szCs w:val="24"/>
        </w:rPr>
        <w:t xml:space="preserve">to the total possible number of </w:t>
      </w:r>
      <w:r w:rsidR="00F119A2">
        <w:rPr>
          <w:rFonts w:ascii="Times New Roman" w:hAnsi="Times New Roman" w:cs="Times New Roman"/>
          <w:sz w:val="24"/>
          <w:szCs w:val="24"/>
        </w:rPr>
        <w:t xml:space="preserve">connections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r w:rsidR="00894C1B">
        <w:rPr>
          <w:rFonts w:ascii="Times New Roman" w:hAnsi="Times New Roman" w:cs="Times New Roman"/>
          <w:sz w:val="24"/>
          <w:szCs w:val="24"/>
        </w:rPr>
        <w:t xml:space="preserve"> In my proposed study, I will </w:t>
      </w:r>
      <w:r w:rsidR="00393047">
        <w:rPr>
          <w:rFonts w:ascii="Times New Roman" w:hAnsi="Times New Roman" w:cs="Times New Roman"/>
          <w:sz w:val="24"/>
          <w:szCs w:val="24"/>
        </w:rPr>
        <w:t xml:space="preserve">use </w:t>
      </w:r>
      <w:r w:rsidR="00B10B86">
        <w:rPr>
          <w:rFonts w:ascii="Times New Roman" w:hAnsi="Times New Roman" w:cs="Times New Roman"/>
          <w:sz w:val="24"/>
          <w:szCs w:val="24"/>
        </w:rPr>
        <w:t xml:space="preserve">several person-level </w:t>
      </w:r>
      <w:r w:rsidR="00894C1B">
        <w:rPr>
          <w:rFonts w:ascii="Times New Roman" w:hAnsi="Times New Roman" w:cs="Times New Roman"/>
          <w:sz w:val="24"/>
          <w:szCs w:val="24"/>
        </w:rPr>
        <w:t>network statistics to answer my research questions.</w:t>
      </w:r>
    </w:p>
    <w:p w14:paraId="66CF9689" w14:textId="77777777" w:rsidR="001572A9" w:rsidRPr="00A27726" w:rsidRDefault="001572A9">
      <w:pPr>
        <w:spacing w:before="240" w:after="0" w:line="480" w:lineRule="auto"/>
        <w:ind w:firstLine="720"/>
        <w:contextualSpacing/>
        <w:rPr>
          <w:rFonts w:ascii="Times New Roman" w:hAnsi="Times New Roman" w:cs="Times New Roman"/>
          <w:sz w:val="24"/>
          <w:szCs w:val="24"/>
        </w:rPr>
      </w:pPr>
    </w:p>
    <w:p w14:paraId="3E8023CE" w14:textId="4AD17588" w:rsidR="00902A87" w:rsidRPr="00935534" w:rsidRDefault="00B10B86" w:rsidP="001D4D22">
      <w:pPr>
        <w:pStyle w:val="Heading2"/>
        <w:spacing w:before="0" w:line="480" w:lineRule="auto"/>
        <w:contextualSpacing/>
        <w:rPr>
          <w:rFonts w:ascii="Times New Roman" w:hAnsi="Times New Roman" w:cs="Times New Roman"/>
          <w:b/>
          <w:bCs/>
          <w:color w:val="auto"/>
          <w:sz w:val="24"/>
          <w:szCs w:val="24"/>
        </w:rPr>
      </w:pPr>
      <w:bookmarkStart w:id="7" w:name="_Toc44581679"/>
      <w:r w:rsidRPr="00935534">
        <w:rPr>
          <w:rFonts w:ascii="Times New Roman" w:hAnsi="Times New Roman" w:cs="Times New Roman"/>
          <w:b/>
          <w:bCs/>
          <w:color w:val="auto"/>
          <w:sz w:val="24"/>
          <w:szCs w:val="24"/>
        </w:rPr>
        <w:t xml:space="preserve">The </w:t>
      </w:r>
      <w:r w:rsidR="003608E1">
        <w:rPr>
          <w:rFonts w:ascii="Times New Roman" w:hAnsi="Times New Roman" w:cs="Times New Roman"/>
          <w:b/>
          <w:bCs/>
          <w:color w:val="auto"/>
          <w:sz w:val="24"/>
          <w:szCs w:val="24"/>
        </w:rPr>
        <w:t>C</w:t>
      </w:r>
      <w:r w:rsidRPr="00935534">
        <w:rPr>
          <w:rFonts w:ascii="Times New Roman" w:hAnsi="Times New Roman" w:cs="Times New Roman"/>
          <w:b/>
          <w:bCs/>
          <w:color w:val="auto"/>
          <w:sz w:val="24"/>
          <w:szCs w:val="24"/>
        </w:rPr>
        <w:t xml:space="preserve">urrent </w:t>
      </w:r>
      <w:r w:rsidR="003608E1">
        <w:rPr>
          <w:rFonts w:ascii="Times New Roman" w:hAnsi="Times New Roman" w:cs="Times New Roman"/>
          <w:b/>
          <w:bCs/>
          <w:color w:val="auto"/>
          <w:sz w:val="24"/>
          <w:szCs w:val="24"/>
        </w:rPr>
        <w:t>S</w:t>
      </w:r>
      <w:r w:rsidRPr="00935534">
        <w:rPr>
          <w:rFonts w:ascii="Times New Roman" w:hAnsi="Times New Roman" w:cs="Times New Roman"/>
          <w:b/>
          <w:bCs/>
          <w:color w:val="auto"/>
          <w:sz w:val="24"/>
          <w:szCs w:val="24"/>
        </w:rPr>
        <w:t>tudy</w:t>
      </w:r>
      <w:bookmarkEnd w:id="7"/>
    </w:p>
    <w:p w14:paraId="794FE0C7" w14:textId="38600564" w:rsidR="00E648A2" w:rsidRPr="00F120F4" w:rsidRDefault="00165560" w:rsidP="00B10B86">
      <w:pPr>
        <w:spacing w:after="0" w:line="480" w:lineRule="auto"/>
        <w:ind w:firstLine="720"/>
        <w:contextualSpacing/>
        <w:rPr>
          <w:rFonts w:ascii="Times New Roman" w:eastAsia="Calibri" w:hAnsi="Times New Roman" w:cs="Times New Roman"/>
          <w:sz w:val="24"/>
          <w:szCs w:val="24"/>
        </w:rPr>
      </w:pPr>
      <w:r>
        <w:rPr>
          <w:rFonts w:ascii="Times New Roman" w:hAnsi="Times New Roman" w:cs="Times New Roman"/>
          <w:sz w:val="24"/>
          <w:szCs w:val="24"/>
        </w:rPr>
        <w:t>For this thesis,</w:t>
      </w:r>
      <w:r w:rsidR="003F738E">
        <w:rPr>
          <w:rFonts w:ascii="Times New Roman" w:hAnsi="Times New Roman" w:cs="Times New Roman"/>
          <w:sz w:val="24"/>
          <w:szCs w:val="24"/>
        </w:rPr>
        <w:t xml:space="preserve"> I</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aim to answer </w:t>
      </w:r>
      <w:r w:rsidR="008E3EAF">
        <w:rPr>
          <w:rFonts w:ascii="Times New Roman" w:eastAsia="Calibri" w:hAnsi="Times New Roman" w:cs="Times New Roman"/>
          <w:sz w:val="24"/>
          <w:szCs w:val="24"/>
        </w:rPr>
        <w:t>the following</w:t>
      </w:r>
      <w:r>
        <w:rPr>
          <w:rFonts w:ascii="Times New Roman" w:eastAsia="Calibri" w:hAnsi="Times New Roman" w:cs="Times New Roman"/>
          <w:sz w:val="24"/>
          <w:szCs w:val="24"/>
        </w:rPr>
        <w:t xml:space="preserve"> research question</w:t>
      </w:r>
      <w:r w:rsidR="008E3EAF">
        <w:rPr>
          <w:rFonts w:ascii="Times New Roman" w:eastAsia="Calibri" w:hAnsi="Times New Roman" w:cs="Times New Roman"/>
          <w:sz w:val="24"/>
          <w:szCs w:val="24"/>
        </w:rPr>
        <w:t>s</w:t>
      </w:r>
      <w:r w:rsidR="006C2B93">
        <w:rPr>
          <w:rFonts w:ascii="Times New Roman" w:eastAsia="Calibri" w:hAnsi="Times New Roman" w:cs="Times New Roman"/>
          <w:sz w:val="24"/>
          <w:szCs w:val="24"/>
        </w:rPr>
        <w:t xml:space="preserve">. My first research question is: </w:t>
      </w:r>
      <w:r>
        <w:rPr>
          <w:rFonts w:ascii="Times New Roman" w:eastAsia="Calibri" w:hAnsi="Times New Roman" w:cs="Times New Roman"/>
          <w:sz w:val="24"/>
          <w:szCs w:val="24"/>
        </w:rPr>
        <w:t xml:space="preserve">Does </w:t>
      </w:r>
      <w:r w:rsidR="007F3920">
        <w:rPr>
          <w:rFonts w:ascii="Times New Roman" w:eastAsia="Calibri" w:hAnsi="Times New Roman" w:cs="Times New Roman"/>
          <w:sz w:val="24"/>
          <w:szCs w:val="24"/>
        </w:rPr>
        <w:t>the number</w:t>
      </w:r>
      <w:r w:rsidR="00B10B86">
        <w:rPr>
          <w:rFonts w:ascii="Times New Roman" w:eastAsia="Calibri" w:hAnsi="Times New Roman" w:cs="Times New Roman"/>
          <w:sz w:val="24"/>
          <w:szCs w:val="24"/>
        </w:rPr>
        <w:t xml:space="preserve"> and strength</w:t>
      </w:r>
      <w:r w:rsidR="007F3920">
        <w:rPr>
          <w:rFonts w:ascii="Times New Roman" w:eastAsia="Calibri" w:hAnsi="Times New Roman" w:cs="Times New Roman"/>
          <w:sz w:val="24"/>
          <w:szCs w:val="24"/>
        </w:rPr>
        <w:t xml:space="preserve"> of connections developed with other individuals in the mentoring program correlate with a measure of belongingness</w:t>
      </w:r>
      <w:r>
        <w:rPr>
          <w:rFonts w:ascii="Times New Roman" w:eastAsia="Calibri" w:hAnsi="Times New Roman" w:cs="Times New Roman"/>
          <w:sz w:val="24"/>
          <w:szCs w:val="24"/>
        </w:rPr>
        <w:t xml:space="preserve">? Additionally, what </w:t>
      </w:r>
      <w:r w:rsidR="006C2B93">
        <w:rPr>
          <w:rFonts w:ascii="Times New Roman" w:eastAsia="Calibri" w:hAnsi="Times New Roman" w:cs="Times New Roman"/>
          <w:sz w:val="24"/>
          <w:szCs w:val="24"/>
        </w:rPr>
        <w:t>type</w:t>
      </w:r>
      <w:r w:rsidR="00894C1B">
        <w:rPr>
          <w:rFonts w:ascii="Times New Roman" w:eastAsia="Calibri" w:hAnsi="Times New Roman" w:cs="Times New Roman"/>
          <w:sz w:val="24"/>
          <w:szCs w:val="24"/>
        </w:rPr>
        <w:t xml:space="preserve">(s) of social </w:t>
      </w:r>
      <w:r w:rsidR="007F3920">
        <w:rPr>
          <w:rFonts w:ascii="Times New Roman" w:eastAsia="Calibri" w:hAnsi="Times New Roman" w:cs="Times New Roman"/>
          <w:sz w:val="24"/>
          <w:szCs w:val="24"/>
        </w:rPr>
        <w:t xml:space="preserve">connections </w:t>
      </w:r>
      <w:r w:rsidR="00894C1B">
        <w:rPr>
          <w:rFonts w:ascii="Times New Roman" w:eastAsia="Calibri" w:hAnsi="Times New Roman" w:cs="Times New Roman"/>
          <w:sz w:val="24"/>
          <w:szCs w:val="24"/>
        </w:rPr>
        <w:t xml:space="preserve">(i.e., with the primary mentor, with other mentors, with other mentees) </w:t>
      </w:r>
      <w:r>
        <w:rPr>
          <w:rFonts w:ascii="Times New Roman" w:eastAsia="Calibri" w:hAnsi="Times New Roman" w:cs="Times New Roman"/>
          <w:sz w:val="24"/>
          <w:szCs w:val="24"/>
        </w:rPr>
        <w:t>is</w:t>
      </w:r>
      <w:r w:rsidR="00B10B86">
        <w:rPr>
          <w:rFonts w:ascii="Times New Roman" w:eastAsia="Calibri" w:hAnsi="Times New Roman" w:cs="Times New Roman"/>
          <w:sz w:val="24"/>
          <w:szCs w:val="24"/>
        </w:rPr>
        <w:t>/are</w:t>
      </w:r>
      <w:r>
        <w:rPr>
          <w:rFonts w:ascii="Times New Roman" w:eastAsia="Calibri" w:hAnsi="Times New Roman" w:cs="Times New Roman"/>
          <w:sz w:val="24"/>
          <w:szCs w:val="24"/>
        </w:rPr>
        <w:t xml:space="preserve"> the strongest indicator</w:t>
      </w:r>
      <w:r w:rsidR="00B10B86">
        <w:rPr>
          <w:rFonts w:ascii="Times New Roman" w:eastAsia="Calibri" w:hAnsi="Times New Roman" w:cs="Times New Roman"/>
          <w:sz w:val="24"/>
          <w:szCs w:val="24"/>
        </w:rPr>
        <w:t>(s)</w:t>
      </w:r>
      <w:r>
        <w:rPr>
          <w:rFonts w:ascii="Times New Roman" w:eastAsia="Calibri" w:hAnsi="Times New Roman" w:cs="Times New Roman"/>
          <w:sz w:val="24"/>
          <w:szCs w:val="24"/>
        </w:rPr>
        <w:t xml:space="preserve"> of belongingness in the program?  </w:t>
      </w:r>
      <w:r w:rsidR="006C2B93">
        <w:rPr>
          <w:rFonts w:ascii="Times New Roman" w:eastAsia="Calibri" w:hAnsi="Times New Roman" w:cs="Times New Roman"/>
          <w:sz w:val="24"/>
          <w:szCs w:val="24"/>
        </w:rPr>
        <w:t xml:space="preserve">I hypothesize that a youth’s </w:t>
      </w:r>
      <w:r w:rsidR="00526EC9">
        <w:rPr>
          <w:rFonts w:ascii="Times New Roman" w:eastAsia="Calibri" w:hAnsi="Times New Roman" w:cs="Times New Roman"/>
          <w:sz w:val="24"/>
          <w:szCs w:val="24"/>
        </w:rPr>
        <w:t xml:space="preserve">strength of </w:t>
      </w:r>
      <w:r w:rsidR="006C2B93">
        <w:rPr>
          <w:rFonts w:ascii="Times New Roman" w:eastAsia="Calibri" w:hAnsi="Times New Roman" w:cs="Times New Roman"/>
          <w:sz w:val="24"/>
          <w:szCs w:val="24"/>
        </w:rPr>
        <w:t xml:space="preserve">social </w:t>
      </w:r>
      <w:r w:rsidR="007F3920">
        <w:rPr>
          <w:rFonts w:ascii="Times New Roman" w:eastAsia="Calibri" w:hAnsi="Times New Roman" w:cs="Times New Roman"/>
          <w:sz w:val="24"/>
          <w:szCs w:val="24"/>
        </w:rPr>
        <w:t xml:space="preserve">connections </w:t>
      </w:r>
      <w:r w:rsidR="006C2B93">
        <w:rPr>
          <w:rFonts w:ascii="Times New Roman" w:eastAsia="Calibri" w:hAnsi="Times New Roman" w:cs="Times New Roman"/>
          <w:sz w:val="24"/>
          <w:szCs w:val="24"/>
        </w:rPr>
        <w:t xml:space="preserve">across time in a youth mentoring program will correlate highly with the change in </w:t>
      </w:r>
      <w:r w:rsidR="007F3920">
        <w:rPr>
          <w:rFonts w:ascii="Times New Roman" w:eastAsia="Calibri" w:hAnsi="Times New Roman" w:cs="Times New Roman"/>
          <w:sz w:val="24"/>
          <w:szCs w:val="24"/>
        </w:rPr>
        <w:t xml:space="preserve">a measure of </w:t>
      </w:r>
      <w:r w:rsidR="006C2B93">
        <w:rPr>
          <w:rFonts w:ascii="Times New Roman" w:eastAsia="Calibri" w:hAnsi="Times New Roman" w:cs="Times New Roman"/>
          <w:sz w:val="24"/>
          <w:szCs w:val="24"/>
        </w:rPr>
        <w:t>belongingness</w:t>
      </w:r>
      <w:r w:rsidR="005926DE">
        <w:rPr>
          <w:rFonts w:ascii="Times New Roman" w:eastAsia="Calibri" w:hAnsi="Times New Roman" w:cs="Times New Roman"/>
          <w:sz w:val="24"/>
          <w:szCs w:val="24"/>
        </w:rPr>
        <w:t xml:space="preserve"> in the program</w:t>
      </w:r>
      <w:r w:rsidR="006C2B9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Next, </w:t>
      </w:r>
      <w:r w:rsidR="006C2B93">
        <w:rPr>
          <w:rFonts w:ascii="Times New Roman" w:eastAsia="Calibri" w:hAnsi="Times New Roman" w:cs="Times New Roman"/>
          <w:sz w:val="24"/>
          <w:szCs w:val="24"/>
        </w:rPr>
        <w:t xml:space="preserve">for research question 2, I ask: </w:t>
      </w:r>
      <w:r w:rsidR="00894C1B">
        <w:rPr>
          <w:rFonts w:ascii="Times New Roman" w:eastAsia="Calibri" w:hAnsi="Times New Roman" w:cs="Times New Roman"/>
          <w:sz w:val="24"/>
          <w:szCs w:val="24"/>
        </w:rPr>
        <w:t xml:space="preserve">Does </w:t>
      </w:r>
      <w:r w:rsidR="006C2B93">
        <w:rPr>
          <w:rFonts w:ascii="Times New Roman" w:eastAsia="Calibri" w:hAnsi="Times New Roman" w:cs="Times New Roman"/>
          <w:sz w:val="24"/>
          <w:szCs w:val="24"/>
        </w:rPr>
        <w:t xml:space="preserve">belongingness </w:t>
      </w:r>
      <w:r w:rsidR="00894C1B">
        <w:rPr>
          <w:rFonts w:ascii="Times New Roman" w:eastAsia="Calibri" w:hAnsi="Times New Roman" w:cs="Times New Roman"/>
          <w:sz w:val="24"/>
          <w:szCs w:val="24"/>
        </w:rPr>
        <w:t xml:space="preserve">mediate the effect of </w:t>
      </w:r>
      <w:r w:rsidR="00526EC9">
        <w:rPr>
          <w:rFonts w:ascii="Times New Roman" w:eastAsia="Calibri" w:hAnsi="Times New Roman" w:cs="Times New Roman"/>
          <w:sz w:val="24"/>
          <w:szCs w:val="24"/>
        </w:rPr>
        <w:t xml:space="preserve">the strength </w:t>
      </w:r>
      <w:r w:rsidR="00894C1B">
        <w:rPr>
          <w:rFonts w:ascii="Times New Roman" w:eastAsia="Calibri" w:hAnsi="Times New Roman" w:cs="Times New Roman"/>
          <w:sz w:val="24"/>
          <w:szCs w:val="24"/>
        </w:rPr>
        <w:t xml:space="preserve">of social </w:t>
      </w:r>
      <w:r w:rsidR="00526EC9">
        <w:rPr>
          <w:rFonts w:ascii="Times New Roman" w:eastAsia="Calibri" w:hAnsi="Times New Roman" w:cs="Times New Roman"/>
          <w:sz w:val="24"/>
          <w:szCs w:val="24"/>
        </w:rPr>
        <w:t>connections</w:t>
      </w:r>
      <w:r w:rsidR="00894C1B">
        <w:rPr>
          <w:rFonts w:ascii="Times New Roman" w:eastAsia="Calibri" w:hAnsi="Times New Roman" w:cs="Times New Roman"/>
          <w:sz w:val="24"/>
          <w:szCs w:val="24"/>
        </w:rPr>
        <w:t xml:space="preserve"> on</w:t>
      </w:r>
      <w:r w:rsidR="006C2B93">
        <w:rPr>
          <w:rFonts w:ascii="Times New Roman" w:eastAsia="Calibri" w:hAnsi="Times New Roman" w:cs="Times New Roman"/>
          <w:sz w:val="24"/>
          <w:szCs w:val="24"/>
        </w:rPr>
        <w:t xml:space="preserve"> </w:t>
      </w:r>
      <w:r w:rsidR="00894C1B">
        <w:rPr>
          <w:rFonts w:ascii="Times New Roman" w:eastAsia="Calibri" w:hAnsi="Times New Roman" w:cs="Times New Roman"/>
          <w:sz w:val="24"/>
          <w:szCs w:val="24"/>
        </w:rPr>
        <w:t xml:space="preserve">improvement in the </w:t>
      </w:r>
      <w:r w:rsidR="006C2B93">
        <w:rPr>
          <w:rFonts w:ascii="Times New Roman" w:eastAsia="Calibri" w:hAnsi="Times New Roman" w:cs="Times New Roman"/>
          <w:sz w:val="24"/>
          <w:szCs w:val="24"/>
        </w:rPr>
        <w:t xml:space="preserve">developmental outcomes </w:t>
      </w:r>
      <w:r w:rsidR="006C2B93">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depression, anger, and delinquent behaviors)? Figure 1 presents my proposed mediation model.</w:t>
      </w:r>
      <w:r w:rsidR="006C2B93">
        <w:rPr>
          <w:rFonts w:ascii="Times New Roman" w:eastAsia="Calibri" w:hAnsi="Times New Roman" w:cs="Times New Roman"/>
          <w:sz w:val="24"/>
          <w:szCs w:val="24"/>
        </w:rPr>
        <w:t xml:space="preserve"> </w:t>
      </w:r>
      <w:r>
        <w:rPr>
          <w:rFonts w:ascii="Times New Roman" w:hAnsi="Times New Roman" w:cs="Times New Roman"/>
          <w:sz w:val="24"/>
          <w:szCs w:val="24"/>
        </w:rPr>
        <w:t xml:space="preserve">I hypothesize that the </w:t>
      </w:r>
      <w:r w:rsidR="00526EC9">
        <w:rPr>
          <w:rFonts w:ascii="Times New Roman" w:hAnsi="Times New Roman" w:cs="Times New Roman"/>
          <w:sz w:val="24"/>
          <w:szCs w:val="24"/>
        </w:rPr>
        <w:t xml:space="preserve">stronger </w:t>
      </w:r>
      <w:r>
        <w:rPr>
          <w:rFonts w:ascii="Times New Roman" w:hAnsi="Times New Roman" w:cs="Times New Roman"/>
          <w:sz w:val="24"/>
          <w:szCs w:val="24"/>
        </w:rPr>
        <w:t xml:space="preserve">connections a youth participant has, the higher their sense of belonging will be. This higher sense of belonging will </w:t>
      </w:r>
      <w:r w:rsidR="00B10B86">
        <w:rPr>
          <w:rFonts w:ascii="Times New Roman" w:hAnsi="Times New Roman" w:cs="Times New Roman"/>
          <w:sz w:val="24"/>
          <w:szCs w:val="24"/>
        </w:rPr>
        <w:t xml:space="preserve">in turn </w:t>
      </w:r>
      <w:r>
        <w:rPr>
          <w:rFonts w:ascii="Times New Roman" w:hAnsi="Times New Roman" w:cs="Times New Roman"/>
          <w:sz w:val="24"/>
          <w:szCs w:val="24"/>
        </w:rPr>
        <w:t>be associated with improved developmental outcomes</w:t>
      </w:r>
      <w:r w:rsidR="006C2B93">
        <w:rPr>
          <w:rFonts w:ascii="Times New Roman" w:hAnsi="Times New Roman" w:cs="Times New Roman"/>
          <w:sz w:val="24"/>
          <w:szCs w:val="24"/>
        </w:rPr>
        <w:t xml:space="preserve"> (i.e., </w:t>
      </w:r>
      <w:r w:rsidR="00894C1B">
        <w:rPr>
          <w:rFonts w:ascii="Times New Roman" w:hAnsi="Times New Roman" w:cs="Times New Roman"/>
          <w:sz w:val="24"/>
          <w:szCs w:val="24"/>
        </w:rPr>
        <w:t xml:space="preserve">increased </w:t>
      </w:r>
      <w:r w:rsidR="006C2B93">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xml:space="preserve">, </w:t>
      </w:r>
      <w:r w:rsidR="00894C1B">
        <w:rPr>
          <w:rFonts w:ascii="Times New Roman" w:hAnsi="Times New Roman" w:cs="Times New Roman"/>
          <w:sz w:val="24"/>
          <w:szCs w:val="24"/>
        </w:rPr>
        <w:t xml:space="preserve">and decreased </w:t>
      </w:r>
      <w:r w:rsidR="006C2B93">
        <w:rPr>
          <w:rFonts w:ascii="Times New Roman" w:hAnsi="Times New Roman" w:cs="Times New Roman"/>
          <w:sz w:val="24"/>
          <w:szCs w:val="24"/>
        </w:rPr>
        <w:t>depression, anger, and delinquent behaviors)</w:t>
      </w:r>
      <w:r>
        <w:rPr>
          <w:rFonts w:ascii="Times New Roman" w:hAnsi="Times New Roman" w:cs="Times New Roman"/>
          <w:sz w:val="24"/>
          <w:szCs w:val="24"/>
        </w:rPr>
        <w:t xml:space="preserve">. </w:t>
      </w:r>
      <w:r w:rsidR="00B10B86">
        <w:rPr>
          <w:rFonts w:ascii="Times New Roman" w:hAnsi="Times New Roman" w:cs="Times New Roman"/>
          <w:sz w:val="24"/>
          <w:szCs w:val="24"/>
        </w:rPr>
        <w:t xml:space="preserve"> While I hypothesize that, in general, stronger connections will be associated with a greater sense of belonging and improved developmental outcomes, the study of which type of connection (i.e., </w:t>
      </w:r>
      <w:r w:rsidR="00B10B86">
        <w:rPr>
          <w:rFonts w:ascii="Times New Roman" w:hAnsi="Times New Roman" w:cs="Times New Roman"/>
          <w:sz w:val="24"/>
          <w:szCs w:val="24"/>
        </w:rPr>
        <w:lastRenderedPageBreak/>
        <w:t>with the primary mentor, with other mentors, with other mentees) is associated with the best outcomes will be exploratory.</w:t>
      </w:r>
      <w:r w:rsidR="00E648A2">
        <w:rPr>
          <w:rFonts w:ascii="Times New Roman" w:hAnsi="Times New Roman" w:cs="Times New Roman"/>
          <w:sz w:val="24"/>
          <w:szCs w:val="24"/>
        </w:rPr>
        <w:br w:type="page"/>
      </w:r>
    </w:p>
    <w:p w14:paraId="18A3009A" w14:textId="4A732D56"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8" w:name="_Toc44581680"/>
      <w:r w:rsidRPr="00A27726">
        <w:rPr>
          <w:rFonts w:ascii="Times New Roman" w:hAnsi="Times New Roman" w:cs="Times New Roman"/>
          <w:color w:val="auto"/>
          <w:sz w:val="24"/>
          <w:szCs w:val="24"/>
        </w:rPr>
        <w:lastRenderedPageBreak/>
        <w:t>CHAPTER II: METHOD</w:t>
      </w:r>
      <w:bookmarkEnd w:id="8"/>
    </w:p>
    <w:p w14:paraId="4AE8A174" w14:textId="4FCDD0AB"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9" w:name="_Toc44581681"/>
      <w:r>
        <w:rPr>
          <w:rFonts w:ascii="Times New Roman" w:hAnsi="Times New Roman" w:cs="Times New Roman"/>
          <w:b/>
          <w:bCs/>
          <w:color w:val="auto"/>
          <w:sz w:val="24"/>
          <w:szCs w:val="24"/>
        </w:rPr>
        <w:t>Study Protocol</w:t>
      </w:r>
      <w:bookmarkEnd w:id="9"/>
    </w:p>
    <w:p w14:paraId="6F0E791E" w14:textId="3EAA70F9" w:rsidR="00585917"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2477F8">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2477F8" w:rsidRPr="002477F8">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r w:rsidR="00C96C80">
        <w:rPr>
          <w:rFonts w:ascii="Times New Roman" w:eastAsia="Calibri" w:hAnsi="Times New Roman" w:cs="Times New Roman"/>
          <w:sz w:val="24"/>
          <w:szCs w:val="24"/>
        </w:rPr>
        <w:t xml:space="preserve"> </w:t>
      </w:r>
    </w:p>
    <w:p w14:paraId="74F28E9C" w14:textId="747FC375"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At Campus Connections, y</w:t>
      </w:r>
      <w:r w:rsidR="00585917">
        <w:rPr>
          <w:rFonts w:ascii="Times New Roman" w:eastAsia="Calibri" w:hAnsi="Times New Roman" w:cs="Times New Roman"/>
          <w:sz w:val="24"/>
          <w:szCs w:val="24"/>
        </w:rPr>
        <w:t>outh are paired one-on-one with a</w:t>
      </w:r>
      <w:r w:rsidR="00FA7EC5">
        <w:rPr>
          <w:rFonts w:ascii="Times New Roman" w:eastAsia="Calibri" w:hAnsi="Times New Roman" w:cs="Times New Roman"/>
          <w:sz w:val="24"/>
          <w:szCs w:val="24"/>
        </w:rPr>
        <w:t>n</w:t>
      </w:r>
      <w:r w:rsidR="00585917">
        <w:rPr>
          <w:rFonts w:ascii="Times New Roman" w:eastAsia="Calibri" w:hAnsi="Times New Roman" w:cs="Times New Roman"/>
          <w:sz w:val="24"/>
          <w:szCs w:val="24"/>
        </w:rPr>
        <w:t xml:space="preserve"> </w:t>
      </w:r>
      <w:r w:rsidR="00FA7EC5">
        <w:rPr>
          <w:rFonts w:ascii="Times New Roman" w:eastAsia="Calibri" w:hAnsi="Times New Roman" w:cs="Times New Roman"/>
          <w:sz w:val="24"/>
          <w:szCs w:val="24"/>
        </w:rPr>
        <w:t>undergraduate</w:t>
      </w:r>
      <w:r w:rsidR="00585917">
        <w:rPr>
          <w:rFonts w:ascii="Times New Roman" w:eastAsia="Calibri" w:hAnsi="Times New Roman" w:cs="Times New Roman"/>
          <w:sz w:val="24"/>
          <w:szCs w:val="24"/>
        </w:rPr>
        <w:t xml:space="preserve"> student who is enrolled in a 3-credit </w:t>
      </w:r>
      <w:r w:rsidR="00FA7EC5">
        <w:rPr>
          <w:rFonts w:ascii="Times New Roman" w:eastAsia="Calibri" w:hAnsi="Times New Roman" w:cs="Times New Roman"/>
          <w:sz w:val="24"/>
          <w:szCs w:val="24"/>
        </w:rPr>
        <w:t>service-learning</w:t>
      </w:r>
      <w:r w:rsidR="00585917">
        <w:rPr>
          <w:rFonts w:ascii="Times New Roman" w:eastAsia="Calibri" w:hAnsi="Times New Roman" w:cs="Times New Roman"/>
          <w:sz w:val="24"/>
          <w:szCs w:val="24"/>
        </w:rPr>
        <w:t xml:space="preserve"> course</w:t>
      </w:r>
      <w:r w:rsidR="00AB1D11">
        <w:rPr>
          <w:rFonts w:ascii="Times New Roman" w:eastAsia="Calibri" w:hAnsi="Times New Roman" w:cs="Times New Roman"/>
          <w:sz w:val="24"/>
          <w:szCs w:val="24"/>
        </w:rPr>
        <w:t xml:space="preserve"> for 12 weeks</w:t>
      </w:r>
      <w:r w:rsidR="00585917">
        <w:rPr>
          <w:rFonts w:ascii="Times New Roman" w:eastAsia="Calibri" w:hAnsi="Times New Roman" w:cs="Times New Roman"/>
          <w:sz w:val="24"/>
          <w:szCs w:val="24"/>
        </w:rPr>
        <w:t>. The mentoring dyad meets four hours per week on campus and engage</w:t>
      </w:r>
      <w:r w:rsidR="00C02760">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 a </w:t>
      </w:r>
      <w:r w:rsidR="00C82D75">
        <w:rPr>
          <w:rFonts w:ascii="Times New Roman" w:eastAsia="Calibri" w:hAnsi="Times New Roman" w:cs="Times New Roman"/>
          <w:sz w:val="24"/>
          <w:szCs w:val="24"/>
        </w:rPr>
        <w:t xml:space="preserve">semi-structured program including “walk and talks,” academic support, dinner and other prosocial activities. </w:t>
      </w:r>
      <w:r w:rsidR="00FA7EC5">
        <w:rPr>
          <w:rFonts w:ascii="Times New Roman" w:eastAsia="Calibri" w:hAnsi="Times New Roman" w:cs="Times New Roman"/>
          <w:sz w:val="24"/>
          <w:szCs w:val="24"/>
        </w:rPr>
        <w:t xml:space="preserve">Youth are constantly encouraged to engage in </w:t>
      </w:r>
      <w:r w:rsidR="00C01725">
        <w:rPr>
          <w:rFonts w:ascii="Times New Roman" w:eastAsia="Calibri" w:hAnsi="Times New Roman" w:cs="Times New Roman"/>
          <w:sz w:val="24"/>
          <w:szCs w:val="24"/>
        </w:rPr>
        <w:t xml:space="preserve">the mentoring </w:t>
      </w:r>
      <w:r w:rsidR="00FA7EC5">
        <w:rPr>
          <w:rFonts w:ascii="Times New Roman" w:eastAsia="Calibri" w:hAnsi="Times New Roman" w:cs="Times New Roman"/>
          <w:sz w:val="24"/>
          <w:szCs w:val="24"/>
        </w:rPr>
        <w:t>community so they may gain a sense of belonging and mattering, develop social skills, and realize leadership skills.</w:t>
      </w:r>
      <w:r>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In addition, there are</w:t>
      </w:r>
      <w:r>
        <w:rPr>
          <w:rFonts w:ascii="Times New Roman" w:eastAsia="Calibri" w:hAnsi="Times New Roman" w:cs="Times New Roman"/>
          <w:sz w:val="24"/>
          <w:szCs w:val="24"/>
        </w:rPr>
        <w:t xml:space="preserve"> Marriage and Family Therapist (MFT) students and other trained staff around to help support youth and mentors. The MFT students and staff are trained to facilitate relationships between the mentors and mentees at CC. </w:t>
      </w:r>
    </w:p>
    <w:p w14:paraId="1855EE43" w14:textId="4BA49517" w:rsidR="007E5C1B" w:rsidRPr="00F120F4" w:rsidRDefault="007E5C1B" w:rsidP="00D168CA">
      <w:pPr>
        <w:spacing w:after="0" w:line="480" w:lineRule="auto"/>
        <w:ind w:firstLine="720"/>
        <w:contextualSpacing/>
        <w:rPr>
          <w:rFonts w:ascii="Times New Roman" w:eastAsiaTheme="majorEastAsia"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w:t>
      </w:r>
      <w:r w:rsidR="002E2E57">
        <w:rPr>
          <w:rFonts w:ascii="Times New Roman" w:eastAsia="Calibri" w:hAnsi="Times New Roman" w:cs="Times New Roman"/>
          <w:sz w:val="24"/>
          <w:szCs w:val="24"/>
        </w:rPr>
        <w:t xml:space="preserve">The study took place over the course of 6 semesters, from Fall </w:t>
      </w:r>
      <w:r w:rsidR="00D56744">
        <w:rPr>
          <w:rFonts w:ascii="Times New Roman" w:eastAsia="Calibri" w:hAnsi="Times New Roman" w:cs="Times New Roman"/>
          <w:sz w:val="24"/>
          <w:szCs w:val="24"/>
        </w:rPr>
        <w:t xml:space="preserve">2015 </w:t>
      </w:r>
      <w:r w:rsidR="002E2E57">
        <w:rPr>
          <w:rFonts w:ascii="Times New Roman" w:eastAsia="Calibri" w:hAnsi="Times New Roman" w:cs="Times New Roman"/>
          <w:sz w:val="24"/>
          <w:szCs w:val="24"/>
        </w:rPr>
        <w:t xml:space="preserve">to Spring </w:t>
      </w:r>
      <w:r w:rsidR="00D56744">
        <w:rPr>
          <w:rFonts w:ascii="Times New Roman" w:eastAsia="Calibri" w:hAnsi="Times New Roman" w:cs="Times New Roman"/>
          <w:sz w:val="24"/>
          <w:szCs w:val="24"/>
        </w:rPr>
        <w:t>2018</w:t>
      </w:r>
      <w:r w:rsidR="002E2E57">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The first</w:t>
      </w:r>
      <w:r w:rsidR="002E2E57">
        <w:rPr>
          <w:rFonts w:ascii="Times New Roman" w:eastAsia="Calibri" w:hAnsi="Times New Roman" w:cs="Times New Roman"/>
          <w:sz w:val="24"/>
          <w:szCs w:val="24"/>
        </w:rPr>
        <w:t xml:space="preserve"> version of the program</w:t>
      </w:r>
      <w:r w:rsidRPr="00A27726">
        <w:rPr>
          <w:rFonts w:ascii="Times New Roman" w:eastAsia="Calibri" w:hAnsi="Times New Roman" w:cs="Times New Roman"/>
          <w:sz w:val="24"/>
          <w:szCs w:val="24"/>
        </w:rPr>
        <w:t xml:space="preserve"> involved </w:t>
      </w:r>
      <w:r w:rsidRPr="00A27726">
        <w:rPr>
          <w:rFonts w:ascii="Times New Roman" w:eastAsia="Calibri" w:hAnsi="Times New Roman" w:cs="Times New Roman"/>
          <w:sz w:val="24"/>
          <w:szCs w:val="24"/>
        </w:rPr>
        <w:lastRenderedPageBreak/>
        <w:t>traditional dyadic mentoring, in which one mentor was assigned to one mentee to experience the 12-week program together.</w:t>
      </w:r>
      <w:r w:rsidR="00D168CA">
        <w:rPr>
          <w:rFonts w:ascii="Times New Roman" w:eastAsia="Calibri" w:hAnsi="Times New Roman" w:cs="Times New Roman"/>
          <w:sz w:val="24"/>
          <w:szCs w:val="24"/>
        </w:rPr>
        <w:t xml:space="preserve">  Each mentor-mentee pair experienced the program with approximately 28 other mentor-mentee pairs assigned to the same night. </w:t>
      </w:r>
      <w:r w:rsidRPr="00A27726">
        <w:rPr>
          <w:rFonts w:ascii="Times New Roman" w:eastAsia="Calibri" w:hAnsi="Times New Roman" w:cs="Times New Roman"/>
          <w:sz w:val="24"/>
          <w:szCs w:val="24"/>
        </w:rPr>
        <w:t xml:space="preserve"> The second involved nesting 4 mentor-mentee pairs </w:t>
      </w:r>
      <w:r w:rsidR="00D168CA">
        <w:rPr>
          <w:rFonts w:ascii="Times New Roman" w:eastAsia="Calibri" w:hAnsi="Times New Roman" w:cs="Times New Roman"/>
          <w:sz w:val="24"/>
          <w:szCs w:val="24"/>
        </w:rPr>
        <w:t>in a mentor family</w:t>
      </w:r>
      <w:r w:rsidRPr="00A27726">
        <w:rPr>
          <w:rFonts w:ascii="Times New Roman" w:eastAsia="Calibri" w:hAnsi="Times New Roman" w:cs="Times New Roman"/>
          <w:sz w:val="24"/>
          <w:szCs w:val="24"/>
        </w:rPr>
        <w:t>.</w:t>
      </w:r>
      <w:r w:rsidR="00D168CA">
        <w:rPr>
          <w:rFonts w:ascii="Times New Roman" w:eastAsia="Calibri" w:hAnsi="Times New Roman" w:cs="Times New Roman"/>
          <w:sz w:val="24"/>
          <w:szCs w:val="24"/>
        </w:rPr>
        <w:t xml:space="preserve">  The mentor family participated in each component of the program together.  </w:t>
      </w:r>
      <w:r w:rsidRPr="00A27726">
        <w:rPr>
          <w:rFonts w:ascii="Times New Roman" w:eastAsia="Calibri" w:hAnsi="Times New Roman" w:cs="Times New Roman"/>
          <w:sz w:val="24"/>
          <w:szCs w:val="24"/>
        </w:rPr>
        <w:t xml:space="preserve">As a result, mentees were </w:t>
      </w:r>
      <w:r w:rsidR="00D168CA">
        <w:rPr>
          <w:rFonts w:ascii="Times New Roman" w:eastAsia="Calibri" w:hAnsi="Times New Roman" w:cs="Times New Roman"/>
          <w:sz w:val="24"/>
          <w:szCs w:val="24"/>
        </w:rPr>
        <w:t xml:space="preserve">purposefully </w:t>
      </w:r>
      <w:r w:rsidRPr="00A27726">
        <w:rPr>
          <w:rFonts w:ascii="Times New Roman" w:eastAsia="Calibri" w:hAnsi="Times New Roman" w:cs="Times New Roman"/>
          <w:sz w:val="24"/>
          <w:szCs w:val="24"/>
        </w:rPr>
        <w:t>exposed to both a mentor of their own, as well as to 3 other mentor-mentee pairs in their mentor family.</w:t>
      </w:r>
      <w:r w:rsidR="00D168CA">
        <w:rPr>
          <w:rFonts w:ascii="Times New Roman" w:eastAsia="Calibri" w:hAnsi="Times New Roman" w:cs="Times New Roman"/>
          <w:sz w:val="24"/>
          <w:szCs w:val="24"/>
        </w:rPr>
        <w:t xml:space="preserve">  Each night, there were between 6 and 8 mentor families who participated.</w:t>
      </w:r>
      <w:r w:rsidRPr="00A27726">
        <w:rPr>
          <w:rFonts w:ascii="Times New Roman" w:eastAsia="Calibri" w:hAnsi="Times New Roman" w:cs="Times New Roman"/>
          <w:sz w:val="24"/>
          <w:szCs w:val="24"/>
        </w:rPr>
        <w:t xml:space="preserve">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160E4EFF"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r w:rsidR="00E22C23">
        <w:rPr>
          <w:rFonts w:ascii="Times New Roman" w:eastAsia="Calibri" w:hAnsi="Times New Roman" w:cs="Times New Roman"/>
          <w:sz w:val="24"/>
          <w:szCs w:val="24"/>
        </w:rPr>
        <w:t xml:space="preserve">took </w:t>
      </w:r>
      <w:r w:rsidR="00C866CD">
        <w:rPr>
          <w:rFonts w:ascii="Times New Roman" w:eastAsia="Calibri" w:hAnsi="Times New Roman" w:cs="Times New Roman"/>
          <w:sz w:val="24"/>
          <w:szCs w:val="24"/>
        </w:rPr>
        <w:t>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r w:rsidR="00C96C80">
        <w:rPr>
          <w:rFonts w:ascii="Times New Roman" w:eastAsia="Calibri" w:hAnsi="Times New Roman" w:cs="Times New Roman"/>
          <w:sz w:val="24"/>
          <w:szCs w:val="24"/>
        </w:rPr>
        <w:t xml:space="preserve"> (12 weeks)</w:t>
      </w:r>
      <w:r w:rsidRPr="00A27726">
        <w:rPr>
          <w:rFonts w:ascii="Times New Roman" w:eastAsia="Calibri" w:hAnsi="Times New Roman" w:cs="Times New Roman"/>
          <w:sz w:val="24"/>
          <w:szCs w:val="24"/>
        </w:rPr>
        <w:t xml:space="preserve">, each mentee </w:t>
      </w:r>
      <w:r w:rsidR="007F3920">
        <w:rPr>
          <w:rFonts w:ascii="Times New Roman" w:eastAsia="Calibri" w:hAnsi="Times New Roman" w:cs="Times New Roman"/>
          <w:sz w:val="24"/>
          <w:szCs w:val="24"/>
        </w:rPr>
        <w:t xml:space="preserve">was </w:t>
      </w:r>
      <w:r w:rsidRPr="00A27726">
        <w:rPr>
          <w:rFonts w:ascii="Times New Roman" w:eastAsia="Calibri" w:hAnsi="Times New Roman" w:cs="Times New Roman"/>
          <w:sz w:val="24"/>
          <w:szCs w:val="24"/>
        </w:rPr>
        <w:t xml:space="preserve">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Each semester, two of the nights were randomly assigned to the traditional dyadic mentoring condition</w:t>
      </w:r>
      <w:r w:rsidR="003F738E">
        <w:rPr>
          <w:rFonts w:ascii="Times New Roman" w:eastAsia="Calibri" w:hAnsi="Times New Roman" w:cs="Times New Roman"/>
          <w:sz w:val="24"/>
          <w:szCs w:val="24"/>
        </w:rPr>
        <w:t xml:space="preserve"> (control group)</w:t>
      </w:r>
      <w:r w:rsidR="00C866CD">
        <w:rPr>
          <w:rFonts w:ascii="Times New Roman" w:eastAsia="Calibri" w:hAnsi="Times New Roman" w:cs="Times New Roman"/>
          <w:sz w:val="24"/>
          <w:szCs w:val="24"/>
        </w:rPr>
        <w:t>, and two of the nights were randomly assigned to the mentor family condition</w:t>
      </w:r>
      <w:r w:rsidR="00C44191">
        <w:rPr>
          <w:rFonts w:ascii="Times New Roman" w:eastAsia="Calibri" w:hAnsi="Times New Roman" w:cs="Times New Roman"/>
          <w:sz w:val="24"/>
          <w:szCs w:val="24"/>
        </w:rPr>
        <w:t xml:space="preserve"> (experimental group)</w:t>
      </w:r>
      <w:r w:rsidR="00C866CD">
        <w:rPr>
          <w:rFonts w:ascii="Times New Roman" w:eastAsia="Calibri" w:hAnsi="Times New Roman" w:cs="Times New Roman"/>
          <w:sz w:val="24"/>
          <w:szCs w:val="24"/>
        </w:rPr>
        <w:t xml:space="preserve">.  </w:t>
      </w:r>
      <w:r w:rsidR="00C02760">
        <w:rPr>
          <w:rFonts w:ascii="Times New Roman" w:eastAsia="Calibri" w:hAnsi="Times New Roman" w:cs="Times New Roman"/>
          <w:sz w:val="24"/>
          <w:szCs w:val="24"/>
        </w:rPr>
        <w:t xml:space="preserve">Only the control group </w:t>
      </w:r>
      <w:r w:rsidR="007F3920">
        <w:rPr>
          <w:rFonts w:ascii="Times New Roman" w:eastAsia="Calibri" w:hAnsi="Times New Roman" w:cs="Times New Roman"/>
          <w:sz w:val="24"/>
          <w:szCs w:val="24"/>
        </w:rPr>
        <w:t>was</w:t>
      </w:r>
      <w:r w:rsidR="00C01725">
        <w:rPr>
          <w:rFonts w:ascii="Times New Roman" w:eastAsia="Calibri" w:hAnsi="Times New Roman" w:cs="Times New Roman"/>
          <w:sz w:val="24"/>
          <w:szCs w:val="24"/>
        </w:rPr>
        <w:t xml:space="preserve"> utilized for the </w:t>
      </w:r>
      <w:r w:rsidR="00D168CA">
        <w:rPr>
          <w:rFonts w:ascii="Times New Roman" w:eastAsia="Calibri" w:hAnsi="Times New Roman" w:cs="Times New Roman"/>
          <w:sz w:val="24"/>
          <w:szCs w:val="24"/>
        </w:rPr>
        <w:t>proposed thesis</w:t>
      </w:r>
      <w:r w:rsidR="00C02760">
        <w:rPr>
          <w:rFonts w:ascii="Times New Roman" w:eastAsia="Calibri" w:hAnsi="Times New Roman" w:cs="Times New Roman"/>
          <w:sz w:val="24"/>
          <w:szCs w:val="24"/>
        </w:rPr>
        <w:t>. This decision was made because the control group more accurately reflects most group mentoring programs.</w:t>
      </w:r>
      <w:r w:rsidR="006C34DD">
        <w:rPr>
          <w:rFonts w:ascii="Times New Roman" w:eastAsia="Calibri" w:hAnsi="Times New Roman" w:cs="Times New Roman"/>
          <w:sz w:val="24"/>
          <w:szCs w:val="24"/>
        </w:rPr>
        <w:t xml:space="preserve"> It should be noted that although the mentee was assigned to a primary mentor, the intervention still took place in a group setting</w:t>
      </w:r>
      <w:r w:rsidR="00D168CA">
        <w:rPr>
          <w:rFonts w:ascii="Times New Roman" w:eastAsia="Calibri" w:hAnsi="Times New Roman" w:cs="Times New Roman"/>
          <w:sz w:val="24"/>
          <w:szCs w:val="24"/>
        </w:rPr>
        <w:t>, and mentees had the opportunity to get to know other mentees and mentors in the program</w:t>
      </w:r>
      <w:r w:rsidR="006C34DD">
        <w:rPr>
          <w:rFonts w:ascii="Times New Roman" w:eastAsia="Calibri" w:hAnsi="Times New Roman" w:cs="Times New Roman"/>
          <w:sz w:val="24"/>
          <w:szCs w:val="24"/>
        </w:rPr>
        <w:t>.</w:t>
      </w:r>
      <w:r w:rsidR="00C02760">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Thus, the results from my</w:t>
      </w:r>
      <w:r w:rsidR="00C02760">
        <w:rPr>
          <w:rFonts w:ascii="Times New Roman" w:eastAsia="Calibri" w:hAnsi="Times New Roman" w:cs="Times New Roman"/>
          <w:sz w:val="24"/>
          <w:szCs w:val="24"/>
        </w:rPr>
        <w:t xml:space="preserve"> thesis will be more generalizable to other group mentoring programs.</w:t>
      </w:r>
    </w:p>
    <w:p w14:paraId="36E9EE3C" w14:textId="073D9222" w:rsidR="00C866CD" w:rsidRDefault="007E5C1B" w:rsidP="00C866CD">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w:t>
      </w:r>
      <w:r w:rsidR="00C866CD" w:rsidRPr="00A27726">
        <w:rPr>
          <w:rFonts w:ascii="Times New Roman" w:eastAsia="Calibri" w:hAnsi="Times New Roman" w:cs="Times New Roman"/>
          <w:sz w:val="24"/>
          <w:szCs w:val="24"/>
        </w:rPr>
        <w:lastRenderedPageBreak/>
        <w:t xml:space="preserve">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r w:rsidR="002E2E57">
        <w:rPr>
          <w:rFonts w:ascii="Times New Roman" w:eastAsia="Calibri" w:hAnsi="Times New Roman" w:cs="Times New Roman"/>
          <w:sz w:val="24"/>
          <w:szCs w:val="24"/>
        </w:rPr>
        <w:t>That is, over the course of the study, each adolescent participated in CC for a single semester.</w:t>
      </w:r>
    </w:p>
    <w:p w14:paraId="5466F2C1" w14:textId="1E30A84F" w:rsidR="00533E67" w:rsidRDefault="00533E67" w:rsidP="00533E67">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In order to examine the effects of the intervention, mentees, mentors, and the mentees’ parent/guardian completed a series of web-based surveys.  M</w:t>
      </w:r>
      <w:r w:rsidRPr="00A27726">
        <w:rPr>
          <w:rFonts w:ascii="Times New Roman" w:eastAsia="Calibri" w:hAnsi="Times New Roman" w:cs="Times New Roman"/>
          <w:sz w:val="24"/>
          <w:szCs w:val="24"/>
        </w:rPr>
        <w:t>entees</w:t>
      </w:r>
      <w:r>
        <w:rPr>
          <w:rFonts w:ascii="Times New Roman" w:eastAsia="Calibri" w:hAnsi="Times New Roman" w:cs="Times New Roman"/>
          <w:sz w:val="24"/>
          <w:szCs w:val="24"/>
        </w:rPr>
        <w:t xml:space="preserve"> and mentors</w:t>
      </w:r>
      <w:r w:rsidRPr="00A27726">
        <w:rPr>
          <w:rFonts w:ascii="Times New Roman" w:eastAsia="Calibri" w:hAnsi="Times New Roman" w:cs="Times New Roman"/>
          <w:sz w:val="24"/>
          <w:szCs w:val="24"/>
        </w:rPr>
        <w:t xml:space="preserve"> were </w:t>
      </w:r>
      <w:r>
        <w:rPr>
          <w:rFonts w:ascii="Times New Roman" w:eastAsia="Calibri" w:hAnsi="Times New Roman" w:cs="Times New Roman"/>
          <w:sz w:val="24"/>
          <w:szCs w:val="24"/>
        </w:rPr>
        <w:t>invited to participate in</w:t>
      </w:r>
      <w:r w:rsidRPr="00A27726">
        <w:rPr>
          <w:rFonts w:ascii="Times New Roman" w:eastAsia="Calibri" w:hAnsi="Times New Roman" w:cs="Times New Roman"/>
          <w:sz w:val="24"/>
          <w:szCs w:val="24"/>
        </w:rPr>
        <w:t xml:space="preserve"> </w:t>
      </w:r>
      <w:r>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CC. </w:t>
      </w:r>
      <w:r>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urveys were </w:t>
      </w:r>
      <w:r>
        <w:rPr>
          <w:rFonts w:ascii="Times New Roman" w:eastAsia="Calibri" w:hAnsi="Times New Roman" w:cs="Times New Roman"/>
          <w:sz w:val="24"/>
          <w:szCs w:val="24"/>
        </w:rPr>
        <w:t>administered</w:t>
      </w:r>
      <w:r w:rsidRPr="00A27726">
        <w:rPr>
          <w:rFonts w:ascii="Times New Roman" w:eastAsia="Calibri" w:hAnsi="Times New Roman" w:cs="Times New Roman"/>
          <w:sz w:val="24"/>
          <w:szCs w:val="24"/>
        </w:rPr>
        <w:t xml:space="preserve"> at </w:t>
      </w:r>
      <w:r>
        <w:rPr>
          <w:rFonts w:ascii="Times New Roman" w:eastAsia="Calibri" w:hAnsi="Times New Roman" w:cs="Times New Roman"/>
          <w:sz w:val="24"/>
          <w:szCs w:val="24"/>
        </w:rPr>
        <w:t xml:space="preserve">intake (Baseline; wave 0), </w:t>
      </w:r>
      <w:r w:rsidRPr="00A27726">
        <w:rPr>
          <w:rFonts w:ascii="Times New Roman" w:eastAsia="Calibri" w:hAnsi="Times New Roman" w:cs="Times New Roman"/>
          <w:sz w:val="24"/>
          <w:szCs w:val="24"/>
        </w:rPr>
        <w:t xml:space="preserve">week 1 (wave 1), week 3 (wave 2), week 6 (wave 3), week 9 (wave 4), and week 11 (wave 5) of the 12-week program. </w:t>
      </w:r>
      <w:r>
        <w:rPr>
          <w:rFonts w:ascii="Times New Roman" w:eastAsia="Calibri" w:hAnsi="Times New Roman" w:cs="Times New Roman"/>
          <w:sz w:val="24"/>
          <w:szCs w:val="24"/>
        </w:rPr>
        <w:t xml:space="preserve">Each mentee’s parent or guardian was invited to participate in a survey at baseline and at the end of the 12-week program. </w:t>
      </w:r>
      <w:r w:rsidRPr="00A27726">
        <w:rPr>
          <w:rFonts w:ascii="Times New Roman" w:eastAsia="Calibri" w:hAnsi="Times New Roman" w:cs="Times New Roman"/>
          <w:sz w:val="24"/>
          <w:szCs w:val="24"/>
        </w:rPr>
        <w:t xml:space="preserve">Surveys were completed using Qualtrics, </w:t>
      </w:r>
      <w:r>
        <w:rPr>
          <w:rFonts w:ascii="Times New Roman" w:eastAsia="Calibri" w:hAnsi="Times New Roman" w:cs="Times New Roman"/>
          <w:sz w:val="24"/>
          <w:szCs w:val="24"/>
        </w:rPr>
        <w:t>an online survey platform</w:t>
      </w:r>
      <w:r w:rsidRPr="00A27726">
        <w:rPr>
          <w:rFonts w:ascii="Times New Roman" w:eastAsia="Calibri" w:hAnsi="Times New Roman" w:cs="Times New Roman"/>
          <w:sz w:val="24"/>
          <w:szCs w:val="24"/>
        </w:rPr>
        <w:t>. The Institutional Review Board at Colorado State University approved all the described procedures.</w:t>
      </w:r>
    </w:p>
    <w:p w14:paraId="5F846F15" w14:textId="769F261F" w:rsidR="00931F99" w:rsidRPr="00A27726" w:rsidRDefault="00931F99" w:rsidP="00F120F4">
      <w:pPr>
        <w:spacing w:after="0" w:line="480" w:lineRule="auto"/>
        <w:contextualSpacing/>
        <w:rPr>
          <w:rFonts w:ascii="Times New Roman" w:eastAsia="Calibri" w:hAnsi="Times New Roman" w:cs="Times New Roman"/>
          <w:sz w:val="24"/>
          <w:szCs w:val="24"/>
        </w:rPr>
      </w:pPr>
    </w:p>
    <w:p w14:paraId="6C2B6085" w14:textId="53246398" w:rsidR="00931F99" w:rsidRDefault="00512C89" w:rsidP="001D4D22">
      <w:pPr>
        <w:pStyle w:val="Heading2"/>
        <w:spacing w:before="0" w:line="480" w:lineRule="auto"/>
        <w:contextualSpacing/>
        <w:rPr>
          <w:rFonts w:ascii="Times New Roman" w:eastAsia="Calibri" w:hAnsi="Times New Roman" w:cs="Times New Roman"/>
          <w:b/>
          <w:bCs/>
          <w:color w:val="auto"/>
          <w:sz w:val="24"/>
          <w:szCs w:val="24"/>
        </w:rPr>
      </w:pPr>
      <w:bookmarkStart w:id="10" w:name="_Toc44581682"/>
      <w:r>
        <w:rPr>
          <w:rFonts w:ascii="Times New Roman" w:eastAsia="Calibri" w:hAnsi="Times New Roman" w:cs="Times New Roman"/>
          <w:b/>
          <w:bCs/>
          <w:color w:val="auto"/>
          <w:sz w:val="24"/>
          <w:szCs w:val="24"/>
        </w:rPr>
        <w:t xml:space="preserve">Primary </w:t>
      </w:r>
      <w:r w:rsidR="00931F99" w:rsidRPr="00A27726">
        <w:rPr>
          <w:rFonts w:ascii="Times New Roman" w:eastAsia="Calibri" w:hAnsi="Times New Roman" w:cs="Times New Roman"/>
          <w:b/>
          <w:bCs/>
          <w:color w:val="auto"/>
          <w:sz w:val="24"/>
          <w:szCs w:val="24"/>
        </w:rPr>
        <w:t>Measures</w:t>
      </w:r>
      <w:bookmarkEnd w:id="10"/>
    </w:p>
    <w:p w14:paraId="7B970493" w14:textId="77777777" w:rsidR="00377FCC" w:rsidRPr="00A27726" w:rsidRDefault="00377FCC" w:rsidP="00377FCC">
      <w:pPr>
        <w:pStyle w:val="Heading3"/>
        <w:spacing w:before="0" w:line="480" w:lineRule="auto"/>
        <w:contextualSpacing/>
        <w:rPr>
          <w:rFonts w:ascii="Times New Roman" w:eastAsia="Calibri" w:hAnsi="Times New Roman" w:cs="Times New Roman"/>
          <w:i/>
          <w:iCs/>
        </w:rPr>
      </w:pPr>
      <w:bookmarkStart w:id="11" w:name="_Toc44581683"/>
      <w:r w:rsidRPr="00A27726">
        <w:rPr>
          <w:rFonts w:ascii="Times New Roman" w:eastAsia="Calibri" w:hAnsi="Times New Roman" w:cs="Times New Roman"/>
          <w:i/>
          <w:iCs/>
          <w:color w:val="auto"/>
        </w:rPr>
        <w:t>Belongingness</w:t>
      </w:r>
      <w:bookmarkEnd w:id="11"/>
      <w:r w:rsidRPr="00A27726">
        <w:rPr>
          <w:rFonts w:ascii="Times New Roman" w:eastAsia="Calibri" w:hAnsi="Times New Roman" w:cs="Times New Roman"/>
          <w:i/>
          <w:iCs/>
        </w:rPr>
        <w:t xml:space="preserve"> </w:t>
      </w:r>
    </w:p>
    <w:p w14:paraId="6B976473" w14:textId="77777777" w:rsidR="00377FCC" w:rsidRPr="00A27726" w:rsidRDefault="00377FCC" w:rsidP="00377FCC">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t xml:space="preserve">Campus Connection mentees responded to a five-item scale that inquired about their </w:t>
      </w:r>
      <w:r>
        <w:rPr>
          <w:rFonts w:ascii="Times New Roman" w:eastAsia="Calibri" w:hAnsi="Times New Roman" w:cs="Times New Roman"/>
          <w:sz w:val="24"/>
          <w:szCs w:val="24"/>
        </w:rPr>
        <w:t xml:space="preserve">sense of </w:t>
      </w:r>
      <w:r w:rsidRPr="00A27726">
        <w:rPr>
          <w:rFonts w:ascii="Times New Roman" w:eastAsia="Calibri" w:hAnsi="Times New Roman" w:cs="Times New Roman"/>
          <w:sz w:val="24"/>
          <w:szCs w:val="24"/>
        </w:rPr>
        <w:t xml:space="preserve">belongingness at CC via an adaption of the </w:t>
      </w:r>
      <w:r>
        <w:rPr>
          <w:rFonts w:ascii="Times New Roman" w:eastAsia="Calibri" w:hAnsi="Times New Roman" w:cs="Times New Roman"/>
          <w:sz w:val="24"/>
          <w:szCs w:val="24"/>
        </w:rPr>
        <w:t xml:space="preserve">Support and Opportunities Scale </w:t>
      </w: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{"citationItems":[{"id":"ITEM-1","itemData":{"author":[{"dropping-particle":"","family":"Alberti Gambone","given":"Michelle","non-dropping-particle":"","parse-names":false,"suffix":""},{"dropping-particle":"","family":"Klem","given":"Adena M","non-dropping-particle":"","parse-names":false,"suffix":""},{"dropping-particle":"","family":"Connell","given":"James P","non-dropping-particle":"","parse-names":false,"suffix":""}],"id":"ITEM-1","issued":{"date-parts":[["0"]]},"title":"Finding Out for Youth: Finding Out What Matters for Youth: Testing Key Links in a Community Action Framework for Youth Development","type":"report"},"uris":["http://www.mendeley.com/documents/?uuid=5863457e-1339-3dc9-bdd6-665e9060fac0"]}],"mendeley":{"formattedCitation":"(Alberti Gambone, Klem, &amp; Connell, n.d.)","manualFormatting":"(Alberti Gambone, Klem, &amp; Connell, 2002)","plainTextFormattedCitation":"(Alberti Gambone, Klem, &amp; Connell, n.d.)","previouslyFormattedCitation":"(Alberti Gambone, Klem, &amp; Connell, n.d.)"},"properties":{"noteIndex":0},"schema":"https://github.com/citation-style-language/schema/raw/master/csl-citation.json"}</w:instrText>
      </w:r>
      <w:r>
        <w:rPr>
          <w:rFonts w:ascii="Times New Roman" w:eastAsia="Calibri" w:hAnsi="Times New Roman" w:cs="Times New Roman"/>
          <w:sz w:val="24"/>
          <w:szCs w:val="24"/>
        </w:rPr>
        <w:fldChar w:fldCharType="separate"/>
      </w:r>
      <w:r w:rsidRPr="00D56744">
        <w:rPr>
          <w:rFonts w:ascii="Times New Roman" w:eastAsia="Calibri" w:hAnsi="Times New Roman" w:cs="Times New Roman"/>
          <w:noProof/>
          <w:sz w:val="24"/>
          <w:szCs w:val="24"/>
        </w:rPr>
        <w:t xml:space="preserve">(Alberti Gambone, Klem, &amp; Connell, </w:t>
      </w:r>
      <w:r>
        <w:rPr>
          <w:rFonts w:ascii="Times New Roman" w:eastAsia="Calibri" w:hAnsi="Times New Roman" w:cs="Times New Roman"/>
          <w:noProof/>
          <w:sz w:val="24"/>
          <w:szCs w:val="24"/>
        </w:rPr>
        <w:t>2002</w:t>
      </w:r>
      <w:r w:rsidRPr="00D56744">
        <w:rPr>
          <w:rFonts w:ascii="Times New Roman" w:eastAsia="Calibri" w:hAnsi="Times New Roman" w:cs="Times New Roman"/>
          <w:noProof/>
          <w:sz w:val="24"/>
          <w:szCs w:val="24"/>
        </w:rPr>
        <w:t>)</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This measure was distributed at wave</w:t>
      </w:r>
      <w:r>
        <w:rPr>
          <w:rFonts w:ascii="Times New Roman" w:eastAsia="Calibri" w:hAnsi="Times New Roman" w:cs="Times New Roman"/>
          <w:sz w:val="24"/>
          <w:szCs w:val="24"/>
        </w:rPr>
        <w:t>s 0-5</w:t>
      </w:r>
      <w:r w:rsidRPr="00A27726">
        <w:rPr>
          <w:rFonts w:ascii="Times New Roman" w:eastAsia="Calibri" w:hAnsi="Times New Roman" w:cs="Times New Roman"/>
          <w:sz w:val="24"/>
          <w:szCs w:val="24"/>
        </w:rPr>
        <w:t xml:space="preserve">. At wave </w:t>
      </w:r>
      <w:r>
        <w:rPr>
          <w:rFonts w:ascii="Times New Roman" w:eastAsia="Calibri" w:hAnsi="Times New Roman" w:cs="Times New Roman"/>
          <w:sz w:val="24"/>
          <w:szCs w:val="24"/>
        </w:rPr>
        <w:t>0</w:t>
      </w:r>
      <w:r w:rsidRPr="00A27726">
        <w:rPr>
          <w:rFonts w:ascii="Times New Roman" w:eastAsia="Calibri" w:hAnsi="Times New Roman" w:cs="Times New Roman"/>
          <w:sz w:val="24"/>
          <w:szCs w:val="24"/>
        </w:rPr>
        <w:t xml:space="preserve">, youth participants were asked about their expectations to belong (i.e. “I feel like I will belong at Campus Connections”). For all other weeks, youth were asked about their present feelings of belongingness in the program (i.e. “I belong at Campus Connections”). </w:t>
      </w:r>
      <w:r>
        <w:rPr>
          <w:rFonts w:ascii="Times New Roman" w:eastAsia="Calibri" w:hAnsi="Times New Roman" w:cs="Times New Roman"/>
          <w:sz w:val="24"/>
          <w:szCs w:val="24"/>
        </w:rPr>
        <w:t>Cronbach’s alpha was adequate at all five time points</w:t>
      </w:r>
      <w:r w:rsidRPr="00A27726">
        <w:rPr>
          <w:rFonts w:ascii="Times New Roman" w:eastAsia="Calibri" w:hAnsi="Times New Roman" w:cs="Times New Roman"/>
          <w:sz w:val="24"/>
          <w:szCs w:val="24"/>
        </w:rPr>
        <w:t xml:space="preserve"> (α = .88 - .92). </w:t>
      </w:r>
    </w:p>
    <w:p w14:paraId="29F58318" w14:textId="77777777" w:rsidR="00377FCC" w:rsidRPr="00A27726" w:rsidRDefault="00377FCC" w:rsidP="00377FCC">
      <w:pPr>
        <w:pStyle w:val="Heading3"/>
        <w:spacing w:before="0" w:line="480" w:lineRule="auto"/>
        <w:contextualSpacing/>
        <w:rPr>
          <w:rFonts w:ascii="Times New Roman" w:eastAsia="Calibri" w:hAnsi="Times New Roman" w:cs="Times New Roman"/>
        </w:rPr>
      </w:pPr>
      <w:bookmarkStart w:id="12" w:name="_Toc44581684"/>
      <w:r>
        <w:rPr>
          <w:rFonts w:ascii="Times New Roman" w:eastAsia="Calibri" w:hAnsi="Times New Roman" w:cs="Times New Roman"/>
          <w:i/>
          <w:iCs/>
          <w:color w:val="auto"/>
        </w:rPr>
        <w:lastRenderedPageBreak/>
        <w:t>Strength of social connections</w:t>
      </w:r>
      <w:bookmarkEnd w:id="12"/>
    </w:p>
    <w:p w14:paraId="4AB2F82D" w14:textId="092726B6" w:rsidR="00377FCC" w:rsidRDefault="00377FCC" w:rsidP="00377FCC">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t>Youth were asked to indicate their relationships with other youth, mentors, and staff in the program during wave</w:t>
      </w:r>
      <w:r>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1-5 of the program. Youth were shown pictures of other youth, mentors, and program staff within the program</w:t>
      </w:r>
      <w:r>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were asked to select all that they had a </w:t>
      </w:r>
      <w:r w:rsidR="00C44191" w:rsidRPr="00C44191">
        <w:rPr>
          <w:rFonts w:ascii="Times New Roman" w:eastAsia="Calibri" w:hAnsi="Times New Roman" w:cs="Times New Roman"/>
          <w:i/>
          <w:iCs/>
          <w:sz w:val="24"/>
          <w:szCs w:val="24"/>
        </w:rPr>
        <w:t>friendship</w:t>
      </w:r>
      <w:r w:rsidRPr="00A27726">
        <w:rPr>
          <w:rFonts w:ascii="Times New Roman" w:eastAsia="Calibri" w:hAnsi="Times New Roman" w:cs="Times New Roman"/>
          <w:sz w:val="24"/>
          <w:szCs w:val="24"/>
        </w:rPr>
        <w:t xml:space="preserve"> with. Youth were then asked to rate </w:t>
      </w:r>
      <w:r w:rsidR="00C44191" w:rsidRPr="00C44191">
        <w:rPr>
          <w:rFonts w:ascii="Times New Roman" w:eastAsia="Calibri" w:hAnsi="Times New Roman" w:cs="Times New Roman"/>
          <w:i/>
          <w:iCs/>
          <w:sz w:val="24"/>
          <w:szCs w:val="24"/>
        </w:rPr>
        <w:t>how</w:t>
      </w:r>
      <w:r w:rsidR="00C44191">
        <w:rPr>
          <w:rFonts w:ascii="Times New Roman" w:eastAsia="Calibri" w:hAnsi="Times New Roman" w:cs="Times New Roman"/>
          <w:sz w:val="24"/>
          <w:szCs w:val="24"/>
        </w:rPr>
        <w:t xml:space="preserve"> </w:t>
      </w:r>
      <w:r w:rsidR="00C44191" w:rsidRPr="00C44191">
        <w:rPr>
          <w:rFonts w:ascii="Times New Roman" w:eastAsia="Calibri" w:hAnsi="Times New Roman" w:cs="Times New Roman"/>
          <w:i/>
          <w:iCs/>
          <w:sz w:val="24"/>
          <w:szCs w:val="24"/>
        </w:rPr>
        <w:t xml:space="preserve">close </w:t>
      </w:r>
      <w:r w:rsidR="00C44191">
        <w:rPr>
          <w:rFonts w:ascii="Times New Roman" w:eastAsia="Calibri" w:hAnsi="Times New Roman" w:cs="Times New Roman"/>
          <w:sz w:val="24"/>
          <w:szCs w:val="24"/>
        </w:rPr>
        <w:t>they felt</w:t>
      </w:r>
      <w:r>
        <w:rPr>
          <w:rFonts w:ascii="Times New Roman" w:eastAsia="Calibri" w:hAnsi="Times New Roman" w:cs="Times New Roman"/>
          <w:sz w:val="24"/>
          <w:szCs w:val="24"/>
        </w:rPr>
        <w:t xml:space="preserve"> with each selected individual</w:t>
      </w:r>
      <w:r w:rsidRPr="00A27726">
        <w:rPr>
          <w:rFonts w:ascii="Times New Roman" w:eastAsia="Calibri" w:hAnsi="Times New Roman" w:cs="Times New Roman"/>
          <w:sz w:val="24"/>
          <w:szCs w:val="24"/>
        </w:rPr>
        <w:t xml:space="preserve"> on a scale of </w:t>
      </w:r>
      <w:r>
        <w:rPr>
          <w:rFonts w:ascii="Times New Roman" w:eastAsia="Calibri" w:hAnsi="Times New Roman" w:cs="Times New Roman"/>
          <w:sz w:val="24"/>
          <w:szCs w:val="24"/>
        </w:rPr>
        <w:t xml:space="preserve">0 (not very close) to </w:t>
      </w:r>
      <w:r w:rsidRPr="00A27726">
        <w:rPr>
          <w:rFonts w:ascii="Times New Roman" w:eastAsia="Calibri" w:hAnsi="Times New Roman" w:cs="Times New Roman"/>
          <w:sz w:val="24"/>
          <w:szCs w:val="24"/>
        </w:rPr>
        <w:t>10</w:t>
      </w:r>
      <w:r>
        <w:rPr>
          <w:rFonts w:ascii="Times New Roman" w:eastAsia="Calibri" w:hAnsi="Times New Roman" w:cs="Times New Roman"/>
          <w:sz w:val="24"/>
          <w:szCs w:val="24"/>
        </w:rPr>
        <w:t xml:space="preserve"> (very close)</w:t>
      </w:r>
      <w:r w:rsidRPr="00A27726">
        <w:rPr>
          <w:rFonts w:ascii="Times New Roman" w:eastAsia="Calibri" w:hAnsi="Times New Roman" w:cs="Times New Roman"/>
          <w:sz w:val="24"/>
          <w:szCs w:val="24"/>
        </w:rPr>
        <w:t xml:space="preserve">. </w:t>
      </w:r>
    </w:p>
    <w:p w14:paraId="4EE7A2A0" w14:textId="77777777" w:rsidR="00377FCC" w:rsidRDefault="00377FCC" w:rsidP="00377FCC">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these data the following individual network statistics will be calculated: </w:t>
      </w:r>
      <w:r w:rsidRPr="00AC27DB">
        <w:rPr>
          <w:rFonts w:ascii="Times New Roman" w:eastAsia="Calibri" w:hAnsi="Times New Roman" w:cs="Times New Roman"/>
          <w:i/>
          <w:iCs/>
          <w:sz w:val="24"/>
          <w:szCs w:val="24"/>
        </w:rPr>
        <w:t>Inbound connections</w:t>
      </w:r>
      <w:r>
        <w:rPr>
          <w:rFonts w:ascii="Times New Roman" w:eastAsia="Calibri" w:hAnsi="Times New Roman" w:cs="Times New Roman"/>
          <w:sz w:val="24"/>
          <w:szCs w:val="24"/>
        </w:rPr>
        <w:t xml:space="preserve"> and </w:t>
      </w:r>
      <w:r w:rsidRPr="00AC27DB">
        <w:rPr>
          <w:rFonts w:ascii="Times New Roman" w:eastAsia="Calibri" w:hAnsi="Times New Roman" w:cs="Times New Roman"/>
          <w:i/>
          <w:iCs/>
          <w:sz w:val="24"/>
          <w:szCs w:val="24"/>
        </w:rPr>
        <w:t>outbound connections</w:t>
      </w:r>
      <w:r>
        <w:rPr>
          <w:rFonts w:ascii="Times New Roman" w:eastAsia="Calibri" w:hAnsi="Times New Roman" w:cs="Times New Roman"/>
          <w:sz w:val="24"/>
          <w:szCs w:val="24"/>
        </w:rPr>
        <w:t xml:space="preserve">. Inbound connections are connections that someone else chose towards the individual of interest (the arrow points into the ego of interest). </w:t>
      </w:r>
      <w:bookmarkStart w:id="13" w:name="_Hlk42689848"/>
      <w:r>
        <w:rPr>
          <w:rFonts w:ascii="Times New Roman" w:eastAsia="Calibri" w:hAnsi="Times New Roman" w:cs="Times New Roman"/>
          <w:sz w:val="24"/>
          <w:szCs w:val="24"/>
        </w:rPr>
        <w:t xml:space="preserve">Specifically, the inbound connections score will be calculated as the sum of the strength of connections that other individuals indicate towards the person of interest. For example, if three individuals each indicated a connection with the individual of interest and each of those three connections had a strength of 5, then the total score for inbound connections will be 15. </w:t>
      </w:r>
      <w:bookmarkEnd w:id="13"/>
      <w:r>
        <w:rPr>
          <w:rFonts w:ascii="Times New Roman" w:eastAsia="Calibri" w:hAnsi="Times New Roman" w:cs="Times New Roman"/>
          <w:sz w:val="24"/>
          <w:szCs w:val="24"/>
        </w:rPr>
        <w:t>Outbound connections are those that the individual of interest chose towards another individual (the arrow is pointing out of the ego).</w:t>
      </w:r>
      <w:r w:rsidRPr="00207255">
        <w:rPr>
          <w:rFonts w:ascii="Times New Roman" w:eastAsia="Calibri" w:hAnsi="Times New Roman" w:cs="Times New Roman"/>
          <w:sz w:val="24"/>
          <w:szCs w:val="24"/>
        </w:rPr>
        <w:t xml:space="preserve"> Specifically, the </w:t>
      </w:r>
      <w:r>
        <w:rPr>
          <w:rFonts w:ascii="Times New Roman" w:eastAsia="Calibri" w:hAnsi="Times New Roman" w:cs="Times New Roman"/>
          <w:sz w:val="24"/>
          <w:szCs w:val="24"/>
        </w:rPr>
        <w:t>out</w:t>
      </w:r>
      <w:r w:rsidRPr="00207255">
        <w:rPr>
          <w:rFonts w:ascii="Times New Roman" w:eastAsia="Calibri" w:hAnsi="Times New Roman" w:cs="Times New Roman"/>
          <w:sz w:val="24"/>
          <w:szCs w:val="24"/>
        </w:rPr>
        <w:t>bound connections</w:t>
      </w:r>
      <w:r>
        <w:rPr>
          <w:rFonts w:ascii="Times New Roman" w:eastAsia="Calibri" w:hAnsi="Times New Roman" w:cs="Times New Roman"/>
          <w:sz w:val="24"/>
          <w:szCs w:val="24"/>
        </w:rPr>
        <w:t xml:space="preserve"> score</w:t>
      </w:r>
      <w:r w:rsidRPr="00207255">
        <w:rPr>
          <w:rFonts w:ascii="Times New Roman" w:eastAsia="Calibri" w:hAnsi="Times New Roman" w:cs="Times New Roman"/>
          <w:sz w:val="24"/>
          <w:szCs w:val="24"/>
        </w:rPr>
        <w:t xml:space="preserve"> will be</w:t>
      </w:r>
      <w:r>
        <w:rPr>
          <w:rFonts w:ascii="Times New Roman" w:eastAsia="Calibri" w:hAnsi="Times New Roman" w:cs="Times New Roman"/>
          <w:sz w:val="24"/>
          <w:szCs w:val="24"/>
        </w:rPr>
        <w:t xml:space="preserve"> calculated as the sum of</w:t>
      </w:r>
      <w:r w:rsidRPr="00207255">
        <w:rPr>
          <w:rFonts w:ascii="Times New Roman" w:eastAsia="Calibri" w:hAnsi="Times New Roman" w:cs="Times New Roman"/>
          <w:sz w:val="24"/>
          <w:szCs w:val="24"/>
        </w:rPr>
        <w:t xml:space="preserve"> the strength of </w:t>
      </w:r>
      <w:r>
        <w:rPr>
          <w:rFonts w:ascii="Times New Roman" w:eastAsia="Calibri" w:hAnsi="Times New Roman" w:cs="Times New Roman"/>
          <w:sz w:val="24"/>
          <w:szCs w:val="24"/>
        </w:rPr>
        <w:t xml:space="preserve">connections </w:t>
      </w:r>
      <w:r w:rsidRPr="00207255">
        <w:rPr>
          <w:rFonts w:ascii="Times New Roman" w:eastAsia="Calibri" w:hAnsi="Times New Roman" w:cs="Times New Roman"/>
          <w:sz w:val="24"/>
          <w:szCs w:val="24"/>
        </w:rPr>
        <w:t xml:space="preserve">that </w:t>
      </w:r>
      <w:r>
        <w:rPr>
          <w:rFonts w:ascii="Times New Roman" w:eastAsia="Calibri" w:hAnsi="Times New Roman" w:cs="Times New Roman"/>
          <w:sz w:val="24"/>
          <w:szCs w:val="24"/>
        </w:rPr>
        <w:t>the person of interest indicates towards other individuals in the program</w:t>
      </w:r>
      <w:r w:rsidRPr="00207255">
        <w:rPr>
          <w:rFonts w:ascii="Times New Roman" w:eastAsia="Calibri" w:hAnsi="Times New Roman" w:cs="Times New Roman"/>
          <w:sz w:val="24"/>
          <w:szCs w:val="24"/>
        </w:rPr>
        <w:t xml:space="preserve">. For example, if </w:t>
      </w:r>
      <w:r>
        <w:rPr>
          <w:rFonts w:ascii="Times New Roman" w:eastAsia="Calibri" w:hAnsi="Times New Roman" w:cs="Times New Roman"/>
          <w:sz w:val="24"/>
          <w:szCs w:val="24"/>
        </w:rPr>
        <w:t>the individual of interest indicated three connections</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outbound towards other people </w:t>
      </w:r>
      <w:r w:rsidRPr="00207255">
        <w:rPr>
          <w:rFonts w:ascii="Times New Roman" w:eastAsia="Calibri" w:hAnsi="Times New Roman" w:cs="Times New Roman"/>
          <w:sz w:val="24"/>
          <w:szCs w:val="24"/>
        </w:rPr>
        <w:t xml:space="preserve">with a strength of </w:t>
      </w:r>
      <w:r>
        <w:rPr>
          <w:rFonts w:ascii="Times New Roman" w:eastAsia="Calibri" w:hAnsi="Times New Roman" w:cs="Times New Roman"/>
          <w:sz w:val="24"/>
          <w:szCs w:val="24"/>
        </w:rPr>
        <w:t>4</w:t>
      </w:r>
      <w:r w:rsidRPr="00207255">
        <w:rPr>
          <w:rFonts w:ascii="Times New Roman" w:eastAsia="Calibri" w:hAnsi="Times New Roman" w:cs="Times New Roman"/>
          <w:sz w:val="24"/>
          <w:szCs w:val="24"/>
        </w:rPr>
        <w:t xml:space="preserve"> each</w:t>
      </w:r>
      <w:r>
        <w:rPr>
          <w:rFonts w:ascii="Times New Roman" w:eastAsia="Calibri" w:hAnsi="Times New Roman" w:cs="Times New Roman"/>
          <w:sz w:val="24"/>
          <w:szCs w:val="24"/>
        </w:rPr>
        <w:t>,</w:t>
      </w:r>
      <w:r w:rsidRPr="00207255">
        <w:rPr>
          <w:rFonts w:ascii="Times New Roman" w:eastAsia="Calibri" w:hAnsi="Times New Roman" w:cs="Times New Roman"/>
          <w:sz w:val="24"/>
          <w:szCs w:val="24"/>
        </w:rPr>
        <w:t xml:space="preserve"> then the total </w:t>
      </w:r>
      <w:r>
        <w:rPr>
          <w:rFonts w:ascii="Times New Roman" w:eastAsia="Calibri" w:hAnsi="Times New Roman" w:cs="Times New Roman"/>
          <w:sz w:val="24"/>
          <w:szCs w:val="24"/>
        </w:rPr>
        <w:t>score for</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out</w:t>
      </w:r>
      <w:r w:rsidRPr="00207255">
        <w:rPr>
          <w:rFonts w:ascii="Times New Roman" w:eastAsia="Calibri" w:hAnsi="Times New Roman" w:cs="Times New Roman"/>
          <w:sz w:val="24"/>
          <w:szCs w:val="24"/>
        </w:rPr>
        <w:t xml:space="preserve">bound </w:t>
      </w:r>
      <w:r>
        <w:rPr>
          <w:rFonts w:ascii="Times New Roman" w:eastAsia="Calibri" w:hAnsi="Times New Roman" w:cs="Times New Roman"/>
          <w:sz w:val="24"/>
          <w:szCs w:val="24"/>
        </w:rPr>
        <w:t>connections</w:t>
      </w:r>
      <w:r w:rsidRPr="00207255">
        <w:rPr>
          <w:rFonts w:ascii="Times New Roman" w:eastAsia="Calibri" w:hAnsi="Times New Roman" w:cs="Times New Roman"/>
          <w:sz w:val="24"/>
          <w:szCs w:val="24"/>
        </w:rPr>
        <w:t xml:space="preserve"> will be 1</w:t>
      </w:r>
      <w:r>
        <w:rPr>
          <w:rFonts w:ascii="Times New Roman" w:eastAsia="Calibri" w:hAnsi="Times New Roman" w:cs="Times New Roman"/>
          <w:sz w:val="24"/>
          <w:szCs w:val="24"/>
        </w:rPr>
        <w:t>2</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2756AA85" w14:textId="4DFE69CE" w:rsidR="00377FCC" w:rsidRDefault="00377FCC" w:rsidP="00377FCC">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These inbound, outbound, and combined</w:t>
      </w:r>
      <w:r w:rsidR="005926DE">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social connections scores will be constructed for </w:t>
      </w:r>
      <w:r w:rsidR="004D7BC1">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types of individuals based on the role of the alter: 1.) connections with other youth, 2.) connection with the primary mentor, 3.) connections with other mentors in the program. Thus, </w:t>
      </w:r>
      <w:r w:rsidR="004D7BC1">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scores that summarize the strength of social connections will be constructed for each mentee. </w:t>
      </w:r>
    </w:p>
    <w:p w14:paraId="42D8745A" w14:textId="77777777" w:rsidR="00377FCC" w:rsidRPr="00F120F4" w:rsidRDefault="00377FCC" w:rsidP="00377FCC">
      <w:pPr>
        <w:pStyle w:val="Heading3"/>
        <w:spacing w:line="480" w:lineRule="auto"/>
        <w:rPr>
          <w:rFonts w:ascii="Times New Roman" w:eastAsia="Times New Roman" w:hAnsi="Times New Roman" w:cs="Times New Roman"/>
          <w:bCs/>
          <w:i/>
        </w:rPr>
      </w:pPr>
      <w:bookmarkStart w:id="14" w:name="_Toc44581685"/>
      <w:r w:rsidRPr="00F120F4">
        <w:rPr>
          <w:rFonts w:ascii="Times New Roman" w:eastAsia="Times New Roman" w:hAnsi="Times New Roman" w:cs="Times New Roman"/>
          <w:bCs/>
          <w:i/>
          <w:color w:val="auto"/>
        </w:rPr>
        <w:lastRenderedPageBreak/>
        <w:t>Delinquency</w:t>
      </w:r>
      <w:bookmarkEnd w:id="14"/>
      <w:r w:rsidRPr="00F120F4">
        <w:rPr>
          <w:rFonts w:ascii="Times New Roman" w:eastAsia="Times New Roman" w:hAnsi="Times New Roman" w:cs="Times New Roman"/>
          <w:bCs/>
          <w:i/>
        </w:rPr>
        <w:t xml:space="preserve"> </w:t>
      </w:r>
    </w:p>
    <w:p w14:paraId="04F477D7" w14:textId="77777777" w:rsidR="00377FCC" w:rsidRDefault="00377FCC" w:rsidP="00377F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frequency of delinquent behaviors in the past month (0-30 days) was measured with 6 items (e.g., “I damaged property that did not belong to me”; α = .72, .85 at intake [wave 0] and week 11 [wave 5], respectively).</w:t>
      </w:r>
    </w:p>
    <w:p w14:paraId="31A63019" w14:textId="77777777" w:rsidR="00377FCC" w:rsidRPr="00F120F4" w:rsidRDefault="00377FCC" w:rsidP="00377FCC">
      <w:pPr>
        <w:pStyle w:val="Heading3"/>
        <w:spacing w:line="480" w:lineRule="auto"/>
        <w:rPr>
          <w:rFonts w:ascii="Times New Roman" w:eastAsia="Times New Roman" w:hAnsi="Times New Roman" w:cs="Times New Roman"/>
          <w:bCs/>
          <w:i/>
          <w:color w:val="auto"/>
        </w:rPr>
      </w:pPr>
      <w:bookmarkStart w:id="15" w:name="_Toc44581686"/>
      <w:r w:rsidRPr="00F120F4">
        <w:rPr>
          <w:rFonts w:ascii="Times New Roman" w:eastAsia="Times New Roman" w:hAnsi="Times New Roman" w:cs="Times New Roman"/>
          <w:bCs/>
          <w:i/>
          <w:color w:val="auto"/>
        </w:rPr>
        <w:t>Academic aspirations</w:t>
      </w:r>
      <w:bookmarkEnd w:id="15"/>
    </w:p>
    <w:p w14:paraId="4F900360" w14:textId="77777777" w:rsidR="00377FCC" w:rsidRDefault="00377FCC" w:rsidP="00377FCC">
      <w:pPr>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Mentees reported their academic aspirations with 3 items (e.g., “I plan to continue my education following high school”) using the Student Engagement Instrument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{"citationItems":[{"id":"ITEM-1","itemData":{"DOI":"10.1016/j.jsp.2006.04.002","ISSN":"00224405","abstract":"A review of relevant literatures led to the construction of a self-report instrument designed to measure two subtypes of student engagement with school: cognitive and psychological engagement. The psychometric properties of this measure, the Student Engagement Instrument (SEI), were assessed based on responses of an ethnically and economically diverse urban sample of 1931 ninth grade students. Factor structures were obtained using exploratory factor analyses (EFAs) on half of the dataset, with model fit examined using confirmatory factor analyses (CFAs) on the other half of the dataset. The model displaying the best empirical fit consisted of six factors, and these factors correlated with expected educational outcomes. Further research is suggested in the iterative process of developing the SEI, and the implications of these findings are discussed. © 2006 Society for the Study of School Psychology.","author":[{"dropping-particle":"","family":"Appleton","given":"James J.","non-dropping-particle":"","parse-names":false,"suffix":""},{"dropping-particle":"","family":"Christenson","given":"Sandra L.","non-dropping-particle":"","parse-names":false,"suffix":""},{"dropping-particle":"","family":"Kim","given":"Dongjin","non-dropping-particle":"","parse-names":false,"suffix":""},{"dropping-particle":"","family":"Reschly","given":"Amy L.","non-dropping-particle":"","parse-names":false,"suffix":""}],"container-title":"Journal of School Psychology","id":"ITEM-1","issue":"5","issued":{"date-parts":[["2006","10"]]},"page":"427-445","title":"Measuring cognitive and psychological engagement: Validation of the Student Engagement Instrument","type":"article-journal","volume":"44"},"uris":["http://www.mendeley.com/documents/?uuid=4e687909-eb0b-361b-ae86-9c42a63f4331"]}],"mendeley":{"formattedCitation":"(Appleton, Christenson, Kim, &amp; Reschly, 2006)","manualFormatting":"(Appleton, Christenson, Kim, &amp; Reschly, 2006","plainTextFormattedCitation":"(Appleton, Christenson, Kim, &amp; Reschly, 2006)","previouslyFormattedCitation":"(Appleton, Christenson, Kim, &amp; Reschly, 2006)"},"properties":{"noteIndex":0},"schema":"https://github.com/citation-style-language/schema/raw/master/csl-citation.json"}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570">
        <w:rPr>
          <w:rFonts w:ascii="Times New Roman" w:eastAsia="Times New Roman" w:hAnsi="Times New Roman" w:cs="Times New Roman"/>
          <w:noProof/>
          <w:sz w:val="24"/>
          <w:szCs w:val="24"/>
        </w:rPr>
        <w:t>(Appleton, Christenson, Kim, &amp; Reschly, 2006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α = .88, .90 </w:t>
      </w:r>
      <w:bookmarkStart w:id="16" w:name="_Hlk43113117"/>
      <w:r>
        <w:rPr>
          <w:rFonts w:ascii="Times New Roman" w:eastAsia="Times New Roman" w:hAnsi="Times New Roman" w:cs="Times New Roman"/>
          <w:sz w:val="24"/>
          <w:szCs w:val="24"/>
        </w:rPr>
        <w:t>at intake [wave 0] and week 11 [wave 5], respectively</w:t>
      </w:r>
      <w:bookmarkEnd w:id="16"/>
      <w:r>
        <w:rPr>
          <w:rFonts w:ascii="Times New Roman" w:eastAsia="Times New Roman" w:hAnsi="Times New Roman" w:cs="Times New Roman"/>
          <w:sz w:val="24"/>
          <w:szCs w:val="24"/>
        </w:rPr>
        <w:t xml:space="preserve">). Each item was rated on a 11-point rating scale (0=disagree, 10=agree). </w:t>
      </w:r>
    </w:p>
    <w:p w14:paraId="62DE60F9" w14:textId="77777777" w:rsidR="00377FCC" w:rsidRPr="00F10591" w:rsidRDefault="00377FCC" w:rsidP="00377FCC">
      <w:pPr>
        <w:pStyle w:val="Heading3"/>
        <w:spacing w:line="480" w:lineRule="auto"/>
        <w:rPr>
          <w:rFonts w:ascii="Times New Roman" w:eastAsia="Times New Roman" w:hAnsi="Times New Roman" w:cs="Times New Roman"/>
          <w:bCs/>
          <w:color w:val="auto"/>
        </w:rPr>
      </w:pPr>
      <w:bookmarkStart w:id="17" w:name="_Toc44581687"/>
      <w:r w:rsidRPr="00F10591">
        <w:rPr>
          <w:rFonts w:ascii="Times New Roman" w:eastAsia="Times New Roman" w:hAnsi="Times New Roman" w:cs="Times New Roman"/>
          <w:bCs/>
          <w:i/>
          <w:color w:val="auto"/>
        </w:rPr>
        <w:t>Depression</w:t>
      </w:r>
      <w:bookmarkEnd w:id="17"/>
    </w:p>
    <w:p w14:paraId="083B2E44" w14:textId="77777777" w:rsidR="00377FCC" w:rsidRPr="00F10591" w:rsidRDefault="00377FCC" w:rsidP="00377FCC">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Depression was measured with 9 items (e.g., “I was tired all the time”) using the revised Center for Epidemiologic Studies Depression Scale (</w:t>
      </w:r>
      <w:r>
        <w:rPr>
          <w:rFonts w:ascii="Times New Roman" w:eastAsia="Times New Roman" w:hAnsi="Times New Roman" w:cs="Times New Roman"/>
          <w:sz w:val="24"/>
          <w:szCs w:val="24"/>
        </w:rPr>
        <w:t xml:space="preserve">CESDR-10;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Haroz","given":"EE","non-dropping-particle":"","parse-names":false,"suffix":""},{"dropping-particle":"","family":"Ybarra","given":"ML","non-dropping-particle":"","parse-names":false,"suffix":""},{"dropping-particle":"","family":"disorders","given":"WW Eaton - Journal of affective","non-dropping-particle":"","parse-names":false,"suffix":""},{"dropping-particle":"","family":"2014","given":"undefined","non-dropping-particle":"","parse-names":false,"suffix":""}],"container-title":"Elsevier","id":"ITEM-1","issued":{"date-parts":[["0"]]},"title":"Psychometric evaluation of a self-report scale to measure adolescent depression: The CESDR-10 in two national adolescent samples in the United States","type":"article-journal"},"uris":["http://www.mendeley.com/documents/?uuid=0a5dc6ad-5edc-36cc-b0e2-e274465ef748"]}],"mendeley":{"formattedCitation":"(Haroz, Ybarra, disorders, &amp; 2014, n.d.)","manualFormatting":"Haroz &amp; Ybarra, 2014","plainTextFormattedCitation":"(Haroz, Ybarra, disorders, &amp; 2014, n.d.)","previouslyFormattedCitation":"(Haroz, Ybarra, disorders, &amp; 2014, n.d.)"},"properties":{"noteIndex":0},"schema":"https://github.com/citation-style-language/schema/raw/master/csl-citation.json"}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86A8A">
        <w:rPr>
          <w:rFonts w:ascii="Times New Roman" w:eastAsia="Times New Roman" w:hAnsi="Times New Roman" w:cs="Times New Roman"/>
          <w:noProof/>
          <w:sz w:val="24"/>
          <w:szCs w:val="24"/>
        </w:rPr>
        <w:t>Haroz</w:t>
      </w:r>
      <w:r>
        <w:rPr>
          <w:rFonts w:ascii="Times New Roman" w:eastAsia="Times New Roman" w:hAnsi="Times New Roman" w:cs="Times New Roman"/>
          <w:noProof/>
          <w:sz w:val="24"/>
          <w:szCs w:val="24"/>
        </w:rPr>
        <w:t xml:space="preserve"> &amp; </w:t>
      </w:r>
      <w:r w:rsidRPr="00086A8A">
        <w:rPr>
          <w:rFonts w:ascii="Times New Roman" w:eastAsia="Times New Roman" w:hAnsi="Times New Roman" w:cs="Times New Roman"/>
          <w:noProof/>
          <w:sz w:val="24"/>
          <w:szCs w:val="24"/>
        </w:rPr>
        <w:t>Ybarra, 2014</w:t>
      </w:r>
      <w:r>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.89, .91 </w:t>
      </w:r>
      <w:r w:rsidRPr="00086A8A">
        <w:rPr>
          <w:rFonts w:ascii="Times New Roman" w:eastAsia="Times New Roman" w:hAnsi="Times New Roman" w:cs="Times New Roman"/>
          <w:sz w:val="24"/>
          <w:szCs w:val="24"/>
        </w:rPr>
        <w:t>at intake [wave 0] and week 11 [wave 5], respectively</w:t>
      </w:r>
      <w:r w:rsidRPr="00F10591">
        <w:rPr>
          <w:rFonts w:ascii="Times New Roman" w:eastAsia="Times New Roman" w:hAnsi="Times New Roman" w:cs="Times New Roman"/>
          <w:sz w:val="24"/>
          <w:szCs w:val="24"/>
        </w:rPr>
        <w:t xml:space="preserve">). Mentee answered the frequency of their symptoms in the past week (range= 0-7 days). </w:t>
      </w:r>
    </w:p>
    <w:p w14:paraId="616A9934" w14:textId="77777777" w:rsidR="00377FCC" w:rsidRPr="00F10591" w:rsidRDefault="00377FCC" w:rsidP="00377FCC">
      <w:pPr>
        <w:pStyle w:val="Heading3"/>
        <w:spacing w:line="480" w:lineRule="auto"/>
        <w:rPr>
          <w:rFonts w:ascii="Times New Roman" w:eastAsia="Times New Roman" w:hAnsi="Times New Roman" w:cs="Times New Roman"/>
          <w:bCs/>
          <w:color w:val="auto"/>
        </w:rPr>
      </w:pPr>
      <w:bookmarkStart w:id="18" w:name="_Toc44581688"/>
      <w:r w:rsidRPr="00F10591">
        <w:rPr>
          <w:rFonts w:ascii="Times New Roman" w:eastAsia="Times New Roman" w:hAnsi="Times New Roman" w:cs="Times New Roman"/>
          <w:bCs/>
          <w:i/>
          <w:color w:val="auto"/>
        </w:rPr>
        <w:t>Anger</w:t>
      </w:r>
      <w:bookmarkEnd w:id="18"/>
      <w:r w:rsidRPr="00F10591">
        <w:rPr>
          <w:rFonts w:ascii="Times New Roman" w:eastAsia="Times New Roman" w:hAnsi="Times New Roman" w:cs="Times New Roman"/>
          <w:bCs/>
          <w:color w:val="auto"/>
        </w:rPr>
        <w:t xml:space="preserve"> </w:t>
      </w:r>
    </w:p>
    <w:p w14:paraId="0978D52E" w14:textId="360D95A9" w:rsidR="00377FCC" w:rsidRDefault="00377FCC" w:rsidP="00377FCC">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Anger was measured with 3 items (e.g., “I get mad”) from the Brief Anger Scale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{"citationItems":[{"id":"ITEM-1","itemData":{"DOI":"10.1016/0005-7967(96)00018-6","ISSN":"00057967","abstract":"Cluster analysis, using TRYSYS key cluster variable analyses, on 59 anger expression items replicated Spielberger's Anger-In and Anger-Control dimensions and revealed seven additional forms of anger expression: Noisy Arguing, Verbal Assault, Physical Assault-People, Physical Assault-Objects, Reciprocal Communication, Time Out, and Direct Expression. Aggressive dimensions (Noisy Arguing, Verbal Assault, Physical Assault-People and -Objects) correlated positively with each other and with trait anger and negatively with non-aggressive forms of expression (Control, Reciprocal Communication, and Time Out). The latter were positively correlated with each other and negatively with trait anger. Forms of expression correlated logically with the frequency of eight types of anger consequences, and there was evidence of distinct relationships between anger expression and anger consequences; e.g. Physical Assault-People correlated most with frequency of physical altercations, and Noisy Arguing and Verbal Assault with the frequency of verbal fights. Males were more likely to utilize aggressive forms of expression and to suffer consequences involving physical and verbal fights and property damage. Results are discussed in terms of convergent and discriminant validity, and in terms of their implications for assessment, treatment, and future research.","author":[{"dropping-particle":"","family":"Deffenbacher","given":"Jerry L.","non-dropping-particle":"","parse-names":false,"suffix":""},{"dropping-particle":"","family":"Oetting","given":"Eugene R.","non-dropping-particle":"","parse-names":false,"suffix":""},{"dropping-particle":"","family":"Lynch","given":"Rebekah S.","non-dropping-particle":"","parse-names":false,"suffix":""},{"dropping-particle":"","family":"Morris","given":"Chad D.","non-dropping-particle":"","parse-names":false,"suffix":""}],"container-title":"Behaviour Research and Therapy","id":"ITEM-1","issue":"7","issued":{"date-parts":[["1996"]]},"page":"575-590","publisher":"Elsevier Ltd","title":"The expression of anger and its consequences","type":"article-journal","volume":"34"},"uris":["http://www.mendeley.com/documents/?uuid=fc6325ce-bbe3-3424-8006-349d55742706"]}],"mendeley":{"formattedCitation":"(Deffenbacher, Oetting, Lynch, &amp; Morris, 1996)","manualFormatting":"Deffenbacher, Oetting, Lynch, &amp; Morris, 1996","plainTextFormattedCitation":"(Deffenbacher, Oetting, Lynch, &amp; Morris, 1996)","previouslyFormattedCitation":"(Deffenbacher, Oetting, Lynch, &amp; Morris, 1996)"},"properties":{"noteIndex":0},"schema":"https://github.com/citation-style-language/schema/raw/master/csl-citation.json"}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86A8A">
        <w:rPr>
          <w:rFonts w:ascii="Times New Roman" w:eastAsia="Times New Roman" w:hAnsi="Times New Roman" w:cs="Times New Roman"/>
          <w:noProof/>
          <w:sz w:val="24"/>
          <w:szCs w:val="24"/>
        </w:rPr>
        <w:t>Deffenbacher, Oetting, Lynch, &amp; Morris, 1996</w:t>
      </w:r>
      <w:r>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.93, .94 </w:t>
      </w:r>
      <w:r w:rsidRPr="00086A8A">
        <w:rPr>
          <w:rFonts w:ascii="Times New Roman" w:eastAsia="Times New Roman" w:hAnsi="Times New Roman" w:cs="Times New Roman"/>
          <w:sz w:val="24"/>
          <w:szCs w:val="24"/>
        </w:rPr>
        <w:t>at intake [wave 0] and week 11 [wave 5], respectively</w:t>
      </w:r>
      <w:r w:rsidRPr="00F10591">
        <w:rPr>
          <w:rFonts w:ascii="Times New Roman" w:eastAsia="Times New Roman" w:hAnsi="Times New Roman" w:cs="Times New Roman"/>
          <w:sz w:val="24"/>
          <w:szCs w:val="24"/>
        </w:rPr>
        <w:t xml:space="preserve">). Each item was rated on a 11-point scale (0=never, 10=all of the time). </w:t>
      </w:r>
    </w:p>
    <w:p w14:paraId="4D7372A1" w14:textId="61016A05" w:rsidR="00512C89" w:rsidRPr="00512C89" w:rsidRDefault="00512C89" w:rsidP="00512C89">
      <w:pPr>
        <w:pStyle w:val="Heading2"/>
        <w:spacing w:line="480" w:lineRule="auto"/>
        <w:rPr>
          <w:rFonts w:ascii="Times New Roman" w:eastAsia="Times New Roman" w:hAnsi="Times New Roman" w:cs="Times New Roman"/>
          <w:b/>
          <w:bCs/>
          <w:color w:val="auto"/>
          <w:sz w:val="24"/>
          <w:szCs w:val="24"/>
        </w:rPr>
      </w:pPr>
      <w:bookmarkStart w:id="19" w:name="_Toc44581689"/>
      <w:r w:rsidRPr="00512C89">
        <w:rPr>
          <w:rFonts w:ascii="Times New Roman" w:eastAsia="Times New Roman" w:hAnsi="Times New Roman" w:cs="Times New Roman"/>
          <w:b/>
          <w:bCs/>
          <w:color w:val="auto"/>
          <w:sz w:val="24"/>
          <w:szCs w:val="24"/>
        </w:rPr>
        <w:t>Control Measures</w:t>
      </w:r>
      <w:bookmarkEnd w:id="19"/>
    </w:p>
    <w:p w14:paraId="7B683644" w14:textId="42A4E54C" w:rsidR="00DD7DC8" w:rsidRPr="0054463B" w:rsidRDefault="00DD7DC8" w:rsidP="00AC27DB">
      <w:pPr>
        <w:pStyle w:val="Heading3"/>
        <w:spacing w:line="480" w:lineRule="auto"/>
        <w:rPr>
          <w:rFonts w:ascii="Times New Roman" w:eastAsia="Calibri" w:hAnsi="Times New Roman" w:cs="Times New Roman"/>
          <w:color w:val="auto"/>
        </w:rPr>
      </w:pPr>
      <w:bookmarkStart w:id="20" w:name="_Toc44581690"/>
      <w:r w:rsidRPr="0054463B">
        <w:rPr>
          <w:rFonts w:ascii="Times New Roman" w:eastAsia="Calibri" w:hAnsi="Times New Roman" w:cs="Times New Roman"/>
          <w:i/>
          <w:iCs/>
          <w:color w:val="auto"/>
        </w:rPr>
        <w:t>Demographics</w:t>
      </w:r>
      <w:bookmarkEnd w:id="20"/>
    </w:p>
    <w:p w14:paraId="1159BEE0" w14:textId="54E43468" w:rsidR="00DD7DC8" w:rsidRDefault="00DD7DC8" w:rsidP="00AC27D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All youth demographics were collected at </w:t>
      </w:r>
      <w:r w:rsidR="0031183D">
        <w:rPr>
          <w:rFonts w:ascii="Times New Roman" w:eastAsia="Calibri" w:hAnsi="Times New Roman" w:cs="Times New Roman"/>
          <w:sz w:val="24"/>
          <w:szCs w:val="24"/>
        </w:rPr>
        <w:t>program intake (wave 0)</w:t>
      </w:r>
      <w:r>
        <w:rPr>
          <w:rFonts w:ascii="Times New Roman" w:eastAsia="Calibri" w:hAnsi="Times New Roman" w:cs="Times New Roman"/>
          <w:sz w:val="24"/>
          <w:szCs w:val="24"/>
        </w:rPr>
        <w:t>. Youth reported on their own primary demographic characteristics including age (</w:t>
      </w:r>
      <w:r w:rsidR="001B5288">
        <w:rPr>
          <w:rFonts w:ascii="Times New Roman" w:eastAsia="Calibri" w:hAnsi="Times New Roman" w:cs="Times New Roman"/>
          <w:sz w:val="24"/>
          <w:szCs w:val="24"/>
        </w:rPr>
        <w:t xml:space="preserve">i.e. </w:t>
      </w:r>
      <w:r>
        <w:rPr>
          <w:rFonts w:ascii="Times New Roman" w:eastAsia="Calibri" w:hAnsi="Times New Roman" w:cs="Times New Roman"/>
          <w:sz w:val="24"/>
          <w:szCs w:val="24"/>
        </w:rPr>
        <w:t>11-18)</w:t>
      </w:r>
      <w:r w:rsidR="00372CAF">
        <w:rPr>
          <w:rFonts w:ascii="Times New Roman" w:eastAsia="Calibri" w:hAnsi="Times New Roman" w:cs="Times New Roman"/>
          <w:sz w:val="24"/>
          <w:szCs w:val="24"/>
        </w:rPr>
        <w:t>, sex (</w:t>
      </w:r>
      <w:r w:rsidR="001B5288">
        <w:rPr>
          <w:rFonts w:ascii="Times New Roman" w:eastAsia="Calibri" w:hAnsi="Times New Roman" w:cs="Times New Roman"/>
          <w:sz w:val="24"/>
          <w:szCs w:val="24"/>
        </w:rPr>
        <w:t xml:space="preserve">i.e. </w:t>
      </w:r>
      <w:r w:rsidR="00372CAF">
        <w:rPr>
          <w:rFonts w:ascii="Times New Roman" w:eastAsia="Calibri" w:hAnsi="Times New Roman" w:cs="Times New Roman"/>
          <w:sz w:val="24"/>
          <w:szCs w:val="24"/>
        </w:rPr>
        <w:t>1 = Male, 2 = Female),</w:t>
      </w:r>
      <w:r>
        <w:rPr>
          <w:rFonts w:ascii="Times New Roman" w:eastAsia="Calibri" w:hAnsi="Times New Roman" w:cs="Times New Roman"/>
          <w:sz w:val="24"/>
          <w:szCs w:val="24"/>
        </w:rPr>
        <w:t xml:space="preserve"> and race/ethnicity</w:t>
      </w:r>
      <w:r w:rsidR="00372CAF">
        <w:rPr>
          <w:rFonts w:ascii="Times New Roman" w:eastAsia="Calibri" w:hAnsi="Times New Roman" w:cs="Times New Roman"/>
          <w:sz w:val="24"/>
          <w:szCs w:val="24"/>
        </w:rPr>
        <w:t xml:space="preserve"> (</w:t>
      </w:r>
      <w:r w:rsidR="001B5288">
        <w:rPr>
          <w:rFonts w:ascii="Times New Roman" w:eastAsia="Calibri" w:hAnsi="Times New Roman" w:cs="Times New Roman"/>
          <w:sz w:val="24"/>
          <w:szCs w:val="24"/>
        </w:rPr>
        <w:t xml:space="preserve">i.e. </w:t>
      </w:r>
      <w:r w:rsidR="00372CAF" w:rsidRPr="00372CAF">
        <w:rPr>
          <w:rFonts w:ascii="Times New Roman" w:eastAsia="Calibri" w:hAnsi="Times New Roman" w:cs="Times New Roman"/>
          <w:sz w:val="24"/>
          <w:szCs w:val="24"/>
        </w:rPr>
        <w:t>1</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American Indian, 2</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Asian, 3</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Black, 4</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Hispanic, 5</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lastRenderedPageBreak/>
        <w:t>Hawaiian, 6</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White, 7</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Mixed</w:t>
      </w:r>
      <w:r w:rsidR="00372CA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Sex and race will be included as dummy coded variables. </w:t>
      </w:r>
      <w:r w:rsidR="00614F4D">
        <w:rPr>
          <w:rFonts w:ascii="Times New Roman" w:eastAsia="Calibri" w:hAnsi="Times New Roman" w:cs="Times New Roman"/>
          <w:sz w:val="24"/>
          <w:szCs w:val="24"/>
        </w:rPr>
        <w:t>The p</w:t>
      </w:r>
      <w:r>
        <w:rPr>
          <w:rFonts w:ascii="Times New Roman" w:eastAsia="Calibri" w:hAnsi="Times New Roman" w:cs="Times New Roman"/>
          <w:sz w:val="24"/>
          <w:szCs w:val="24"/>
        </w:rPr>
        <w:t>arent</w:t>
      </w:r>
      <w:r w:rsidR="00614F4D">
        <w:rPr>
          <w:rFonts w:ascii="Times New Roman" w:eastAsia="Calibri" w:hAnsi="Times New Roman" w:cs="Times New Roman"/>
          <w:sz w:val="24"/>
          <w:szCs w:val="24"/>
        </w:rPr>
        <w:t>/guardian</w:t>
      </w:r>
      <w:r>
        <w:rPr>
          <w:rFonts w:ascii="Times New Roman" w:eastAsia="Calibri" w:hAnsi="Times New Roman" w:cs="Times New Roman"/>
          <w:sz w:val="24"/>
          <w:szCs w:val="24"/>
        </w:rPr>
        <w:t xml:space="preserve"> reported child </w:t>
      </w:r>
      <w:r w:rsidR="006A10D0">
        <w:rPr>
          <w:rFonts w:ascii="Times New Roman" w:eastAsia="Calibri" w:hAnsi="Times New Roman" w:cs="Times New Roman"/>
          <w:sz w:val="24"/>
          <w:szCs w:val="24"/>
        </w:rPr>
        <w:t xml:space="preserve">household income </w:t>
      </w:r>
      <w:r w:rsidR="006A10D0" w:rsidRPr="006A10D0">
        <w:rPr>
          <w:rFonts w:ascii="Times New Roman" w:eastAsia="Calibri" w:hAnsi="Times New Roman" w:cs="Times New Roman"/>
          <w:sz w:val="24"/>
          <w:szCs w:val="24"/>
        </w:rPr>
        <w:t>(</w:t>
      </w:r>
      <w:r w:rsidR="001B5288">
        <w:rPr>
          <w:rFonts w:ascii="Times New Roman" w:eastAsia="Calibri" w:hAnsi="Times New Roman" w:cs="Times New Roman"/>
          <w:sz w:val="24"/>
          <w:szCs w:val="24"/>
        </w:rPr>
        <w:t xml:space="preserve">i.e. 1 = </w:t>
      </w:r>
      <w:r w:rsidR="006A10D0" w:rsidRPr="006A10D0">
        <w:rPr>
          <w:rFonts w:ascii="Times New Roman" w:eastAsia="Calibri" w:hAnsi="Times New Roman" w:cs="Times New Roman"/>
          <w:sz w:val="24"/>
          <w:szCs w:val="24"/>
        </w:rPr>
        <w:t xml:space="preserve">Less than $20,000, </w:t>
      </w:r>
      <w:r w:rsidR="006A10D0">
        <w:rPr>
          <w:rFonts w:ascii="Times New Roman" w:eastAsia="Calibri" w:hAnsi="Times New Roman" w:cs="Times New Roman"/>
          <w:sz w:val="24"/>
          <w:szCs w:val="24"/>
        </w:rPr>
        <w:t xml:space="preserve">2 = </w:t>
      </w:r>
      <w:r w:rsidR="006A10D0" w:rsidRPr="006A10D0">
        <w:rPr>
          <w:rFonts w:ascii="Times New Roman" w:eastAsia="Calibri" w:hAnsi="Times New Roman" w:cs="Times New Roman"/>
          <w:sz w:val="24"/>
          <w:szCs w:val="24"/>
        </w:rPr>
        <w:t xml:space="preserve">$20,000 to $39,999, </w:t>
      </w:r>
      <w:r w:rsidR="006A10D0">
        <w:rPr>
          <w:rFonts w:ascii="Times New Roman" w:eastAsia="Calibri" w:hAnsi="Times New Roman" w:cs="Times New Roman"/>
          <w:sz w:val="24"/>
          <w:szCs w:val="24"/>
        </w:rPr>
        <w:t xml:space="preserve">3 = </w:t>
      </w:r>
      <w:r w:rsidR="006A10D0" w:rsidRPr="006A10D0">
        <w:rPr>
          <w:rFonts w:ascii="Times New Roman" w:eastAsia="Calibri" w:hAnsi="Times New Roman" w:cs="Times New Roman"/>
          <w:sz w:val="24"/>
          <w:szCs w:val="24"/>
        </w:rPr>
        <w:t xml:space="preserve">$40,000 to $59,999, </w:t>
      </w:r>
      <w:r w:rsidR="006A10D0">
        <w:rPr>
          <w:rFonts w:ascii="Times New Roman" w:eastAsia="Calibri" w:hAnsi="Times New Roman" w:cs="Times New Roman"/>
          <w:sz w:val="24"/>
          <w:szCs w:val="24"/>
        </w:rPr>
        <w:t xml:space="preserve">4 = </w:t>
      </w:r>
      <w:r w:rsidR="006A10D0" w:rsidRPr="006A10D0">
        <w:rPr>
          <w:rFonts w:ascii="Times New Roman" w:eastAsia="Calibri" w:hAnsi="Times New Roman" w:cs="Times New Roman"/>
          <w:sz w:val="24"/>
          <w:szCs w:val="24"/>
        </w:rPr>
        <w:t xml:space="preserve">$60,000 to $79,999, </w:t>
      </w:r>
      <w:r w:rsidR="006A10D0">
        <w:rPr>
          <w:rFonts w:ascii="Times New Roman" w:eastAsia="Calibri" w:hAnsi="Times New Roman" w:cs="Times New Roman"/>
          <w:sz w:val="24"/>
          <w:szCs w:val="24"/>
        </w:rPr>
        <w:t xml:space="preserve">5 = </w:t>
      </w:r>
      <w:r w:rsidR="006A10D0" w:rsidRPr="006A10D0">
        <w:rPr>
          <w:rFonts w:ascii="Times New Roman" w:eastAsia="Calibri" w:hAnsi="Times New Roman" w:cs="Times New Roman"/>
          <w:sz w:val="24"/>
          <w:szCs w:val="24"/>
        </w:rPr>
        <w:t xml:space="preserve">$80,000 to $99,999, </w:t>
      </w:r>
      <w:r w:rsidR="006A10D0">
        <w:rPr>
          <w:rFonts w:ascii="Times New Roman" w:eastAsia="Calibri" w:hAnsi="Times New Roman" w:cs="Times New Roman"/>
          <w:sz w:val="24"/>
          <w:szCs w:val="24"/>
        </w:rPr>
        <w:t xml:space="preserve">6 = </w:t>
      </w:r>
      <w:r w:rsidR="006A10D0" w:rsidRPr="006A10D0">
        <w:rPr>
          <w:rFonts w:ascii="Times New Roman" w:eastAsia="Calibri" w:hAnsi="Times New Roman" w:cs="Times New Roman"/>
          <w:sz w:val="24"/>
          <w:szCs w:val="24"/>
        </w:rPr>
        <w:t>$100,000 or more)</w:t>
      </w:r>
    </w:p>
    <w:p w14:paraId="3B3933D9" w14:textId="3FC37368" w:rsidR="003F1667" w:rsidRPr="00512C89" w:rsidRDefault="003F1667" w:rsidP="00512C89">
      <w:pPr>
        <w:pStyle w:val="Heading3"/>
        <w:spacing w:line="480" w:lineRule="auto"/>
        <w:rPr>
          <w:rFonts w:ascii="Times New Roman" w:eastAsia="Calibri" w:hAnsi="Times New Roman" w:cs="Times New Roman"/>
          <w:i/>
          <w:iCs/>
          <w:color w:val="auto"/>
        </w:rPr>
      </w:pPr>
      <w:bookmarkStart w:id="21" w:name="_Toc44581691"/>
      <w:r w:rsidRPr="00512C89">
        <w:rPr>
          <w:rFonts w:ascii="Times New Roman" w:eastAsia="Calibri" w:hAnsi="Times New Roman" w:cs="Times New Roman"/>
          <w:i/>
          <w:iCs/>
          <w:color w:val="auto"/>
        </w:rPr>
        <w:t>Social-emotional competencies</w:t>
      </w:r>
      <w:bookmarkEnd w:id="21"/>
    </w:p>
    <w:p w14:paraId="482F2CF5" w14:textId="74D8BEA1" w:rsidR="003F1667" w:rsidRPr="003F1667" w:rsidRDefault="003F1667" w:rsidP="00AC27D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Social emotional competencies were reported by parents/guardians using the </w:t>
      </w:r>
      <w:r w:rsidRPr="003F1667">
        <w:rPr>
          <w:rFonts w:ascii="Times New Roman" w:eastAsia="Times New Roman" w:hAnsi="Times New Roman" w:cs="Times New Roman"/>
          <w:sz w:val="24"/>
          <w:szCs w:val="24"/>
        </w:rPr>
        <w:t>Devereux Student Strengths Assessment</w:t>
      </w:r>
      <w:r>
        <w:rPr>
          <w:rFonts w:ascii="Times New Roman" w:eastAsia="Times New Roman" w:hAnsi="Times New Roman" w:cs="Times New Roman"/>
          <w:sz w:val="24"/>
          <w:szCs w:val="24"/>
        </w:rPr>
        <w:t xml:space="preserve"> (DESSA; </w:t>
      </w:r>
      <w:r>
        <w:rPr>
          <w:rFonts w:ascii="Times New Roman" w:eastAsia="Times New Roman" w:hAnsi="Times New Roman" w:cs="Times New Roman"/>
          <w:sz w:val="24"/>
          <w:szCs w:val="24"/>
        </w:rPr>
        <w:fldChar w:fldCharType="begin" w:fldLock="1"/>
      </w:r>
      <w:r w:rsidR="00D56744">
        <w:rPr>
          <w:rFonts w:ascii="Times New Roman" w:eastAsia="Times New Roman" w:hAnsi="Times New Roman" w:cs="Times New Roman"/>
          <w:sz w:val="24"/>
          <w:szCs w:val="24"/>
        </w:rPr>
        <w:instrText>ADDIN CSL_CITATION {"citationItems":[{"id":"ITEM-1","itemData":{"author":[{"dropping-particle":"","family":"LeBuffe","given":"PA","non-dropping-particle":"","parse-names":false,"suffix":""},{"dropping-particle":"","family":"Shapiro","given":"VB","non-dropping-particle":"","parse-names":false,"suffix":""},{"dropping-particle":"","family":"Naglieri","given":"JA","non-dropping-particle":"","parse-names":false,"suffix":""}],"id":"ITEM-1","issued":{"date-parts":[["2009"]]},"title":"The Devereux Student Strengths Assessment (DESSA) Assessment, Technical Manual, and User's Guide. Charlotte, NC: Apperson","type":"article-journal"},"uris":["http://www.mendeley.com/documents/?uuid=3d1511fe-295e-329f-91ea-aaa9f9ec96bf"]}],"mendeley":{"formattedCitation":"(LeBuffe, Shapiro, &amp; Naglieri, 2009)","manualFormatting":"LeBuffe, Shapiro, &amp; Naglieri, 2009)","plainTextFormattedCitation":"(LeBuffe, Shapiro, &amp; Naglieri, 2009)","previouslyFormattedCitation":"(LeBuffe, Shapiro, &amp; Naglieri, 2009)"},"properties":{"noteIndex":0},"schema":"https://github.com/citation-style-language/schema/raw/master/csl-citation.json"}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F1667">
        <w:rPr>
          <w:rFonts w:ascii="Times New Roman" w:eastAsia="Times New Roman" w:hAnsi="Times New Roman" w:cs="Times New Roman"/>
          <w:noProof/>
          <w:sz w:val="24"/>
          <w:szCs w:val="24"/>
        </w:rPr>
        <w:t>LeBuffe, Shapiro, &amp; Naglieri, 2009)</w:t>
      </w:r>
      <w:r>
        <w:rPr>
          <w:rFonts w:ascii="Times New Roman" w:eastAsia="Times New Roman" w:hAnsi="Times New Roman" w:cs="Times New Roman"/>
          <w:sz w:val="24"/>
          <w:szCs w:val="24"/>
        </w:rPr>
        <w:fldChar w:fldCharType="end"/>
      </w:r>
      <w:r w:rsidR="00F2211D">
        <w:rPr>
          <w:rFonts w:ascii="Times New Roman" w:eastAsia="Times New Roman" w:hAnsi="Times New Roman" w:cs="Times New Roman"/>
          <w:sz w:val="24"/>
          <w:szCs w:val="24"/>
        </w:rPr>
        <w:t xml:space="preserve"> at program intake (wave 0)</w:t>
      </w:r>
      <w:r>
        <w:rPr>
          <w:rFonts w:ascii="Times New Roman" w:eastAsia="Times New Roman" w:hAnsi="Times New Roman" w:cs="Times New Roman"/>
          <w:sz w:val="24"/>
          <w:szCs w:val="24"/>
        </w:rPr>
        <w:t xml:space="preserve">. </w:t>
      </w:r>
      <w:r w:rsidR="003E6260">
        <w:rPr>
          <w:rFonts w:ascii="Times New Roman" w:eastAsia="Times New Roman" w:hAnsi="Times New Roman" w:cs="Times New Roman"/>
          <w:sz w:val="24"/>
          <w:szCs w:val="24"/>
        </w:rPr>
        <w:t xml:space="preserve">Each item on the DESSA asks parents/guardians to respond to an item regarding their youth’s behavior in the past four weeks. </w:t>
      </w:r>
      <w:r>
        <w:rPr>
          <w:rFonts w:ascii="Times New Roman" w:eastAsia="Times New Roman" w:hAnsi="Times New Roman" w:cs="Times New Roman"/>
          <w:sz w:val="24"/>
          <w:szCs w:val="24"/>
        </w:rPr>
        <w:t xml:space="preserve">The DESSA consists of 8 subscales with 72 items: </w:t>
      </w:r>
      <w:r w:rsidR="003E6260">
        <w:rPr>
          <w:rFonts w:ascii="Times New Roman" w:eastAsia="Times New Roman" w:hAnsi="Times New Roman" w:cs="Times New Roman"/>
          <w:sz w:val="24"/>
          <w:szCs w:val="24"/>
        </w:rPr>
        <w:t>D</w:t>
      </w:r>
      <w:r w:rsidR="003E6260" w:rsidRPr="003E6260">
        <w:rPr>
          <w:rFonts w:ascii="Times New Roman" w:eastAsia="Times New Roman" w:hAnsi="Times New Roman" w:cs="Times New Roman"/>
          <w:sz w:val="24"/>
          <w:szCs w:val="24"/>
        </w:rPr>
        <w:t>ecision making (e.g., “</w:t>
      </w:r>
      <w:r w:rsidR="003E6260">
        <w:rPr>
          <w:rFonts w:ascii="Times New Roman" w:eastAsia="Times New Roman" w:hAnsi="Times New Roman" w:cs="Times New Roman"/>
          <w:sz w:val="24"/>
          <w:szCs w:val="24"/>
        </w:rPr>
        <w:t>Follow the advice of a trusted adult?</w:t>
      </w:r>
      <w:r w:rsidR="003E6260" w:rsidRPr="003E6260">
        <w:rPr>
          <w:rFonts w:ascii="Times New Roman" w:eastAsia="Times New Roman" w:hAnsi="Times New Roman" w:cs="Times New Roman"/>
          <w:sz w:val="24"/>
          <w:szCs w:val="24"/>
        </w:rPr>
        <w:t>”</w:t>
      </w:r>
      <w:r w:rsidR="006C34DD">
        <w:rPr>
          <w:rFonts w:ascii="Times New Roman" w:eastAsia="Times New Roman" w:hAnsi="Times New Roman" w:cs="Times New Roman"/>
          <w:sz w:val="24"/>
          <w:szCs w:val="24"/>
        </w:rPr>
        <w:t xml:space="preserve">; </w:t>
      </w:r>
      <w:r w:rsidR="006C34DD" w:rsidRPr="00F120F4">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r w:rsidR="003E6260" w:rsidRPr="003E6260">
        <w:rPr>
          <w:rFonts w:ascii="Times New Roman" w:eastAsia="Times New Roman" w:hAnsi="Times New Roman" w:cs="Times New Roman"/>
          <w:sz w:val="24"/>
          <w:szCs w:val="24"/>
        </w:rPr>
        <w:t>), goal-directed behavior (e.g., “Try to do her/his best?”</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r w:rsidR="003E6260" w:rsidRPr="003E6260">
        <w:rPr>
          <w:rFonts w:ascii="Times New Roman" w:eastAsia="Times New Roman" w:hAnsi="Times New Roman" w:cs="Times New Roman"/>
          <w:sz w:val="24"/>
          <w:szCs w:val="24"/>
        </w:rPr>
        <w:t>), optimistic thinking (e.g., “Carry herself/himself with confidence?”</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r w:rsidR="003E6260" w:rsidRPr="003E6260">
        <w:rPr>
          <w:rFonts w:ascii="Times New Roman" w:eastAsia="Times New Roman" w:hAnsi="Times New Roman" w:cs="Times New Roman"/>
          <w:sz w:val="24"/>
          <w:szCs w:val="24"/>
        </w:rPr>
        <w:t>), personal responsibility (e.g., “Serve an important role at home or school?”</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r w:rsidR="003E6260" w:rsidRPr="003E6260">
        <w:rPr>
          <w:rFonts w:ascii="Times New Roman" w:eastAsia="Times New Roman" w:hAnsi="Times New Roman" w:cs="Times New Roman"/>
          <w:sz w:val="24"/>
          <w:szCs w:val="24"/>
        </w:rPr>
        <w:t>), relationship skills (e.g., “Compliment or congratulate somebody?”</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.93</w:t>
      </w:r>
      <w:r w:rsidR="003E6260" w:rsidRPr="003E6260">
        <w:rPr>
          <w:rFonts w:ascii="Times New Roman" w:eastAsia="Times New Roman" w:hAnsi="Times New Roman" w:cs="Times New Roman"/>
          <w:sz w:val="24"/>
          <w:szCs w:val="24"/>
        </w:rPr>
        <w:t>), self-awareness (e.g., “Show an awareness of her/his personal strengths?”</w:t>
      </w:r>
      <w:r w:rsidR="006C34DD">
        <w:rPr>
          <w:rFonts w:ascii="Times New Roman" w:eastAsia="Times New Roman" w:hAnsi="Times New Roman" w:cs="Times New Roman"/>
          <w:sz w:val="24"/>
          <w:szCs w:val="24"/>
        </w:rPr>
        <w:t>;</w:t>
      </w:r>
      <w:r w:rsidR="006C34DD" w:rsidRP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r w:rsidR="003E6260" w:rsidRPr="003E6260">
        <w:rPr>
          <w:rFonts w:ascii="Times New Roman" w:eastAsia="Times New Roman" w:hAnsi="Times New Roman" w:cs="Times New Roman"/>
          <w:sz w:val="24"/>
          <w:szCs w:val="24"/>
        </w:rPr>
        <w:t>), self-management (e.g., “Pass up something he/she wanted now, to get something better in the future?”</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.91</w:t>
      </w:r>
      <w:r w:rsidR="003E6260" w:rsidRPr="003E6260">
        <w:rPr>
          <w:rFonts w:ascii="Times New Roman" w:eastAsia="Times New Roman" w:hAnsi="Times New Roman" w:cs="Times New Roman"/>
          <w:sz w:val="24"/>
          <w:szCs w:val="24"/>
        </w:rPr>
        <w:t>), and social awareness (e.g., “Cope well with insults and mean comments?”</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r w:rsidR="003E6260" w:rsidRPr="003E6260">
        <w:rPr>
          <w:rFonts w:ascii="Times New Roman" w:eastAsia="Times New Roman" w:hAnsi="Times New Roman" w:cs="Times New Roman"/>
          <w:sz w:val="24"/>
          <w:szCs w:val="24"/>
        </w:rPr>
        <w:t xml:space="preserve">). All items were rated on a 5-point scale (1=never, 5=almost always). Scores for each subscale were averaged across the respective items to create a composite score of social-emotional competencies (α = .97 at </w:t>
      </w:r>
      <w:r w:rsidR="006C34DD">
        <w:rPr>
          <w:rFonts w:ascii="Times New Roman" w:eastAsia="Times New Roman" w:hAnsi="Times New Roman" w:cs="Times New Roman"/>
          <w:sz w:val="24"/>
          <w:szCs w:val="24"/>
        </w:rPr>
        <w:t>baseline</w:t>
      </w:r>
      <w:r w:rsidR="003E6260" w:rsidRPr="003E6260">
        <w:rPr>
          <w:rFonts w:ascii="Times New Roman" w:eastAsia="Times New Roman" w:hAnsi="Times New Roman" w:cs="Times New Roman"/>
          <w:sz w:val="24"/>
          <w:szCs w:val="24"/>
        </w:rPr>
        <w:t>).</w:t>
      </w:r>
    </w:p>
    <w:p w14:paraId="0E1EF5CD" w14:textId="77777777" w:rsidR="005C0D2A" w:rsidRPr="004114E3" w:rsidRDefault="005C0D2A" w:rsidP="00F120F4">
      <w:pPr>
        <w:spacing w:after="0" w:line="480" w:lineRule="auto"/>
        <w:contextualSpacing/>
        <w:rPr>
          <w:rFonts w:ascii="Times New Roman" w:eastAsia="Calibri" w:hAnsi="Times New Roman" w:cs="Times New Roman"/>
          <w:b/>
          <w:bCs/>
          <w:sz w:val="24"/>
          <w:szCs w:val="24"/>
        </w:rPr>
      </w:pPr>
    </w:p>
    <w:p w14:paraId="38E2336A" w14:textId="33B80FD4"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2" w:name="_Toc44581692"/>
      <w:r w:rsidRPr="00A27726">
        <w:rPr>
          <w:rFonts w:ascii="Times New Roman" w:eastAsia="Calibri" w:hAnsi="Times New Roman" w:cs="Times New Roman"/>
          <w:b/>
          <w:bCs/>
          <w:color w:val="auto"/>
          <w:sz w:val="24"/>
          <w:szCs w:val="24"/>
        </w:rPr>
        <w:t>Analysis Plan</w:t>
      </w:r>
      <w:bookmarkEnd w:id="22"/>
      <w:r w:rsidR="00B76B41">
        <w:rPr>
          <w:rFonts w:ascii="Times New Roman" w:eastAsia="Calibri" w:hAnsi="Times New Roman" w:cs="Times New Roman"/>
          <w:b/>
          <w:bCs/>
          <w:color w:val="auto"/>
          <w:sz w:val="24"/>
          <w:szCs w:val="24"/>
        </w:rPr>
        <w:tab/>
      </w:r>
    </w:p>
    <w:p w14:paraId="1099CF75" w14:textId="13EC762F" w:rsidR="008D2573" w:rsidRDefault="008D2573" w:rsidP="008D257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models will control for age, sex, ethnicity, SES (parent report) and youth social emotional </w:t>
      </w:r>
      <w:r w:rsidR="003E6260">
        <w:rPr>
          <w:rFonts w:ascii="Times New Roman" w:eastAsia="Calibri" w:hAnsi="Times New Roman" w:cs="Times New Roman"/>
          <w:sz w:val="24"/>
          <w:szCs w:val="24"/>
        </w:rPr>
        <w:t>competencies (parent report).</w:t>
      </w:r>
      <w:r>
        <w:rPr>
          <w:rFonts w:ascii="Times New Roman" w:eastAsia="Calibri" w:hAnsi="Times New Roman" w:cs="Times New Roman"/>
          <w:sz w:val="24"/>
          <w:szCs w:val="24"/>
        </w:rPr>
        <w:t xml:space="preserve"> </w:t>
      </w:r>
      <w:r w:rsidR="005C0D2A" w:rsidDel="005C0D2A">
        <w:rPr>
          <w:rFonts w:ascii="Times New Roman" w:eastAsia="Calibri" w:hAnsi="Times New Roman" w:cs="Times New Roman"/>
          <w:sz w:val="24"/>
          <w:szCs w:val="24"/>
        </w:rPr>
        <w:t xml:space="preserve"> </w:t>
      </w:r>
    </w:p>
    <w:p w14:paraId="3D4990C4" w14:textId="5552D9DC" w:rsidR="00E852DB" w:rsidRPr="00207255" w:rsidRDefault="00E852DB" w:rsidP="00AC27DB">
      <w:pPr>
        <w:pStyle w:val="Heading3"/>
        <w:spacing w:line="480" w:lineRule="auto"/>
        <w:rPr>
          <w:rFonts w:ascii="Times New Roman" w:hAnsi="Times New Roman" w:cs="Times New Roman"/>
          <w:i/>
          <w:iCs/>
          <w:color w:val="auto"/>
        </w:rPr>
      </w:pPr>
      <w:bookmarkStart w:id="23" w:name="_Toc44581693"/>
      <w:r w:rsidRPr="00207255">
        <w:rPr>
          <w:rFonts w:ascii="Times New Roman" w:hAnsi="Times New Roman" w:cs="Times New Roman"/>
          <w:i/>
          <w:iCs/>
          <w:color w:val="auto"/>
        </w:rPr>
        <w:lastRenderedPageBreak/>
        <w:t>Analysis</w:t>
      </w:r>
      <w:r w:rsidR="003F1BBD" w:rsidRPr="00207255">
        <w:rPr>
          <w:rFonts w:ascii="Times New Roman" w:hAnsi="Times New Roman" w:cs="Times New Roman"/>
          <w:i/>
          <w:iCs/>
          <w:color w:val="auto"/>
        </w:rPr>
        <w:t xml:space="preserve"> for Research Question</w:t>
      </w:r>
      <w:r w:rsidRPr="0054463B">
        <w:rPr>
          <w:rFonts w:ascii="Times New Roman" w:hAnsi="Times New Roman" w:cs="Times New Roman"/>
          <w:i/>
          <w:iCs/>
          <w:color w:val="auto"/>
        </w:rPr>
        <w:t xml:space="preserve"> 1</w:t>
      </w:r>
      <w:bookmarkEnd w:id="23"/>
    </w:p>
    <w:p w14:paraId="39E6C231" w14:textId="10935CB5" w:rsidR="00B453DC" w:rsidRPr="00F120F4" w:rsidRDefault="000D7C27" w:rsidP="006C2B93">
      <w:pPr>
        <w:spacing w:after="0"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1C0F8F">
        <w:rPr>
          <w:rFonts w:ascii="Times New Roman" w:eastAsia="Calibri" w:hAnsi="Times New Roman" w:cs="Times New Roman"/>
          <w:sz w:val="24"/>
          <w:szCs w:val="24"/>
        </w:rPr>
        <w:t>,</w:t>
      </w:r>
      <w:r w:rsidR="00F536EB">
        <w:rPr>
          <w:rFonts w:ascii="Times New Roman" w:eastAsia="Calibri" w:hAnsi="Times New Roman" w:cs="Times New Roman"/>
          <w:sz w:val="24"/>
          <w:szCs w:val="24"/>
        </w:rPr>
        <w:t xml:space="preserve"> </w:t>
      </w:r>
      <w:r w:rsidR="0037014A">
        <w:rPr>
          <w:rFonts w:ascii="Times New Roman" w:eastAsia="Calibri" w:hAnsi="Times New Roman" w:cs="Times New Roman"/>
          <w:sz w:val="24"/>
          <w:szCs w:val="24"/>
        </w:rPr>
        <w:t>V</w:t>
      </w:r>
      <w:r w:rsidR="00F536EB">
        <w:rPr>
          <w:rFonts w:ascii="Times New Roman" w:eastAsia="Calibri" w:hAnsi="Times New Roman" w:cs="Times New Roman"/>
          <w:sz w:val="24"/>
          <w:szCs w:val="24"/>
        </w:rPr>
        <w:t xml:space="preserve">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w:t>
      </w:r>
      <w:r w:rsidR="00B10F53">
        <w:rPr>
          <w:rFonts w:ascii="Times New Roman" w:eastAsia="Calibri" w:hAnsi="Times New Roman" w:cs="Times New Roman"/>
          <w:sz w:val="24"/>
          <w:szCs w:val="24"/>
        </w:rPr>
        <w:t xml:space="preserve">used </w:t>
      </w:r>
      <w:r w:rsidR="00AB1053">
        <w:rPr>
          <w:rFonts w:ascii="Times New Roman" w:eastAsia="Calibri" w:hAnsi="Times New Roman" w:cs="Times New Roman"/>
          <w:sz w:val="24"/>
          <w:szCs w:val="24"/>
        </w:rPr>
        <w:t xml:space="preserve">to model the growth of belongingness and </w:t>
      </w:r>
      <w:r w:rsidR="001C0F8F">
        <w:rPr>
          <w:rFonts w:ascii="Times New Roman" w:eastAsia="Calibri" w:hAnsi="Times New Roman" w:cs="Times New Roman"/>
          <w:sz w:val="24"/>
          <w:szCs w:val="24"/>
        </w:rPr>
        <w:t xml:space="preserve">social </w:t>
      </w:r>
      <w:r w:rsidR="005926DE">
        <w:rPr>
          <w:rFonts w:ascii="Times New Roman" w:eastAsia="Calibri" w:hAnsi="Times New Roman" w:cs="Times New Roman"/>
          <w:sz w:val="24"/>
          <w:szCs w:val="24"/>
        </w:rPr>
        <w:t xml:space="preserve">connections </w:t>
      </w:r>
      <w:r w:rsidR="00AB1053">
        <w:rPr>
          <w:rFonts w:ascii="Times New Roman" w:eastAsia="Calibri" w:hAnsi="Times New Roman" w:cs="Times New Roman"/>
          <w:sz w:val="24"/>
          <w:szCs w:val="24"/>
        </w:rPr>
        <w:t xml:space="preserve">across the five timepoints of CC. </w:t>
      </w:r>
      <w:r w:rsidR="00BA2111">
        <w:rPr>
          <w:rFonts w:ascii="Times New Roman" w:eastAsia="Calibri" w:hAnsi="Times New Roman" w:cs="Times New Roman"/>
          <w:sz w:val="24"/>
          <w:szCs w:val="24"/>
        </w:rPr>
        <w:t>More specifically,</w:t>
      </w:r>
      <w:r w:rsidR="008D2573">
        <w:rPr>
          <w:rFonts w:ascii="Times New Roman" w:eastAsia="Calibri" w:hAnsi="Times New Roman" w:cs="Times New Roman"/>
          <w:sz w:val="24"/>
          <w:szCs w:val="24"/>
        </w:rPr>
        <w:t xml:space="preserve"> a</w:t>
      </w:r>
      <w:r w:rsidR="00BA2111">
        <w:rPr>
          <w:rFonts w:ascii="Times New Roman" w:eastAsia="Calibri" w:hAnsi="Times New Roman" w:cs="Times New Roman"/>
          <w:sz w:val="24"/>
          <w:szCs w:val="24"/>
        </w:rPr>
        <w:t xml:space="preserve"> parallel processes</w:t>
      </w:r>
      <w:r w:rsidR="0037014A">
        <w:rPr>
          <w:rFonts w:ascii="Times New Roman" w:eastAsia="Calibri" w:hAnsi="Times New Roman" w:cs="Times New Roman"/>
          <w:sz w:val="24"/>
          <w:szCs w:val="24"/>
        </w:rPr>
        <w:t xml:space="preserve"> growth model</w:t>
      </w:r>
      <w:r w:rsidR="00B10F53">
        <w:rPr>
          <w:rFonts w:ascii="Times New Roman" w:eastAsia="Calibri" w:hAnsi="Times New Roman" w:cs="Times New Roman"/>
          <w:sz w:val="24"/>
          <w:szCs w:val="24"/>
        </w:rPr>
        <w:t xml:space="preserve"> (one growth model for belonging and one growth model for </w:t>
      </w:r>
      <w:r w:rsidR="0037014A">
        <w:rPr>
          <w:rFonts w:ascii="Times New Roman" w:eastAsia="Calibri" w:hAnsi="Times New Roman" w:cs="Times New Roman"/>
          <w:sz w:val="24"/>
          <w:szCs w:val="24"/>
        </w:rPr>
        <w:t xml:space="preserve">social </w:t>
      </w:r>
      <w:r w:rsidR="00C44191">
        <w:rPr>
          <w:rFonts w:ascii="Times New Roman" w:eastAsia="Calibri" w:hAnsi="Times New Roman" w:cs="Times New Roman"/>
          <w:sz w:val="24"/>
          <w:szCs w:val="24"/>
        </w:rPr>
        <w:t>connections</w:t>
      </w:r>
      <w:r w:rsidR="00B10F53">
        <w:rPr>
          <w:rFonts w:ascii="Times New Roman" w:eastAsia="Calibri" w:hAnsi="Times New Roman" w:cs="Times New Roman"/>
          <w:sz w:val="24"/>
          <w:szCs w:val="24"/>
        </w:rPr>
        <w:t>)</w:t>
      </w:r>
      <w:r w:rsidR="00BA2111">
        <w:rPr>
          <w:rFonts w:ascii="Times New Roman" w:eastAsia="Calibri" w:hAnsi="Times New Roman" w:cs="Times New Roman"/>
          <w:sz w:val="24"/>
          <w:szCs w:val="24"/>
        </w:rPr>
        <w:t xml:space="preserve"> will be </w:t>
      </w:r>
      <w:r w:rsidR="0037014A">
        <w:rPr>
          <w:rFonts w:ascii="Times New Roman" w:eastAsia="Calibri" w:hAnsi="Times New Roman" w:cs="Times New Roman"/>
          <w:sz w:val="24"/>
          <w:szCs w:val="24"/>
        </w:rPr>
        <w:t>specified</w:t>
      </w:r>
      <w:r w:rsidR="00BA2111">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model is depicted in Figure 3.  </w:t>
      </w:r>
      <w:r w:rsidR="00B10F53">
        <w:rPr>
          <w:rFonts w:ascii="Times New Roman" w:eastAsia="Calibri" w:hAnsi="Times New Roman" w:cs="Times New Roman"/>
          <w:sz w:val="24"/>
          <w:szCs w:val="24"/>
        </w:rPr>
        <w:t xml:space="preserve">The growth parameters within and cross process will be specified to correlate.  </w:t>
      </w:r>
      <w:r w:rsidR="00EC020A">
        <w:rPr>
          <w:rFonts w:ascii="Times New Roman" w:eastAsia="Calibri" w:hAnsi="Times New Roman" w:cs="Times New Roman"/>
          <w:sz w:val="24"/>
          <w:szCs w:val="24"/>
        </w:rPr>
        <w:t xml:space="preserve">Growth parameters of each process will be regressed on </w:t>
      </w:r>
      <w:r w:rsidR="00B03677" w:rsidRPr="00B03677">
        <w:rPr>
          <w:rFonts w:ascii="Times New Roman" w:eastAsia="Calibri" w:hAnsi="Times New Roman" w:cs="Times New Roman"/>
          <w:sz w:val="24"/>
          <w:szCs w:val="24"/>
        </w:rPr>
        <w:t>age, sex, ethnicity, SES, and social emotional competencies.</w:t>
      </w:r>
    </w:p>
    <w:p w14:paraId="0AAD8CA4" w14:textId="00584202" w:rsidR="000E06ED" w:rsidRDefault="000D7C27" w:rsidP="006C2B9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Latent growth curve modeling is a method for </w:t>
      </w:r>
      <w:r w:rsidR="0037014A">
        <w:rPr>
          <w:rFonts w:ascii="Times New Roman" w:eastAsia="Calibri" w:hAnsi="Times New Roman" w:cs="Times New Roman"/>
          <w:sz w:val="24"/>
          <w:szCs w:val="24"/>
        </w:rPr>
        <w:t>capturing</w:t>
      </w:r>
      <w:r>
        <w:rPr>
          <w:rFonts w:ascii="Times New Roman" w:eastAsia="Calibri" w:hAnsi="Times New Roman" w:cs="Times New Roman"/>
          <w:sz w:val="24"/>
          <w:szCs w:val="24"/>
        </w:rPr>
        <w:t xml:space="preserve"> within-person change and </w:t>
      </w:r>
      <w:r w:rsidR="0037014A">
        <w:rPr>
          <w:rFonts w:ascii="Times New Roman" w:eastAsia="Calibri" w:hAnsi="Times New Roman" w:cs="Times New Roman"/>
          <w:sz w:val="24"/>
          <w:szCs w:val="24"/>
        </w:rPr>
        <w:t>between-person differences in within-person change</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Ram, &amp; Hamagami, 2011)","plainTextFormattedCitation":"(Grimm, Ram, &amp; Hamagami, 2011)","previouslyFormattedCitation":"(Grimm, Ram, &amp; Hamagami, 2011)"},"properties":{"noteIndex":0},"schema":"https://github.com/citation-style-language/schema/raw/master/csl-citation.json"}</w:instrText>
      </w:r>
      <w:r>
        <w:rPr>
          <w:rFonts w:ascii="Times New Roman" w:eastAsia="Calibri" w:hAnsi="Times New Roman" w:cs="Times New Roman"/>
          <w:sz w:val="24"/>
          <w:szCs w:val="24"/>
        </w:rPr>
        <w:fldChar w:fldCharType="separate"/>
      </w:r>
      <w:r w:rsidRPr="000D7C27">
        <w:rPr>
          <w:rFonts w:ascii="Times New Roman" w:eastAsia="Calibri" w:hAnsi="Times New Roman" w:cs="Times New Roman"/>
          <w:noProof/>
          <w:sz w:val="24"/>
          <w:szCs w:val="24"/>
        </w:rPr>
        <w:t>(Grimm, Ram, &amp; Hamagami, 2011)</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The simplest form of a growth model is a linear growth model.  Here, variability in a set of repeated measures is captured by an intercept (i.e., predicted belongingness at week 1 – i2 in Figure 3) and a slope (i.e., rate of change in belong</w:t>
      </w:r>
      <w:r w:rsidR="00EC020A">
        <w:rPr>
          <w:rFonts w:ascii="Times New Roman" w:eastAsia="Calibri" w:hAnsi="Times New Roman" w:cs="Times New Roman"/>
          <w:sz w:val="24"/>
          <w:szCs w:val="24"/>
        </w:rPr>
        <w:t>ing</w:t>
      </w:r>
      <w:r w:rsidR="00B453DC">
        <w:rPr>
          <w:rFonts w:ascii="Times New Roman" w:eastAsia="Calibri" w:hAnsi="Times New Roman" w:cs="Times New Roman"/>
          <w:sz w:val="24"/>
          <w:szCs w:val="24"/>
        </w:rPr>
        <w:t xml:space="preserve">ness over the course of the intervention – s2 in Figure 3).  These growth parameters are allowed to vary across individuals, capturing the extent to which participants differ in their level of belongingness at week 1 and the rate of change in belongingness over the course of the program.  By specifying a growth model for the two processes of interest simultaneously, correlation of the growth parameters across process provide information about how the processes relate to one another.  The </w:t>
      </w:r>
      <w:r w:rsidR="0054463B">
        <w:rPr>
          <w:rFonts w:ascii="Times New Roman" w:eastAsia="Calibri" w:hAnsi="Times New Roman" w:cs="Times New Roman"/>
          <w:sz w:val="24"/>
          <w:szCs w:val="24"/>
        </w:rPr>
        <w:t>cross-process</w:t>
      </w:r>
      <w:r w:rsidR="00B453DC">
        <w:rPr>
          <w:rFonts w:ascii="Times New Roman" w:eastAsia="Calibri" w:hAnsi="Times New Roman" w:cs="Times New Roman"/>
          <w:sz w:val="24"/>
          <w:szCs w:val="24"/>
        </w:rPr>
        <w:t xml:space="preserve"> correlation of the slopes is of most importance</w:t>
      </w:r>
      <w:r w:rsidR="00EC020A">
        <w:rPr>
          <w:rFonts w:ascii="Times New Roman" w:eastAsia="Calibri" w:hAnsi="Times New Roman" w:cs="Times New Roman"/>
          <w:sz w:val="24"/>
          <w:szCs w:val="24"/>
        </w:rPr>
        <w:t xml:space="preserve"> in the current investigation</w:t>
      </w:r>
      <w:r w:rsidR="00B453DC">
        <w:rPr>
          <w:rFonts w:ascii="Times New Roman" w:eastAsia="Calibri" w:hAnsi="Times New Roman" w:cs="Times New Roman"/>
          <w:sz w:val="24"/>
          <w:szCs w:val="24"/>
        </w:rPr>
        <w:t xml:space="preserve">, the correlation of the slopes (i.e., s1 and s2) will provide the degree to which growth in social </w:t>
      </w:r>
      <w:r w:rsidR="005926DE">
        <w:rPr>
          <w:rFonts w:ascii="Times New Roman" w:eastAsia="Calibri" w:hAnsi="Times New Roman" w:cs="Times New Roman"/>
          <w:sz w:val="24"/>
          <w:szCs w:val="24"/>
        </w:rPr>
        <w:t xml:space="preserve">connections </w:t>
      </w:r>
      <w:r w:rsidR="00B453DC">
        <w:rPr>
          <w:rFonts w:ascii="Times New Roman" w:eastAsia="Calibri" w:hAnsi="Times New Roman" w:cs="Times New Roman"/>
          <w:sz w:val="24"/>
          <w:szCs w:val="24"/>
        </w:rPr>
        <w:t>is associated with growth in belongingness.</w:t>
      </w:r>
      <w:r>
        <w:rPr>
          <w:rFonts w:ascii="Times New Roman" w:eastAsia="Calibri" w:hAnsi="Times New Roman" w:cs="Times New Roman"/>
          <w:sz w:val="24"/>
          <w:szCs w:val="24"/>
        </w:rPr>
        <w:t xml:space="preserve"> </w:t>
      </w:r>
    </w:p>
    <w:p w14:paraId="69BA1CA8" w14:textId="6E17B2B0" w:rsidR="00BF29CD" w:rsidRPr="006B79FE" w:rsidRDefault="00AA414A" w:rsidP="00E0406B">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both growth models the </w:t>
      </w:r>
      <w:r w:rsidR="00672B1F">
        <w:rPr>
          <w:rFonts w:ascii="Times New Roman" w:eastAsia="Calibri" w:hAnsi="Times New Roman" w:cs="Times New Roman"/>
          <w:sz w:val="24"/>
          <w:szCs w:val="24"/>
        </w:rPr>
        <w:t>factor loadings for the slope growth parameter</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may be </w:t>
      </w:r>
      <w:r>
        <w:rPr>
          <w:rFonts w:ascii="Times New Roman" w:eastAsia="Calibri" w:hAnsi="Times New Roman" w:cs="Times New Roman"/>
          <w:sz w:val="24"/>
          <w:szCs w:val="24"/>
        </w:rPr>
        <w:t xml:space="preserve">fixed at 0, 1, 2, 3, and 4 to define a linear growth model with equidistant time points. The </w:t>
      </w:r>
      <w:proofErr w:type="gramStart"/>
      <w:r>
        <w:rPr>
          <w:rFonts w:ascii="Times New Roman" w:eastAsia="Calibri" w:hAnsi="Times New Roman" w:cs="Times New Roman"/>
          <w:sz w:val="24"/>
          <w:szCs w:val="24"/>
        </w:rPr>
        <w:t>zero time</w:t>
      </w:r>
      <w:proofErr w:type="gramEnd"/>
      <w:r>
        <w:rPr>
          <w:rFonts w:ascii="Times New Roman" w:eastAsia="Calibri" w:hAnsi="Times New Roman" w:cs="Times New Roman"/>
          <w:sz w:val="24"/>
          <w:szCs w:val="24"/>
        </w:rPr>
        <w:t xml:space="preserve"> score for the slope growth factor at time point one </w:t>
      </w:r>
      <w:r w:rsidR="00672B1F">
        <w:rPr>
          <w:rFonts w:ascii="Times New Roman" w:eastAsia="Calibri" w:hAnsi="Times New Roman" w:cs="Times New Roman"/>
          <w:sz w:val="24"/>
          <w:szCs w:val="24"/>
        </w:rPr>
        <w:t xml:space="preserve">then </w:t>
      </w:r>
      <w:r>
        <w:rPr>
          <w:rFonts w:ascii="Times New Roman" w:eastAsia="Calibri" w:hAnsi="Times New Roman" w:cs="Times New Roman"/>
          <w:sz w:val="24"/>
          <w:szCs w:val="24"/>
        </w:rPr>
        <w:t xml:space="preserve">defines the intercept factors as initial </w:t>
      </w:r>
      <w:r>
        <w:rPr>
          <w:rFonts w:ascii="Times New Roman" w:eastAsia="Calibri" w:hAnsi="Times New Roman" w:cs="Times New Roman"/>
          <w:sz w:val="24"/>
          <w:szCs w:val="24"/>
        </w:rPr>
        <w:lastRenderedPageBreak/>
        <w:t>status factors. The coefficients of the intercept growth factors are fixed at one as part of the growth model parameterization. The residuals variances</w:t>
      </w:r>
      <w:r w:rsidR="005926DE">
        <w:rPr>
          <w:rFonts w:ascii="Times New Roman" w:eastAsia="Calibri" w:hAnsi="Times New Roman" w:cs="Times New Roman"/>
          <w:sz w:val="24"/>
          <w:szCs w:val="24"/>
        </w:rPr>
        <w:t xml:space="preserve"> for the repeated measures</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will be </w:t>
      </w:r>
      <w:r>
        <w:rPr>
          <w:rFonts w:ascii="Times New Roman" w:eastAsia="Calibri" w:hAnsi="Times New Roman" w:cs="Times New Roman"/>
          <w:sz w:val="24"/>
          <w:szCs w:val="24"/>
        </w:rPr>
        <w:t xml:space="preserve">estimated and allowed to be different across time, and the </w:t>
      </w:r>
      <w:r w:rsidR="00EC020A">
        <w:rPr>
          <w:rFonts w:ascii="Times New Roman" w:eastAsia="Calibri" w:hAnsi="Times New Roman" w:cs="Times New Roman"/>
          <w:sz w:val="24"/>
          <w:szCs w:val="24"/>
        </w:rPr>
        <w:t xml:space="preserve">time-specific </w:t>
      </w:r>
      <w:r>
        <w:rPr>
          <w:rFonts w:ascii="Times New Roman" w:eastAsia="Calibri" w:hAnsi="Times New Roman" w:cs="Times New Roman"/>
          <w:sz w:val="24"/>
          <w:szCs w:val="24"/>
        </w:rPr>
        <w:t>residuals will not be correlated</w:t>
      </w:r>
      <w:r w:rsidR="00672B1F">
        <w:rPr>
          <w:rFonts w:ascii="Times New Roman" w:eastAsia="Calibri" w:hAnsi="Times New Roman" w:cs="Times New Roman"/>
          <w:sz w:val="24"/>
          <w:szCs w:val="24"/>
        </w:rPr>
        <w:t xml:space="preserve"> by default.</w:t>
      </w:r>
      <w:r>
        <w:rPr>
          <w:rFonts w:ascii="Times New Roman" w:eastAsia="Calibri" w:hAnsi="Times New Roman" w:cs="Times New Roman"/>
          <w:sz w:val="24"/>
          <w:szCs w:val="24"/>
        </w:rPr>
        <w:t xml:space="preserve"> </w:t>
      </w:r>
    </w:p>
    <w:p w14:paraId="6969C8F7" w14:textId="42131F6D" w:rsidR="004F06C2" w:rsidRDefault="000D7C27" w:rsidP="00FB1E4E">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cannot assume that the growth of </w:t>
      </w:r>
      <w:r w:rsidR="00EC020A">
        <w:rPr>
          <w:rFonts w:ascii="Times New Roman" w:eastAsia="Calibri" w:hAnsi="Times New Roman" w:cs="Times New Roman"/>
          <w:sz w:val="24"/>
          <w:szCs w:val="24"/>
        </w:rPr>
        <w:t>social connections and belonging will follow a linear process</w:t>
      </w:r>
      <w:r>
        <w:rPr>
          <w:rFonts w:ascii="Times New Roman" w:eastAsia="Calibri" w:hAnsi="Times New Roman" w:cs="Times New Roman"/>
          <w:sz w:val="24"/>
          <w:szCs w:val="24"/>
        </w:rPr>
        <w:t xml:space="preserve">. Therefore, I will </w:t>
      </w:r>
      <w:r w:rsidR="00EC020A">
        <w:rPr>
          <w:rFonts w:ascii="Times New Roman" w:eastAsia="Calibri" w:hAnsi="Times New Roman" w:cs="Times New Roman"/>
          <w:sz w:val="24"/>
          <w:szCs w:val="24"/>
        </w:rPr>
        <w:t xml:space="preserve">consider a series of functional forms for the growth processes and select the best-fitting form.  I hypothesize that </w:t>
      </w:r>
      <w:r>
        <w:rPr>
          <w:rFonts w:ascii="Times New Roman" w:eastAsia="Calibri" w:hAnsi="Times New Roman" w:cs="Times New Roman"/>
          <w:sz w:val="24"/>
          <w:szCs w:val="24"/>
        </w:rPr>
        <w:t xml:space="preserve">a </w:t>
      </w:r>
      <w:r w:rsidRPr="0054463B">
        <w:rPr>
          <w:rFonts w:ascii="Times New Roman" w:eastAsia="Calibri" w:hAnsi="Times New Roman" w:cs="Times New Roman"/>
          <w:i/>
          <w:iCs/>
          <w:sz w:val="24"/>
          <w:szCs w:val="24"/>
        </w:rPr>
        <w:t>latent basis growth</w:t>
      </w:r>
      <w:r>
        <w:rPr>
          <w:rFonts w:ascii="Times New Roman" w:eastAsia="Calibri" w:hAnsi="Times New Roman" w:cs="Times New Roman"/>
          <w:sz w:val="24"/>
          <w:szCs w:val="24"/>
        </w:rPr>
        <w:t xml:space="preserve"> </w:t>
      </w:r>
      <w:r w:rsidRPr="0054463B">
        <w:rPr>
          <w:rFonts w:ascii="Times New Roman" w:eastAsia="Calibri" w:hAnsi="Times New Roman" w:cs="Times New Roman"/>
          <w:i/>
          <w:iCs/>
          <w:sz w:val="24"/>
          <w:szCs w:val="24"/>
        </w:rPr>
        <w:t>model</w:t>
      </w:r>
      <w:r w:rsidR="00EC020A">
        <w:rPr>
          <w:rFonts w:ascii="Times New Roman" w:eastAsia="Calibri" w:hAnsi="Times New Roman" w:cs="Times New Roman"/>
          <w:i/>
          <w:iCs/>
          <w:sz w:val="24"/>
          <w:szCs w:val="24"/>
        </w:rPr>
        <w:t>,</w:t>
      </w:r>
      <w:r>
        <w:rPr>
          <w:rFonts w:ascii="Times New Roman" w:eastAsia="Calibri" w:hAnsi="Times New Roman" w:cs="Times New Roman"/>
          <w:sz w:val="24"/>
          <w:szCs w:val="24"/>
        </w:rPr>
        <w:t xml:space="preserve"> as proposed by Grimm, Ram and </w:t>
      </w:r>
      <w:proofErr w:type="spellStart"/>
      <w:r>
        <w:rPr>
          <w:rFonts w:ascii="Times New Roman" w:eastAsia="Calibri" w:hAnsi="Times New Roman" w:cs="Times New Roman"/>
          <w:sz w:val="24"/>
          <w:szCs w:val="24"/>
        </w:rPr>
        <w:t>Hamagami</w:t>
      </w:r>
      <w:proofErr w:type="spellEnd"/>
      <w:r>
        <w:rPr>
          <w:rFonts w:ascii="Times New Roman" w:eastAsia="Calibri" w:hAnsi="Times New Roman" w:cs="Times New Roman"/>
          <w:sz w:val="24"/>
          <w:szCs w:val="24"/>
        </w:rPr>
        <w:t xml:space="preserve"> (2011)</w:t>
      </w:r>
      <w:r w:rsidR="00EC020A">
        <w:rPr>
          <w:rFonts w:ascii="Times New Roman" w:eastAsia="Calibri" w:hAnsi="Times New Roman" w:cs="Times New Roman"/>
          <w:sz w:val="24"/>
          <w:szCs w:val="24"/>
        </w:rPr>
        <w:t>, may provide the best fit</w:t>
      </w:r>
      <w:r>
        <w:rPr>
          <w:rFonts w:ascii="Times New Roman" w:eastAsia="Calibri" w:hAnsi="Times New Roman" w:cs="Times New Roman"/>
          <w:sz w:val="24"/>
          <w:szCs w:val="24"/>
        </w:rPr>
        <w:t>. The latent basis growth model is flexibly designed to capture a variety of nonlinear change patterns because it does not have a specific functional form.</w:t>
      </w:r>
      <w:r w:rsidR="004F06C2">
        <w:rPr>
          <w:rFonts w:ascii="Times New Roman" w:eastAsia="Calibri" w:hAnsi="Times New Roman" w:cs="Times New Roman"/>
          <w:sz w:val="24"/>
          <w:szCs w:val="24"/>
        </w:rPr>
        <w:t xml:space="preserve"> </w:t>
      </w:r>
      <w:r w:rsidR="00FB0B17">
        <w:rPr>
          <w:rFonts w:ascii="Times New Roman" w:eastAsia="Calibri" w:hAnsi="Times New Roman" w:cs="Times New Roman"/>
          <w:sz w:val="24"/>
          <w:szCs w:val="24"/>
        </w:rPr>
        <w:t xml:space="preserve">According to Grimm, Ram and </w:t>
      </w:r>
      <w:proofErr w:type="spellStart"/>
      <w:r w:rsidR="00FB0B17">
        <w:rPr>
          <w:rFonts w:ascii="Times New Roman" w:eastAsia="Calibri" w:hAnsi="Times New Roman" w:cs="Times New Roman"/>
          <w:sz w:val="24"/>
          <w:szCs w:val="24"/>
        </w:rPr>
        <w:t>Hamgami</w:t>
      </w:r>
      <w:proofErr w:type="spellEnd"/>
      <w:r w:rsidR="00FB0B17">
        <w:rPr>
          <w:rFonts w:ascii="Times New Roman" w:eastAsia="Calibri" w:hAnsi="Times New Roman" w:cs="Times New Roman"/>
          <w:sz w:val="24"/>
          <w:szCs w:val="24"/>
        </w:rPr>
        <w:t xml:space="preserve"> (2011), a</w:t>
      </w:r>
      <w:r w:rsidR="004F06C2">
        <w:rPr>
          <w:rFonts w:ascii="Times New Roman" w:eastAsia="Calibri" w:hAnsi="Times New Roman" w:cs="Times New Roman"/>
          <w:sz w:val="24"/>
          <w:szCs w:val="24"/>
        </w:rPr>
        <w:t xml:space="preserve"> latent basis growth model can be written as: </w:t>
      </w:r>
    </w:p>
    <w:p w14:paraId="70C7C10C" w14:textId="1A4F8F2A" w:rsidR="004F06C2" w:rsidRPr="00BF5F4B" w:rsidRDefault="004F06C2" w:rsidP="004F06C2">
      <w:pPr>
        <w:spacing w:after="0" w:line="480" w:lineRule="auto"/>
        <w:ind w:left="720" w:firstLine="720"/>
        <w:contextualSpacing/>
        <w:rPr>
          <w:rStyle w:val="Emphasis"/>
          <w:rFonts w:ascii="Times New Roman" w:hAnsi="Times New Roman" w:cs="Times New Roman"/>
          <w:color w:val="000000"/>
          <w:sz w:val="24"/>
          <w:szCs w:val="24"/>
          <w:shd w:val="clear" w:color="auto" w:fill="FFFFFF"/>
          <w:vertAlign w:val="subscript"/>
        </w:rPr>
      </w:pPr>
      <w:proofErr w:type="spellStart"/>
      <w:r w:rsidRPr="00BF5F4B">
        <w:rPr>
          <w:rStyle w:val="Emphasis"/>
          <w:rFonts w:ascii="Times New Roman" w:hAnsi="Times New Roman" w:cs="Times New Roman"/>
          <w:color w:val="000000"/>
          <w:sz w:val="24"/>
          <w:szCs w:val="24"/>
          <w:shd w:val="clear" w:color="auto" w:fill="FFFFFF"/>
        </w:rPr>
        <w:t>y</w:t>
      </w:r>
      <w:r w:rsidRPr="00BF5F4B">
        <w:rPr>
          <w:rStyle w:val="Emphasis"/>
          <w:rFonts w:ascii="Times New Roman" w:hAnsi="Times New Roman" w:cs="Times New Roman"/>
          <w:color w:val="000000"/>
          <w:sz w:val="24"/>
          <w:szCs w:val="24"/>
          <w:shd w:val="clear" w:color="auto" w:fill="FFFFFF"/>
          <w:vertAlign w:val="subscript"/>
        </w:rPr>
        <w:t>nt</w:t>
      </w:r>
      <w:proofErr w:type="spellEnd"/>
      <w:r w:rsidRPr="00BF5F4B">
        <w:rPr>
          <w:rFonts w:ascii="Times New Roman" w:hAnsi="Times New Roman" w:cs="Times New Roman"/>
          <w:color w:val="000000"/>
          <w:sz w:val="24"/>
          <w:szCs w:val="24"/>
          <w:shd w:val="clear" w:color="auto" w:fill="FFFFFF"/>
        </w:rPr>
        <w:t> = </w:t>
      </w:r>
      <w:bookmarkStart w:id="24" w:name="_Hlk43124288"/>
      <w:r w:rsidRPr="00BF5F4B">
        <w:rPr>
          <w:rStyle w:val="Emphasis"/>
          <w:rFonts w:ascii="Times New Roman" w:hAnsi="Times New Roman" w:cs="Times New Roman"/>
          <w:color w:val="000000"/>
          <w:sz w:val="24"/>
          <w:szCs w:val="24"/>
          <w:shd w:val="clear" w:color="auto" w:fill="FFFFFF"/>
        </w:rPr>
        <w:t>i</w:t>
      </w:r>
      <w:r w:rsidRPr="00BF5F4B">
        <w:rPr>
          <w:rStyle w:val="Emphasis"/>
          <w:rFonts w:ascii="Times New Roman" w:hAnsi="Times New Roman" w:cs="Times New Roman"/>
          <w:color w:val="000000"/>
          <w:sz w:val="24"/>
          <w:szCs w:val="24"/>
          <w:shd w:val="clear" w:color="auto" w:fill="FFFFFF"/>
          <w:vertAlign w:val="subscript"/>
        </w:rPr>
        <w:t>n</w:t>
      </w:r>
      <w:r w:rsidRPr="00BF5F4B">
        <w:rPr>
          <w:rFonts w:ascii="Times New Roman" w:hAnsi="Times New Roman" w:cs="Times New Roman"/>
          <w:color w:val="000000"/>
          <w:sz w:val="24"/>
          <w:szCs w:val="24"/>
          <w:shd w:val="clear" w:color="auto" w:fill="FFFFFF"/>
        </w:rPr>
        <w:t> </w:t>
      </w:r>
      <w:bookmarkEnd w:id="24"/>
      <w:r w:rsidRPr="00BF5F4B">
        <w:rPr>
          <w:rFonts w:ascii="Times New Roman" w:hAnsi="Times New Roman" w:cs="Times New Roman"/>
          <w:color w:val="000000"/>
          <w:sz w:val="24"/>
          <w:szCs w:val="24"/>
          <w:shd w:val="clear" w:color="auto" w:fill="FFFFFF"/>
        </w:rPr>
        <w:t>+ </w:t>
      </w:r>
      <w:bookmarkStart w:id="25" w:name="_Hlk43124410"/>
      <w:proofErr w:type="spellStart"/>
      <w:r w:rsidRPr="00BF5F4B">
        <w:rPr>
          <w:rStyle w:val="Emphasis"/>
          <w:rFonts w:ascii="Times New Roman" w:hAnsi="Times New Roman" w:cs="Times New Roman"/>
          <w:color w:val="000000"/>
          <w:sz w:val="24"/>
          <w:szCs w:val="24"/>
          <w:shd w:val="clear" w:color="auto" w:fill="FFFFFF"/>
        </w:rPr>
        <w:t>s</w:t>
      </w:r>
      <w:r w:rsidRPr="00BF5F4B">
        <w:rPr>
          <w:rStyle w:val="Emphasis"/>
          <w:rFonts w:ascii="Times New Roman" w:hAnsi="Times New Roman" w:cs="Times New Roman"/>
          <w:color w:val="000000"/>
          <w:sz w:val="24"/>
          <w:szCs w:val="24"/>
          <w:shd w:val="clear" w:color="auto" w:fill="FFFFFF"/>
          <w:vertAlign w:val="subscript"/>
        </w:rPr>
        <w:t>n</w:t>
      </w:r>
      <w:bookmarkEnd w:id="25"/>
      <w:proofErr w:type="spellEnd"/>
      <w:r w:rsidRPr="00BF5F4B">
        <w:rPr>
          <w:rFonts w:ascii="Times New Roman" w:hAnsi="Times New Roman" w:cs="Times New Roman"/>
          <w:color w:val="000000"/>
          <w:sz w:val="24"/>
          <w:szCs w:val="24"/>
          <w:shd w:val="clear" w:color="auto" w:fill="FFFFFF"/>
        </w:rPr>
        <w:t> · (α</w:t>
      </w:r>
      <w:r w:rsidRPr="00BF5F4B">
        <w:rPr>
          <w:rStyle w:val="Emphasis"/>
          <w:rFonts w:ascii="Times New Roman" w:hAnsi="Times New Roman" w:cs="Times New Roman"/>
          <w:color w:val="000000"/>
          <w:sz w:val="24"/>
          <w:szCs w:val="24"/>
          <w:shd w:val="clear" w:color="auto" w:fill="FFFFFF"/>
          <w:vertAlign w:val="subscript"/>
        </w:rPr>
        <w:t>t</w:t>
      </w:r>
      <w:r w:rsidRPr="00BF5F4B">
        <w:rPr>
          <w:rFonts w:ascii="Times New Roman" w:hAnsi="Times New Roman" w:cs="Times New Roman"/>
          <w:color w:val="000000"/>
          <w:sz w:val="24"/>
          <w:szCs w:val="24"/>
          <w:shd w:val="clear" w:color="auto" w:fill="FFFFFF"/>
        </w:rPr>
        <w:t>) + </w:t>
      </w:r>
      <w:proofErr w:type="spellStart"/>
      <w:r w:rsidRPr="00BF5F4B">
        <w:rPr>
          <w:rStyle w:val="Emphasis"/>
          <w:rFonts w:ascii="Times New Roman" w:hAnsi="Times New Roman" w:cs="Times New Roman"/>
          <w:color w:val="000000"/>
          <w:sz w:val="24"/>
          <w:szCs w:val="24"/>
          <w:shd w:val="clear" w:color="auto" w:fill="FFFFFF"/>
        </w:rPr>
        <w:t>e</w:t>
      </w:r>
      <w:r w:rsidRPr="00BF5F4B">
        <w:rPr>
          <w:rStyle w:val="Emphasis"/>
          <w:rFonts w:ascii="Times New Roman" w:hAnsi="Times New Roman" w:cs="Times New Roman"/>
          <w:color w:val="000000"/>
          <w:sz w:val="24"/>
          <w:szCs w:val="24"/>
          <w:shd w:val="clear" w:color="auto" w:fill="FFFFFF"/>
          <w:vertAlign w:val="subscript"/>
        </w:rPr>
        <w:t>nt</w:t>
      </w:r>
      <w:proofErr w:type="spellEnd"/>
    </w:p>
    <w:p w14:paraId="30675B63" w14:textId="77777777" w:rsidR="008E26C4" w:rsidRDefault="004F06C2" w:rsidP="008E26C4">
      <w:pPr>
        <w:spacing w:after="0" w:line="480" w:lineRule="auto"/>
        <w:contextualSpacing/>
        <w:rPr>
          <w:rFonts w:ascii="Times New Roman" w:eastAsia="Calibri" w:hAnsi="Times New Roman" w:cs="Times New Roman"/>
          <w:sz w:val="24"/>
          <w:szCs w:val="24"/>
        </w:rPr>
      </w:pPr>
      <w:proofErr w:type="spellStart"/>
      <w:r w:rsidRPr="004F06C2">
        <w:rPr>
          <w:rStyle w:val="Emphasis"/>
          <w:rFonts w:ascii="Times New Roman" w:hAnsi="Times New Roman" w:cs="Times New Roman"/>
          <w:color w:val="000000"/>
          <w:sz w:val="24"/>
          <w:szCs w:val="24"/>
          <w:shd w:val="clear" w:color="auto" w:fill="FFFFFF"/>
        </w:rPr>
        <w:t>y</w:t>
      </w:r>
      <w:r w:rsidRPr="004F06C2">
        <w:rPr>
          <w:rStyle w:val="Emphasis"/>
          <w:rFonts w:ascii="Times New Roman" w:hAnsi="Times New Roman" w:cs="Times New Roman"/>
          <w:color w:val="000000"/>
          <w:sz w:val="24"/>
          <w:szCs w:val="24"/>
          <w:shd w:val="clear" w:color="auto" w:fill="FFFFFF"/>
          <w:vertAlign w:val="subscript"/>
        </w:rPr>
        <w:t>nt</w:t>
      </w:r>
      <w:proofErr w:type="spellEnd"/>
      <w:r w:rsidRPr="004F06C2">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repres</w:t>
      </w:r>
      <w:r w:rsidR="00FB0B17">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nts the repeated measures of attribute y (strength of social connections </w:t>
      </w:r>
      <w:r w:rsidR="00EC020A">
        <w:rPr>
          <w:rFonts w:ascii="Times New Roman" w:hAnsi="Times New Roman" w:cs="Times New Roman"/>
          <w:color w:val="000000"/>
          <w:sz w:val="24"/>
          <w:szCs w:val="24"/>
          <w:shd w:val="clear" w:color="auto" w:fill="FFFFFF"/>
        </w:rPr>
        <w:t>or</w:t>
      </w:r>
      <w:r>
        <w:rPr>
          <w:rFonts w:ascii="Times New Roman" w:hAnsi="Times New Roman" w:cs="Times New Roman"/>
          <w:color w:val="000000"/>
          <w:sz w:val="24"/>
          <w:szCs w:val="24"/>
          <w:shd w:val="clear" w:color="auto" w:fill="FFFFFF"/>
        </w:rPr>
        <w:t xml:space="preserve"> belongingness)</w:t>
      </w:r>
      <w:r w:rsidR="00F43EF8">
        <w:rPr>
          <w:rFonts w:ascii="Times New Roman" w:hAnsi="Times New Roman" w:cs="Times New Roman"/>
          <w:color w:val="000000"/>
          <w:sz w:val="24"/>
          <w:szCs w:val="24"/>
          <w:shd w:val="clear" w:color="auto" w:fill="FFFFFF"/>
        </w:rPr>
        <w:t xml:space="preserve"> of</w:t>
      </w:r>
      <w:r>
        <w:rPr>
          <w:rFonts w:ascii="Times New Roman" w:hAnsi="Times New Roman" w:cs="Times New Roman"/>
          <w:color w:val="000000"/>
          <w:sz w:val="24"/>
          <w:szCs w:val="24"/>
          <w:shd w:val="clear" w:color="auto" w:fill="FFFFFF"/>
        </w:rPr>
        <w:t xml:space="preserve"> individual n at time </w:t>
      </w:r>
      <w:r w:rsidRPr="00BF5F4B">
        <w:rPr>
          <w:rFonts w:ascii="Times New Roman" w:hAnsi="Times New Roman" w:cs="Times New Roman"/>
          <w:i/>
          <w:iCs/>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4F06C2">
        <w:rPr>
          <w:rFonts w:ascii="Times New Roman" w:hAnsi="Times New Roman" w:cs="Times New Roman"/>
          <w:color w:val="000000"/>
          <w:sz w:val="24"/>
          <w:szCs w:val="24"/>
          <w:shd w:val="clear" w:color="auto" w:fill="FFFFFF"/>
        </w:rPr>
        <w:t>α</w:t>
      </w:r>
      <w:r w:rsidRPr="004F06C2">
        <w:rPr>
          <w:rStyle w:val="Emphasis"/>
          <w:rFonts w:ascii="Times New Roman" w:hAnsi="Times New Roman" w:cs="Times New Roman"/>
          <w:color w:val="000000"/>
          <w:sz w:val="24"/>
          <w:szCs w:val="24"/>
          <w:shd w:val="clear" w:color="auto" w:fill="FFFFFF"/>
          <w:vertAlign w:val="subscript"/>
        </w:rPr>
        <w:t>t</w:t>
      </w:r>
      <w:r>
        <w:rPr>
          <w:rStyle w:val="Emphasis"/>
          <w:rFonts w:ascii="Times New Roman" w:hAnsi="Times New Roman" w:cs="Times New Roman"/>
          <w:i w:val="0"/>
          <w:iCs w:val="0"/>
          <w:color w:val="000000"/>
          <w:sz w:val="24"/>
          <w:szCs w:val="24"/>
          <w:shd w:val="clear" w:color="auto" w:fill="FFFFFF"/>
        </w:rPr>
        <w:t xml:space="preserve"> are basis coefficients that represent how the within-person change </w:t>
      </w:r>
      <w:r w:rsidR="00FB0B17">
        <w:rPr>
          <w:rStyle w:val="Emphasis"/>
          <w:rFonts w:ascii="Times New Roman" w:hAnsi="Times New Roman" w:cs="Times New Roman"/>
          <w:i w:val="0"/>
          <w:iCs w:val="0"/>
          <w:color w:val="000000"/>
          <w:sz w:val="24"/>
          <w:szCs w:val="24"/>
          <w:shd w:val="clear" w:color="auto" w:fill="FFFFFF"/>
        </w:rPr>
        <w:t xml:space="preserve">process unfolds, </w:t>
      </w:r>
      <w:r w:rsidR="00FB0B17" w:rsidRPr="00FB0B17">
        <w:rPr>
          <w:rFonts w:ascii="Times New Roman" w:hAnsi="Times New Roman" w:cs="Times New Roman"/>
          <w:i/>
          <w:iCs/>
          <w:color w:val="000000"/>
          <w:sz w:val="24"/>
          <w:szCs w:val="24"/>
          <w:shd w:val="clear" w:color="auto" w:fill="FFFFFF"/>
        </w:rPr>
        <w:t>i</w:t>
      </w:r>
      <w:r w:rsidR="00FB0B17" w:rsidRPr="00FB0B17">
        <w:rPr>
          <w:rFonts w:ascii="Times New Roman" w:hAnsi="Times New Roman" w:cs="Times New Roman"/>
          <w:i/>
          <w:iCs/>
          <w:color w:val="000000"/>
          <w:sz w:val="24"/>
          <w:szCs w:val="24"/>
          <w:shd w:val="clear" w:color="auto" w:fill="FFFFFF"/>
          <w:vertAlign w:val="subscript"/>
        </w:rPr>
        <w:t>n</w:t>
      </w:r>
      <w:r w:rsidR="00FB0B17" w:rsidRPr="00FB0B17">
        <w:rPr>
          <w:rFonts w:ascii="Times New Roman" w:hAnsi="Times New Roman" w:cs="Times New Roman"/>
          <w:color w:val="000000"/>
          <w:sz w:val="24"/>
          <w:szCs w:val="24"/>
          <w:shd w:val="clear" w:color="auto" w:fill="FFFFFF"/>
        </w:rPr>
        <w:t> </w:t>
      </w:r>
      <w:r w:rsidR="00FB0B17">
        <w:rPr>
          <w:rFonts w:ascii="Times New Roman" w:hAnsi="Times New Roman" w:cs="Times New Roman"/>
          <w:color w:val="000000"/>
          <w:sz w:val="24"/>
          <w:szCs w:val="24"/>
          <w:shd w:val="clear" w:color="auto" w:fill="FFFFFF"/>
        </w:rPr>
        <w:t xml:space="preserve">is the intercept for individual n when </w:t>
      </w:r>
      <w:r w:rsidR="00FB0B17" w:rsidRPr="004F06C2">
        <w:rPr>
          <w:rFonts w:ascii="Times New Roman" w:hAnsi="Times New Roman" w:cs="Times New Roman"/>
          <w:color w:val="000000"/>
          <w:sz w:val="24"/>
          <w:szCs w:val="24"/>
          <w:shd w:val="clear" w:color="auto" w:fill="FFFFFF"/>
        </w:rPr>
        <w:t>α</w:t>
      </w:r>
      <w:r w:rsidR="00FB0B17" w:rsidRPr="004F06C2">
        <w:rPr>
          <w:rStyle w:val="Emphasis"/>
          <w:rFonts w:ascii="Times New Roman" w:hAnsi="Times New Roman" w:cs="Times New Roman"/>
          <w:color w:val="000000"/>
          <w:sz w:val="24"/>
          <w:szCs w:val="24"/>
          <w:shd w:val="clear" w:color="auto" w:fill="FFFFFF"/>
          <w:vertAlign w:val="subscript"/>
        </w:rPr>
        <w:t>t</w:t>
      </w:r>
      <w:r w:rsidR="00FB0B17" w:rsidRPr="00FB0B17">
        <w:rPr>
          <w:rStyle w:val="Emphasis"/>
          <w:rFonts w:ascii="Times New Roman" w:hAnsi="Times New Roman" w:cs="Times New Roman"/>
          <w:i w:val="0"/>
          <w:iCs w:val="0"/>
          <w:color w:val="000000"/>
          <w:sz w:val="24"/>
          <w:szCs w:val="24"/>
          <w:shd w:val="clear" w:color="auto" w:fill="FFFFFF"/>
        </w:rPr>
        <w:t>=0</w:t>
      </w:r>
      <w:r w:rsidR="00FB0B17">
        <w:rPr>
          <w:rStyle w:val="Emphasis"/>
          <w:rFonts w:ascii="Times New Roman" w:hAnsi="Times New Roman" w:cs="Times New Roman"/>
          <w:i w:val="0"/>
          <w:iCs w:val="0"/>
          <w:color w:val="000000"/>
          <w:sz w:val="24"/>
          <w:szCs w:val="24"/>
          <w:shd w:val="clear" w:color="auto" w:fill="FFFFFF"/>
        </w:rPr>
        <w:t xml:space="preserv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proofErr w:type="spellEnd"/>
      <w:r w:rsidR="00FB0B17">
        <w:rPr>
          <w:rFonts w:ascii="Times New Roman" w:hAnsi="Times New Roman" w:cs="Times New Roman"/>
          <w:color w:val="000000"/>
          <w:sz w:val="24"/>
          <w:szCs w:val="24"/>
          <w:shd w:val="clear" w:color="auto" w:fill="FFFFFF"/>
        </w:rPr>
        <w:t xml:space="preserve"> is the shape factor for the predicted change in y for a one unit change in </w:t>
      </w:r>
      <w:r w:rsidR="00FB0B17" w:rsidRPr="00FB0B17">
        <w:rPr>
          <w:rFonts w:ascii="Times New Roman" w:hAnsi="Times New Roman" w:cs="Times New Roman"/>
          <w:i/>
          <w:iCs/>
          <w:color w:val="000000"/>
          <w:sz w:val="24"/>
          <w:szCs w:val="24"/>
          <w:shd w:val="clear" w:color="auto" w:fill="FFFFFF"/>
        </w:rPr>
        <w:t>α</w:t>
      </w:r>
      <w:r w:rsidR="00FB0B17" w:rsidRPr="00FB0B17">
        <w:rPr>
          <w:rStyle w:val="Emphasis"/>
          <w:rFonts w:ascii="Times New Roman" w:hAnsi="Times New Roman" w:cs="Times New Roman"/>
          <w:i w:val="0"/>
          <w:iCs w:val="0"/>
          <w:color w:val="000000"/>
          <w:sz w:val="24"/>
          <w:szCs w:val="24"/>
          <w:shd w:val="clear" w:color="auto" w:fill="FFFFFF"/>
          <w:vertAlign w:val="subscript"/>
        </w:rPr>
        <w:t>t</w:t>
      </w:r>
      <w:r w:rsidR="00FB0B17">
        <w:rPr>
          <w:rStyle w:val="Emphasis"/>
          <w:rFonts w:ascii="Times New Roman" w:hAnsi="Times New Roman" w:cs="Times New Roman"/>
          <w:i w:val="0"/>
          <w:iCs w:val="0"/>
          <w:color w:val="000000"/>
          <w:sz w:val="24"/>
          <w:szCs w:val="24"/>
          <w:shd w:val="clear" w:color="auto" w:fill="FFFFFF"/>
        </w:rPr>
        <w:t xml:space="preserve"> for an individual n at time </w:t>
      </w:r>
      <w:r w:rsidR="00FB0B17" w:rsidRPr="00BF5F4B">
        <w:rPr>
          <w:rStyle w:val="Emphasis"/>
          <w:rFonts w:ascii="Times New Roman" w:hAnsi="Times New Roman" w:cs="Times New Roman"/>
          <w:color w:val="000000"/>
          <w:sz w:val="24"/>
          <w:szCs w:val="24"/>
          <w:shd w:val="clear" w:color="auto" w:fill="FFFFFF"/>
        </w:rPr>
        <w:t>t</w:t>
      </w:r>
      <w:r w:rsidR="00FB0B17">
        <w:rPr>
          <w:rStyle w:val="Emphasis"/>
          <w:rFonts w:ascii="Times New Roman" w:hAnsi="Times New Roman" w:cs="Times New Roman"/>
          <w:i w:val="0"/>
          <w:iCs w:val="0"/>
          <w:color w:val="000000"/>
          <w:sz w:val="24"/>
          <w:szCs w:val="24"/>
          <w:shd w:val="clear" w:color="auto" w:fill="FFFFFF"/>
        </w:rPr>
        <w:t xml:space="preserve">. With this, I will place model constraints on </w:t>
      </w:r>
      <w:r w:rsidR="00FB0B17" w:rsidRPr="00BF5F4B">
        <w:rPr>
          <w:rFonts w:ascii="Times New Roman" w:hAnsi="Times New Roman" w:cs="Times New Roman"/>
          <w:color w:val="000000"/>
          <w:sz w:val="24"/>
          <w:szCs w:val="24"/>
          <w:shd w:val="clear" w:color="auto" w:fill="FFFFFF"/>
        </w:rPr>
        <w:t>α</w:t>
      </w:r>
      <w:r w:rsidR="00FB0B17" w:rsidRPr="00BF5F4B">
        <w:rPr>
          <w:rStyle w:val="Emphasis"/>
          <w:rFonts w:ascii="Times New Roman" w:hAnsi="Times New Roman" w:cs="Times New Roman"/>
          <w:color w:val="000000"/>
          <w:sz w:val="24"/>
          <w:szCs w:val="24"/>
          <w:shd w:val="clear" w:color="auto" w:fill="FFFFFF"/>
          <w:vertAlign w:val="subscript"/>
        </w:rPr>
        <w:t>t</w:t>
      </w:r>
      <w:r w:rsidR="00FB0B17" w:rsidRPr="00BF5F4B">
        <w:rPr>
          <w:rStyle w:val="Emphasis"/>
          <w:rFonts w:ascii="Times New Roman" w:hAnsi="Times New Roman" w:cs="Times New Roman"/>
          <w:color w:val="000000"/>
          <w:sz w:val="24"/>
          <w:szCs w:val="24"/>
          <w:shd w:val="clear" w:color="auto" w:fill="FFFFFF"/>
        </w:rPr>
        <w:t xml:space="preserve"> </w:t>
      </w:r>
      <w:r w:rsidR="00FB0B17">
        <w:rPr>
          <w:rStyle w:val="Emphasis"/>
          <w:rFonts w:ascii="Times New Roman" w:hAnsi="Times New Roman" w:cs="Times New Roman"/>
          <w:i w:val="0"/>
          <w:iCs w:val="0"/>
          <w:color w:val="000000"/>
          <w:sz w:val="24"/>
          <w:szCs w:val="24"/>
          <w:shd w:val="clear" w:color="auto" w:fill="FFFFFF"/>
        </w:rPr>
        <w:t xml:space="preserve">as to define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proofErr w:type="spellEnd"/>
      <w:r w:rsidR="00FB0B17">
        <w:rPr>
          <w:rFonts w:ascii="Times New Roman" w:hAnsi="Times New Roman" w:cs="Times New Roman"/>
          <w:color w:val="000000"/>
          <w:sz w:val="24"/>
          <w:szCs w:val="24"/>
          <w:shd w:val="clear" w:color="auto" w:fill="FFFFFF"/>
          <w:vertAlign w:val="subscript"/>
        </w:rPr>
        <w:t xml:space="preserve">. </w:t>
      </w:r>
      <w:r w:rsidR="00F43EF8">
        <w:rPr>
          <w:rFonts w:ascii="Times New Roman" w:hAnsi="Times New Roman" w:cs="Times New Roman"/>
          <w:color w:val="000000"/>
          <w:sz w:val="24"/>
          <w:szCs w:val="24"/>
          <w:shd w:val="clear" w:color="auto" w:fill="FFFFFF"/>
        </w:rPr>
        <w:t xml:space="preserve">For example, </w:t>
      </w:r>
      <w:r w:rsidR="00FB0B17">
        <w:rPr>
          <w:rFonts w:ascii="Times New Roman" w:hAnsi="Times New Roman" w:cs="Times New Roman"/>
          <w:color w:val="000000"/>
          <w:sz w:val="24"/>
          <w:szCs w:val="24"/>
          <w:shd w:val="clear" w:color="auto" w:fill="FFFFFF"/>
        </w:rPr>
        <w:t>I</w:t>
      </w:r>
      <w:r w:rsidR="00F43EF8">
        <w:rPr>
          <w:rFonts w:ascii="Times New Roman" w:hAnsi="Times New Roman" w:cs="Times New Roman"/>
          <w:color w:val="000000"/>
          <w:sz w:val="24"/>
          <w:szCs w:val="24"/>
          <w:shd w:val="clear" w:color="auto" w:fill="FFFFFF"/>
        </w:rPr>
        <w:t xml:space="preserve"> may</w:t>
      </w:r>
      <w:r w:rsidR="00FB0B17">
        <w:rPr>
          <w:rFonts w:ascii="Times New Roman" w:hAnsi="Times New Roman" w:cs="Times New Roman"/>
          <w:color w:val="000000"/>
          <w:sz w:val="24"/>
          <w:szCs w:val="24"/>
          <w:shd w:val="clear" w:color="auto" w:fill="FFFFFF"/>
        </w:rPr>
        <w:t xml:space="preserve"> constrain </w:t>
      </w:r>
      <w:r w:rsidR="00BF5F4B" w:rsidRPr="00FB0B17">
        <w:rPr>
          <w:rFonts w:ascii="Times New Roman" w:hAnsi="Times New Roman" w:cs="Times New Roman"/>
          <w:i/>
          <w:iCs/>
          <w:color w:val="000000"/>
          <w:sz w:val="24"/>
          <w:szCs w:val="24"/>
          <w:shd w:val="clear" w:color="auto" w:fill="FFFFFF"/>
        </w:rPr>
        <w:t>α</w:t>
      </w:r>
      <w:r w:rsidR="00BF5F4B">
        <w:rPr>
          <w:rStyle w:val="Emphasis"/>
          <w:rFonts w:ascii="Times New Roman" w:hAnsi="Times New Roman" w:cs="Times New Roman"/>
          <w:i w:val="0"/>
          <w:iCs w:val="0"/>
          <w:color w:val="000000"/>
          <w:sz w:val="24"/>
          <w:szCs w:val="24"/>
          <w:shd w:val="clear" w:color="auto" w:fill="FFFFFF"/>
          <w:vertAlign w:val="subscript"/>
        </w:rPr>
        <w:t>1</w:t>
      </w:r>
      <w:r w:rsidR="00BF5F4B">
        <w:rPr>
          <w:rStyle w:val="Emphasis"/>
          <w:rFonts w:ascii="Times New Roman" w:hAnsi="Times New Roman" w:cs="Times New Roman"/>
          <w:i w:val="0"/>
          <w:iCs w:val="0"/>
          <w:color w:val="000000"/>
          <w:sz w:val="24"/>
          <w:szCs w:val="24"/>
          <w:shd w:val="clear" w:color="auto" w:fill="FFFFFF"/>
        </w:rPr>
        <w:t xml:space="preserve"> to </w:t>
      </w:r>
      <w:r w:rsidR="00FC339B">
        <w:rPr>
          <w:rStyle w:val="Emphasis"/>
          <w:rFonts w:ascii="Times New Roman" w:hAnsi="Times New Roman" w:cs="Times New Roman"/>
          <w:i w:val="0"/>
          <w:iCs w:val="0"/>
          <w:color w:val="000000"/>
          <w:sz w:val="24"/>
          <w:szCs w:val="24"/>
          <w:shd w:val="clear" w:color="auto" w:fill="FFFFFF"/>
        </w:rPr>
        <w:t>0</w:t>
      </w:r>
      <w:r w:rsidR="00BF5F4B">
        <w:rPr>
          <w:rStyle w:val="Emphasis"/>
          <w:rFonts w:ascii="Times New Roman" w:hAnsi="Times New Roman" w:cs="Times New Roman"/>
          <w:i w:val="0"/>
          <w:iCs w:val="0"/>
          <w:color w:val="000000"/>
          <w:sz w:val="24"/>
          <w:szCs w:val="24"/>
          <w:shd w:val="clear" w:color="auto" w:fill="FFFFFF"/>
        </w:rPr>
        <w:t xml:space="preserve"> and </w:t>
      </w:r>
      <w:r w:rsidR="00BF5F4B" w:rsidRPr="00BF5F4B">
        <w:rPr>
          <w:rFonts w:ascii="Times New Roman" w:hAnsi="Times New Roman" w:cs="Times New Roman"/>
          <w:color w:val="000000"/>
          <w:sz w:val="24"/>
          <w:szCs w:val="24"/>
          <w:shd w:val="clear" w:color="auto" w:fill="FFFFFF"/>
        </w:rPr>
        <w:t>α</w:t>
      </w:r>
      <w:r w:rsidR="00C56513">
        <w:rPr>
          <w:rStyle w:val="Emphasis"/>
          <w:rFonts w:ascii="Times New Roman" w:hAnsi="Times New Roman" w:cs="Times New Roman"/>
          <w:color w:val="000000"/>
          <w:sz w:val="24"/>
          <w:szCs w:val="24"/>
          <w:shd w:val="clear" w:color="auto" w:fill="FFFFFF"/>
          <w:vertAlign w:val="subscript"/>
        </w:rPr>
        <w:t xml:space="preserve">5 </w:t>
      </w:r>
      <w:r w:rsidR="00BF5F4B">
        <w:rPr>
          <w:rStyle w:val="Emphasis"/>
          <w:rFonts w:ascii="Times New Roman" w:hAnsi="Times New Roman" w:cs="Times New Roman"/>
          <w:i w:val="0"/>
          <w:iCs w:val="0"/>
          <w:color w:val="000000"/>
          <w:sz w:val="24"/>
          <w:szCs w:val="24"/>
          <w:shd w:val="clear" w:color="auto" w:fill="FFFFFF"/>
        </w:rPr>
        <w:t xml:space="preserve">to </w:t>
      </w:r>
      <w:r w:rsidR="00FC339B">
        <w:rPr>
          <w:rStyle w:val="Emphasis"/>
          <w:rFonts w:ascii="Times New Roman" w:hAnsi="Times New Roman" w:cs="Times New Roman"/>
          <w:i w:val="0"/>
          <w:iCs w:val="0"/>
          <w:color w:val="000000"/>
          <w:sz w:val="24"/>
          <w:szCs w:val="24"/>
          <w:shd w:val="clear" w:color="auto" w:fill="FFFFFF"/>
        </w:rPr>
        <w:t>1</w:t>
      </w:r>
      <w:r w:rsidR="00BF5F4B">
        <w:rPr>
          <w:rStyle w:val="Emphasis"/>
          <w:rFonts w:ascii="Times New Roman" w:hAnsi="Times New Roman" w:cs="Times New Roman"/>
          <w:i w:val="0"/>
          <w:iCs w:val="0"/>
          <w:color w:val="000000"/>
          <w:sz w:val="24"/>
          <w:szCs w:val="24"/>
          <w:shd w:val="clear" w:color="auto" w:fill="FFFFFF"/>
        </w:rPr>
        <w:t>, thus making i</w:t>
      </w:r>
      <w:r w:rsidR="00BF5F4B">
        <w:rPr>
          <w:rStyle w:val="Emphasis"/>
          <w:rFonts w:ascii="Times New Roman" w:hAnsi="Times New Roman" w:cs="Times New Roman"/>
          <w:i w:val="0"/>
          <w:iCs w:val="0"/>
          <w:color w:val="000000"/>
          <w:sz w:val="24"/>
          <w:szCs w:val="24"/>
          <w:shd w:val="clear" w:color="auto" w:fill="FFFFFF"/>
          <w:vertAlign w:val="subscript"/>
        </w:rPr>
        <w:t>n</w:t>
      </w:r>
      <w:r w:rsidR="00BF5F4B">
        <w:rPr>
          <w:rStyle w:val="Emphasis"/>
          <w:rFonts w:ascii="Times New Roman" w:hAnsi="Times New Roman" w:cs="Times New Roman"/>
          <w:i w:val="0"/>
          <w:iCs w:val="0"/>
          <w:color w:val="000000"/>
          <w:sz w:val="24"/>
          <w:szCs w:val="24"/>
          <w:shd w:val="clear" w:color="auto" w:fill="FFFFFF"/>
        </w:rPr>
        <w:t xml:space="preserve"> interpreted as an individual’s predicted score at t = 1 and </w:t>
      </w:r>
      <w:proofErr w:type="spellStart"/>
      <w:r w:rsidR="00BF5F4B" w:rsidRPr="00BF5F4B">
        <w:rPr>
          <w:rStyle w:val="Emphasis"/>
          <w:rFonts w:ascii="Times New Roman" w:hAnsi="Times New Roman" w:cs="Times New Roman"/>
          <w:color w:val="000000"/>
          <w:sz w:val="24"/>
          <w:szCs w:val="24"/>
          <w:shd w:val="clear" w:color="auto" w:fill="FFFFFF"/>
        </w:rPr>
        <w:t>s</w:t>
      </w:r>
      <w:r w:rsidR="00BF5F4B" w:rsidRPr="00BF5F4B">
        <w:rPr>
          <w:rStyle w:val="Emphasis"/>
          <w:rFonts w:ascii="Times New Roman" w:hAnsi="Times New Roman" w:cs="Times New Roman"/>
          <w:color w:val="000000"/>
          <w:sz w:val="24"/>
          <w:szCs w:val="24"/>
          <w:shd w:val="clear" w:color="auto" w:fill="FFFFFF"/>
          <w:vertAlign w:val="subscript"/>
        </w:rPr>
        <w:t>n</w:t>
      </w:r>
      <w:proofErr w:type="spellEnd"/>
      <w:r w:rsidR="00BF5F4B">
        <w:rPr>
          <w:rStyle w:val="Emphasis"/>
          <w:rFonts w:ascii="Times New Roman" w:hAnsi="Times New Roman" w:cs="Times New Roman"/>
          <w:i w:val="0"/>
          <w:iCs w:val="0"/>
          <w:color w:val="000000"/>
          <w:sz w:val="24"/>
          <w:szCs w:val="24"/>
          <w:shd w:val="clear" w:color="auto" w:fill="FFFFFF"/>
        </w:rPr>
        <w:t xml:space="preserve"> as the total amount of change that occurred from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=1 to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 </w:t>
      </w:r>
      <w:r w:rsidR="00FC339B">
        <w:rPr>
          <w:rStyle w:val="Emphasis"/>
          <w:rFonts w:ascii="Times New Roman" w:hAnsi="Times New Roman" w:cs="Times New Roman"/>
          <w:color w:val="000000"/>
          <w:sz w:val="24"/>
          <w:szCs w:val="24"/>
          <w:shd w:val="clear" w:color="auto" w:fill="FFFFFF"/>
        </w:rPr>
        <w:t>5</w:t>
      </w:r>
      <w:r w:rsidR="00BF5F4B">
        <w:rPr>
          <w:rStyle w:val="Emphasis"/>
          <w:rFonts w:ascii="Times New Roman" w:hAnsi="Times New Roman" w:cs="Times New Roman"/>
          <w:i w:val="0"/>
          <w:iCs w:val="0"/>
          <w:color w:val="000000"/>
          <w:sz w:val="24"/>
          <w:szCs w:val="24"/>
          <w:shd w:val="clear" w:color="auto" w:fill="FFFFFF"/>
        </w:rPr>
        <w:t xml:space="preserve">. </w:t>
      </w:r>
      <w:r w:rsidR="000D7C27">
        <w:rPr>
          <w:rFonts w:ascii="Times New Roman" w:eastAsia="Calibri" w:hAnsi="Times New Roman" w:cs="Times New Roman"/>
          <w:sz w:val="24"/>
          <w:szCs w:val="24"/>
        </w:rPr>
        <w:t xml:space="preserve">This model allows for an atheoretical structure of change, thus allowing for the exploratory analysis I am searching for to answer this research question. </w:t>
      </w:r>
    </w:p>
    <w:p w14:paraId="16CCBAF7" w14:textId="7331598C" w:rsidR="00BA2111" w:rsidRDefault="00A927B5" w:rsidP="008E26C4">
      <w:pPr>
        <w:spacing w:after="0" w:line="480" w:lineRule="auto"/>
        <w:contextualSpacing/>
        <w:rPr>
          <w:rFonts w:ascii="Times New Roman" w:eastAsia="Calibri" w:hAnsi="Times New Roman" w:cs="Times New Roman"/>
          <w:sz w:val="24"/>
          <w:szCs w:val="24"/>
        </w:rPr>
      </w:pPr>
      <w:r w:rsidRPr="00A927B5">
        <w:rPr>
          <w:noProof/>
        </w:rPr>
        <w:lastRenderedPageBreak/>
        <w:t xml:space="preserve"> </w:t>
      </w:r>
      <w:r w:rsidR="00E93DCC">
        <w:rPr>
          <w:noProof/>
        </w:rPr>
        <w:drawing>
          <wp:inline distT="0" distB="0" distL="0" distR="0" wp14:anchorId="4745499E" wp14:editId="28ABD932">
            <wp:extent cx="5943600" cy="4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71035"/>
                    </a:xfrm>
                    <a:prstGeom prst="rect">
                      <a:avLst/>
                    </a:prstGeom>
                  </pic:spPr>
                </pic:pic>
              </a:graphicData>
            </a:graphic>
          </wp:inline>
        </w:drawing>
      </w:r>
    </w:p>
    <w:p w14:paraId="6B21C2D5" w14:textId="60E0929F" w:rsidR="006C2B93" w:rsidRDefault="006C2B93" w:rsidP="0054463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Figure 3.</w:t>
      </w:r>
      <w:r>
        <w:rPr>
          <w:rFonts w:ascii="Times New Roman" w:eastAsia="Calibri" w:hAnsi="Times New Roman" w:cs="Times New Roman"/>
          <w:sz w:val="24"/>
          <w:szCs w:val="24"/>
        </w:rPr>
        <w:t xml:space="preserve"> Anticipated growth trajectory model for trajectory analysis plan. </w:t>
      </w:r>
      <w:r w:rsidR="00EF201A">
        <w:rPr>
          <w:rFonts w:ascii="Times New Roman" w:eastAsia="Calibri" w:hAnsi="Times New Roman" w:cs="Times New Roman"/>
          <w:sz w:val="24"/>
          <w:szCs w:val="24"/>
        </w:rPr>
        <w:t>SN = Strength of social connections; B = Belongingness measure</w:t>
      </w:r>
      <w:r w:rsidR="00057BE0">
        <w:rPr>
          <w:rFonts w:ascii="Times New Roman" w:eastAsia="Calibri" w:hAnsi="Times New Roman" w:cs="Times New Roman"/>
          <w:sz w:val="24"/>
          <w:szCs w:val="24"/>
        </w:rPr>
        <w:t>.</w:t>
      </w:r>
    </w:p>
    <w:p w14:paraId="3757B18B" w14:textId="39640545" w:rsidR="00F43EF8" w:rsidRPr="006B79FE" w:rsidRDefault="00F43EF8" w:rsidP="00F43EF8">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will fit this dual trajectory model </w:t>
      </w:r>
      <w:r w:rsidR="004D7BC1">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times, once for each of my social connection measures to determine which relationship type (i.e. </w:t>
      </w:r>
      <w:r w:rsidR="00672B1F">
        <w:rPr>
          <w:rFonts w:ascii="Times New Roman" w:eastAsia="Calibri" w:hAnsi="Times New Roman" w:cs="Times New Roman"/>
          <w:sz w:val="24"/>
          <w:szCs w:val="24"/>
        </w:rPr>
        <w:t xml:space="preserve">strength of connections </w:t>
      </w:r>
      <w:r>
        <w:rPr>
          <w:rFonts w:ascii="Times New Roman" w:eastAsia="Calibri" w:hAnsi="Times New Roman" w:cs="Times New Roman"/>
          <w:sz w:val="24"/>
          <w:szCs w:val="24"/>
        </w:rPr>
        <w:t>with other mentees, with the primary mentor,</w:t>
      </w:r>
      <w:r w:rsidR="004D7BC1">
        <w:rPr>
          <w:rFonts w:ascii="Times New Roman" w:eastAsia="Calibri" w:hAnsi="Times New Roman" w:cs="Times New Roman"/>
          <w:sz w:val="24"/>
          <w:szCs w:val="24"/>
        </w:rPr>
        <w:t xml:space="preserve"> and</w:t>
      </w:r>
      <w:r w:rsidR="00C44191">
        <w:rPr>
          <w:rFonts w:ascii="Times New Roman" w:eastAsia="Calibri" w:hAnsi="Times New Roman" w:cs="Times New Roman"/>
          <w:sz w:val="24"/>
          <w:szCs w:val="24"/>
        </w:rPr>
        <w:t xml:space="preserve"> </w:t>
      </w:r>
      <w:r w:rsidR="00672B1F">
        <w:rPr>
          <w:rFonts w:ascii="Times New Roman" w:eastAsia="Calibri" w:hAnsi="Times New Roman" w:cs="Times New Roman"/>
          <w:sz w:val="24"/>
          <w:szCs w:val="24"/>
        </w:rPr>
        <w:t xml:space="preserve">with all other </w:t>
      </w:r>
      <w:r w:rsidR="00C44191">
        <w:rPr>
          <w:rFonts w:ascii="Times New Roman" w:eastAsia="Calibri" w:hAnsi="Times New Roman" w:cs="Times New Roman"/>
          <w:sz w:val="24"/>
          <w:szCs w:val="24"/>
        </w:rPr>
        <w:t>mentors</w:t>
      </w:r>
      <w:r>
        <w:rPr>
          <w:rFonts w:ascii="Times New Roman" w:eastAsia="Calibri" w:hAnsi="Times New Roman" w:cs="Times New Roman"/>
          <w:sz w:val="24"/>
          <w:szCs w:val="24"/>
        </w:rPr>
        <w:t>)</w:t>
      </w:r>
      <w:r w:rsidR="003463F1">
        <w:rPr>
          <w:rFonts w:ascii="Times New Roman" w:eastAsia="Calibri" w:hAnsi="Times New Roman" w:cs="Times New Roman"/>
          <w:sz w:val="24"/>
          <w:szCs w:val="24"/>
        </w:rPr>
        <w:t xml:space="preserve"> and direction of relationship (inbound/outbound/total)</w:t>
      </w:r>
      <w:r>
        <w:rPr>
          <w:rFonts w:ascii="Times New Roman" w:eastAsia="Calibri" w:hAnsi="Times New Roman" w:cs="Times New Roman"/>
          <w:sz w:val="24"/>
          <w:szCs w:val="24"/>
        </w:rPr>
        <w:t xml:space="preserve"> is of most importance. I will </w:t>
      </w:r>
      <w:r w:rsidR="003463F1">
        <w:rPr>
          <w:rFonts w:ascii="Times New Roman" w:eastAsia="Calibri" w:hAnsi="Times New Roman" w:cs="Times New Roman"/>
          <w:sz w:val="24"/>
          <w:szCs w:val="24"/>
        </w:rPr>
        <w:t>use two methods to determine which social connection measure is most important</w:t>
      </w:r>
      <w:r>
        <w:rPr>
          <w:rFonts w:ascii="Times New Roman" w:eastAsia="Calibri" w:hAnsi="Times New Roman" w:cs="Times New Roman"/>
          <w:sz w:val="24"/>
          <w:szCs w:val="24"/>
        </w:rPr>
        <w:t xml:space="preserve">. First, I will compare the Akaike Information Criterion (AIC) values across all </w:t>
      </w:r>
      <w:r w:rsidR="00D9061B">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models. The models with </w:t>
      </w:r>
      <w:r w:rsidR="006F75E3">
        <w:rPr>
          <w:rFonts w:ascii="Times New Roman" w:eastAsia="Calibri" w:hAnsi="Times New Roman" w:cs="Times New Roman"/>
          <w:sz w:val="24"/>
          <w:szCs w:val="24"/>
        </w:rPr>
        <w:t>lower</w:t>
      </w:r>
      <w:r>
        <w:rPr>
          <w:rFonts w:ascii="Times New Roman" w:eastAsia="Calibri" w:hAnsi="Times New Roman" w:cs="Times New Roman"/>
          <w:sz w:val="24"/>
          <w:szCs w:val="24"/>
        </w:rPr>
        <w:t xml:space="preserve"> AIC values will be deemed </w:t>
      </w:r>
      <w:r w:rsidR="006F75E3">
        <w:rPr>
          <w:rFonts w:ascii="Times New Roman" w:eastAsia="Calibri" w:hAnsi="Times New Roman" w:cs="Times New Roman"/>
          <w:sz w:val="24"/>
          <w:szCs w:val="24"/>
        </w:rPr>
        <w:t>better</w:t>
      </w:r>
      <w:r>
        <w:rPr>
          <w:rFonts w:ascii="Times New Roman" w:eastAsia="Calibri" w:hAnsi="Times New Roman" w:cs="Times New Roman"/>
          <w:sz w:val="24"/>
          <w:szCs w:val="24"/>
        </w:rPr>
        <w:t xml:space="preserve"> fitting models. Secondly, </w:t>
      </w:r>
      <w:r w:rsidR="00EA6D4C">
        <w:rPr>
          <w:rFonts w:ascii="Times New Roman" w:eastAsia="Calibri" w:hAnsi="Times New Roman" w:cs="Times New Roman"/>
          <w:sz w:val="24"/>
          <w:szCs w:val="24"/>
        </w:rPr>
        <w:t xml:space="preserve">I will compare the </w:t>
      </w:r>
      <w:r w:rsidR="00EB220A">
        <w:rPr>
          <w:rFonts w:ascii="Times New Roman" w:eastAsia="Calibri" w:hAnsi="Times New Roman" w:cs="Times New Roman"/>
          <w:sz w:val="24"/>
          <w:szCs w:val="24"/>
        </w:rPr>
        <w:t xml:space="preserve">unstandardized and standardized </w:t>
      </w:r>
      <w:r w:rsidR="00EB220A">
        <w:rPr>
          <w:rFonts w:ascii="Times New Roman" w:eastAsia="Calibri" w:hAnsi="Times New Roman" w:cs="Times New Roman"/>
          <w:sz w:val="24"/>
          <w:szCs w:val="24"/>
        </w:rPr>
        <w:lastRenderedPageBreak/>
        <w:t>estimate of the covariation/correlation between the slopes of the two growth models (connections and belonging)</w:t>
      </w:r>
      <w:r w:rsidR="00EA6D4C">
        <w:rPr>
          <w:rFonts w:ascii="Times New Roman" w:eastAsia="Calibri" w:hAnsi="Times New Roman" w:cs="Times New Roman"/>
          <w:sz w:val="24"/>
          <w:szCs w:val="24"/>
        </w:rPr>
        <w:t xml:space="preserve"> obtained from </w:t>
      </w:r>
      <w:r w:rsidR="00417A20">
        <w:rPr>
          <w:rFonts w:ascii="Times New Roman" w:eastAsia="Calibri" w:hAnsi="Times New Roman" w:cs="Times New Roman"/>
          <w:sz w:val="24"/>
          <w:szCs w:val="24"/>
        </w:rPr>
        <w:t xml:space="preserve">all </w:t>
      </w:r>
      <w:r w:rsidR="00D9061B">
        <w:rPr>
          <w:rFonts w:ascii="Times New Roman" w:eastAsia="Calibri" w:hAnsi="Times New Roman" w:cs="Times New Roman"/>
          <w:sz w:val="24"/>
          <w:szCs w:val="24"/>
        </w:rPr>
        <w:t>nine</w:t>
      </w:r>
      <w:r w:rsidR="00EA6D4C">
        <w:rPr>
          <w:rFonts w:ascii="Times New Roman" w:eastAsia="Calibri" w:hAnsi="Times New Roman" w:cs="Times New Roman"/>
          <w:sz w:val="24"/>
          <w:szCs w:val="24"/>
        </w:rPr>
        <w:t xml:space="preserve"> </w:t>
      </w:r>
      <w:r w:rsidR="00EB220A">
        <w:rPr>
          <w:rFonts w:ascii="Times New Roman" w:eastAsia="Calibri" w:hAnsi="Times New Roman" w:cs="Times New Roman"/>
          <w:sz w:val="24"/>
          <w:szCs w:val="24"/>
        </w:rPr>
        <w:t xml:space="preserve">dual </w:t>
      </w:r>
      <w:r w:rsidR="00EA6D4C">
        <w:rPr>
          <w:rFonts w:ascii="Times New Roman" w:eastAsia="Calibri" w:hAnsi="Times New Roman" w:cs="Times New Roman"/>
          <w:sz w:val="24"/>
          <w:szCs w:val="24"/>
        </w:rPr>
        <w:t xml:space="preserve">growth trajectory models. A stronger </w:t>
      </w:r>
      <w:r w:rsidR="00EB220A">
        <w:rPr>
          <w:rFonts w:ascii="Times New Roman" w:eastAsia="Calibri" w:hAnsi="Times New Roman" w:cs="Times New Roman"/>
          <w:sz w:val="24"/>
          <w:szCs w:val="24"/>
        </w:rPr>
        <w:t>covariation/</w:t>
      </w:r>
      <w:r w:rsidR="00EA6D4C">
        <w:rPr>
          <w:rFonts w:ascii="Times New Roman" w:eastAsia="Calibri" w:hAnsi="Times New Roman" w:cs="Times New Roman"/>
          <w:sz w:val="24"/>
          <w:szCs w:val="24"/>
        </w:rPr>
        <w:t xml:space="preserve">correlation between </w:t>
      </w:r>
      <w:r w:rsidR="00372CAF">
        <w:rPr>
          <w:rFonts w:ascii="Times New Roman" w:eastAsia="Calibri" w:hAnsi="Times New Roman" w:cs="Times New Roman"/>
          <w:sz w:val="24"/>
          <w:szCs w:val="24"/>
        </w:rPr>
        <w:t xml:space="preserve">the </w:t>
      </w:r>
      <w:r w:rsidR="00EB220A">
        <w:rPr>
          <w:rFonts w:ascii="Times New Roman" w:eastAsia="Calibri" w:hAnsi="Times New Roman" w:cs="Times New Roman"/>
          <w:sz w:val="24"/>
          <w:szCs w:val="24"/>
        </w:rPr>
        <w:t xml:space="preserve">slopes </w:t>
      </w:r>
      <w:r w:rsidR="00372CAF">
        <w:rPr>
          <w:rFonts w:ascii="Times New Roman" w:eastAsia="Calibri" w:hAnsi="Times New Roman" w:cs="Times New Roman"/>
          <w:sz w:val="24"/>
          <w:szCs w:val="24"/>
        </w:rPr>
        <w:t xml:space="preserve">of </w:t>
      </w:r>
      <w:r w:rsidR="00EA6D4C">
        <w:rPr>
          <w:rFonts w:ascii="Times New Roman" w:eastAsia="Calibri" w:hAnsi="Times New Roman" w:cs="Times New Roman"/>
          <w:sz w:val="24"/>
          <w:szCs w:val="24"/>
        </w:rPr>
        <w:t xml:space="preserve">belongingness and the strength of social connections </w:t>
      </w:r>
      <w:r w:rsidR="00EB220A">
        <w:rPr>
          <w:rFonts w:ascii="Times New Roman" w:eastAsia="Calibri" w:hAnsi="Times New Roman" w:cs="Times New Roman"/>
          <w:sz w:val="24"/>
          <w:szCs w:val="24"/>
        </w:rPr>
        <w:t>will be indicative of a stronger relationship between the two processes</w:t>
      </w:r>
      <w:r w:rsidR="00EA6D4C">
        <w:rPr>
          <w:rFonts w:ascii="Times New Roman" w:eastAsia="Calibri" w:hAnsi="Times New Roman" w:cs="Times New Roman"/>
          <w:sz w:val="24"/>
          <w:szCs w:val="24"/>
        </w:rPr>
        <w:t xml:space="preserve">. </w:t>
      </w:r>
    </w:p>
    <w:p w14:paraId="2265D2E0" w14:textId="77777777" w:rsidR="00F43EF8" w:rsidRPr="006C2B93" w:rsidRDefault="00F43EF8" w:rsidP="0054463B">
      <w:pPr>
        <w:spacing w:after="0" w:line="480" w:lineRule="auto"/>
        <w:contextualSpacing/>
        <w:rPr>
          <w:rFonts w:ascii="Times New Roman" w:eastAsia="Calibri" w:hAnsi="Times New Roman" w:cs="Times New Roman"/>
          <w:sz w:val="24"/>
          <w:szCs w:val="24"/>
        </w:rPr>
      </w:pPr>
    </w:p>
    <w:p w14:paraId="70EF25DE" w14:textId="2ECC6C40" w:rsidR="003F1BBD" w:rsidRDefault="003F1BBD" w:rsidP="00207255">
      <w:pPr>
        <w:pStyle w:val="Heading3"/>
        <w:spacing w:line="480" w:lineRule="auto"/>
        <w:rPr>
          <w:rFonts w:ascii="Times New Roman" w:hAnsi="Times New Roman" w:cs="Times New Roman"/>
        </w:rPr>
      </w:pPr>
      <w:bookmarkStart w:id="26" w:name="_Toc44581694"/>
      <w:r w:rsidRPr="00207255">
        <w:rPr>
          <w:rFonts w:ascii="Times New Roman" w:eastAsia="Calibri" w:hAnsi="Times New Roman" w:cs="Times New Roman"/>
          <w:i/>
          <w:iCs/>
          <w:color w:val="auto"/>
        </w:rPr>
        <w:t>Analysis for Research Question 2</w:t>
      </w:r>
      <w:bookmarkEnd w:id="26"/>
      <w:r w:rsidR="00B622DE" w:rsidRPr="0054463B">
        <w:rPr>
          <w:rFonts w:ascii="Times New Roman" w:hAnsi="Times New Roman" w:cs="Times New Roman"/>
        </w:rPr>
        <w:tab/>
      </w:r>
    </w:p>
    <w:p w14:paraId="037E5853" w14:textId="1D580F3A" w:rsidR="00E648A2" w:rsidRPr="00E648A2" w:rsidRDefault="00B622DE" w:rsidP="0054463B">
      <w:pPr>
        <w:spacing w:after="0" w:line="480" w:lineRule="auto"/>
        <w:ind w:firstLine="720"/>
        <w:contextualSpacing/>
        <w:rPr>
          <w:rFonts w:ascii="Times New Roman" w:eastAsia="Calibri" w:hAnsi="Times New Roman" w:cs="Times New Roman"/>
          <w:b/>
          <w:bCs/>
          <w:sz w:val="24"/>
          <w:szCs w:val="24"/>
        </w:rPr>
      </w:pPr>
      <w:r w:rsidRPr="00AC27DB">
        <w:rPr>
          <w:rFonts w:ascii="Times New Roman" w:hAnsi="Times New Roman" w:cs="Times New Roman"/>
          <w:sz w:val="24"/>
          <w:szCs w:val="24"/>
        </w:rPr>
        <w:t xml:space="preserve">Next, I </w:t>
      </w:r>
      <w:r w:rsidR="003F1BBD">
        <w:rPr>
          <w:rFonts w:ascii="Times New Roman" w:hAnsi="Times New Roman" w:cs="Times New Roman"/>
          <w:sz w:val="24"/>
          <w:szCs w:val="24"/>
        </w:rPr>
        <w:t>will fit</w:t>
      </w:r>
      <w:r>
        <w:rPr>
          <w:rFonts w:ascii="Times New Roman" w:hAnsi="Times New Roman" w:cs="Times New Roman"/>
          <w:sz w:val="24"/>
          <w:szCs w:val="24"/>
        </w:rPr>
        <w:t xml:space="preserve"> a </w:t>
      </w:r>
      <w:r w:rsidR="00EB220A">
        <w:rPr>
          <w:rFonts w:ascii="Times New Roman" w:hAnsi="Times New Roman" w:cs="Times New Roman"/>
          <w:sz w:val="24"/>
          <w:szCs w:val="24"/>
        </w:rPr>
        <w:t xml:space="preserve">series of </w:t>
      </w:r>
      <w:r>
        <w:rPr>
          <w:rFonts w:ascii="Times New Roman" w:hAnsi="Times New Roman" w:cs="Times New Roman"/>
          <w:sz w:val="24"/>
          <w:szCs w:val="24"/>
        </w:rPr>
        <w:t>mediation model</w:t>
      </w:r>
      <w:r w:rsidR="00EB220A">
        <w:rPr>
          <w:rFonts w:ascii="Times New Roman" w:hAnsi="Times New Roman" w:cs="Times New Roman"/>
          <w:sz w:val="24"/>
          <w:szCs w:val="24"/>
        </w:rPr>
        <w:t>s</w:t>
      </w:r>
      <w:r>
        <w:rPr>
          <w:rFonts w:ascii="Times New Roman" w:hAnsi="Times New Roman" w:cs="Times New Roman"/>
          <w:sz w:val="24"/>
          <w:szCs w:val="24"/>
        </w:rPr>
        <w:t xml:space="preserve"> with belongingness</w:t>
      </w:r>
      <w:r w:rsidR="000D7C27">
        <w:rPr>
          <w:rFonts w:ascii="Times New Roman" w:hAnsi="Times New Roman" w:cs="Times New Roman"/>
          <w:sz w:val="24"/>
          <w:szCs w:val="24"/>
        </w:rPr>
        <w:t xml:space="preserve"> at week 9 (wave 4)</w:t>
      </w:r>
      <w:r>
        <w:rPr>
          <w:rFonts w:ascii="Times New Roman" w:hAnsi="Times New Roman" w:cs="Times New Roman"/>
          <w:sz w:val="24"/>
          <w:szCs w:val="24"/>
        </w:rPr>
        <w:t xml:space="preserve"> as a mediator between the </w:t>
      </w:r>
      <w:r w:rsidR="00B70C7F">
        <w:rPr>
          <w:rFonts w:ascii="Times New Roman" w:hAnsi="Times New Roman" w:cs="Times New Roman"/>
          <w:sz w:val="24"/>
          <w:szCs w:val="24"/>
        </w:rPr>
        <w:t>strength of connections</w:t>
      </w:r>
      <w:r>
        <w:rPr>
          <w:rFonts w:ascii="Times New Roman" w:hAnsi="Times New Roman" w:cs="Times New Roman"/>
          <w:sz w:val="24"/>
          <w:szCs w:val="24"/>
        </w:rPr>
        <w:t xml:space="preserve"> (inbound, outbound, and inbound/outbound)</w:t>
      </w:r>
      <w:r w:rsidR="00B70C7F">
        <w:rPr>
          <w:rFonts w:ascii="Times New Roman" w:hAnsi="Times New Roman" w:cs="Times New Roman"/>
          <w:sz w:val="24"/>
          <w:szCs w:val="24"/>
        </w:rPr>
        <w:t xml:space="preserve"> </w:t>
      </w:r>
      <w:r w:rsidR="00AC4334">
        <w:rPr>
          <w:rFonts w:ascii="Times New Roman" w:hAnsi="Times New Roman" w:cs="Times New Roman"/>
          <w:sz w:val="24"/>
          <w:szCs w:val="24"/>
        </w:rPr>
        <w:t>for relationship with the other mentees</w:t>
      </w:r>
      <w:r w:rsidR="006F75E3">
        <w:rPr>
          <w:rFonts w:ascii="Times New Roman" w:hAnsi="Times New Roman" w:cs="Times New Roman"/>
          <w:sz w:val="24"/>
          <w:szCs w:val="24"/>
        </w:rPr>
        <w:t>, the primary mentor, and with other mentors</w:t>
      </w:r>
      <w:r>
        <w:rPr>
          <w:rFonts w:ascii="Times New Roman" w:hAnsi="Times New Roman" w:cs="Times New Roman"/>
          <w:sz w:val="24"/>
          <w:szCs w:val="24"/>
        </w:rPr>
        <w:t xml:space="preserve"> </w:t>
      </w:r>
      <w:r w:rsidR="000D7C27">
        <w:rPr>
          <w:rFonts w:ascii="Times New Roman" w:hAnsi="Times New Roman" w:cs="Times New Roman"/>
          <w:sz w:val="24"/>
          <w:szCs w:val="24"/>
        </w:rPr>
        <w:t xml:space="preserve">at week 6 (wave 3) </w:t>
      </w:r>
      <w:r>
        <w:rPr>
          <w:rFonts w:ascii="Times New Roman" w:hAnsi="Times New Roman" w:cs="Times New Roman"/>
          <w:sz w:val="24"/>
          <w:szCs w:val="24"/>
        </w:rPr>
        <w:t xml:space="preserve">and </w:t>
      </w:r>
      <w:r w:rsidR="0067034B">
        <w:rPr>
          <w:rFonts w:ascii="Times New Roman" w:hAnsi="Times New Roman" w:cs="Times New Roman"/>
          <w:sz w:val="24"/>
          <w:szCs w:val="24"/>
        </w:rPr>
        <w:t>the</w:t>
      </w:r>
      <w:r>
        <w:rPr>
          <w:rFonts w:ascii="Times New Roman" w:hAnsi="Times New Roman" w:cs="Times New Roman"/>
          <w:sz w:val="24"/>
          <w:szCs w:val="24"/>
        </w:rPr>
        <w:t xml:space="preserve"> developmental outcome</w:t>
      </w:r>
      <w:r w:rsidR="0067034B">
        <w:rPr>
          <w:rFonts w:ascii="Times New Roman" w:hAnsi="Times New Roman" w:cs="Times New Roman"/>
          <w:sz w:val="24"/>
          <w:szCs w:val="24"/>
        </w:rPr>
        <w:t>s</w:t>
      </w:r>
      <w:r>
        <w:rPr>
          <w:rFonts w:ascii="Times New Roman" w:hAnsi="Times New Roman" w:cs="Times New Roman"/>
          <w:sz w:val="24"/>
          <w:szCs w:val="24"/>
        </w:rPr>
        <w:t xml:space="preserve"> (i.e. academic aspirations, delinquency)</w:t>
      </w:r>
      <w:r w:rsidR="000D7C27">
        <w:rPr>
          <w:rFonts w:ascii="Times New Roman" w:hAnsi="Times New Roman" w:cs="Times New Roman"/>
          <w:sz w:val="24"/>
          <w:szCs w:val="24"/>
        </w:rPr>
        <w:t xml:space="preserve"> at week 11 (wave 5)</w:t>
      </w:r>
      <w:r>
        <w:rPr>
          <w:rFonts w:ascii="Times New Roman" w:hAnsi="Times New Roman" w:cs="Times New Roman"/>
          <w:sz w:val="24"/>
          <w:szCs w:val="24"/>
        </w:rPr>
        <w:t>.</w:t>
      </w:r>
      <w:r w:rsidR="00FC339B">
        <w:rPr>
          <w:rFonts w:ascii="Times New Roman" w:hAnsi="Times New Roman" w:cs="Times New Roman"/>
          <w:sz w:val="24"/>
          <w:szCs w:val="24"/>
        </w:rPr>
        <w:t xml:space="preserve"> This will make for a total of </w:t>
      </w:r>
      <w:r w:rsidR="004D7BC1">
        <w:rPr>
          <w:rFonts w:ascii="Times New Roman" w:hAnsi="Times New Roman" w:cs="Times New Roman"/>
          <w:sz w:val="24"/>
          <w:szCs w:val="24"/>
        </w:rPr>
        <w:t>nine</w:t>
      </w:r>
      <w:r w:rsidR="00DF6DC2">
        <w:rPr>
          <w:rFonts w:ascii="Times New Roman" w:hAnsi="Times New Roman" w:cs="Times New Roman"/>
          <w:sz w:val="24"/>
          <w:szCs w:val="24"/>
        </w:rPr>
        <w:t xml:space="preserve"> </w:t>
      </w:r>
      <w:r w:rsidR="00FC339B">
        <w:rPr>
          <w:rFonts w:ascii="Times New Roman" w:hAnsi="Times New Roman" w:cs="Times New Roman"/>
          <w:sz w:val="24"/>
          <w:szCs w:val="24"/>
        </w:rPr>
        <w:t>mediation models.</w:t>
      </w:r>
      <w:r>
        <w:rPr>
          <w:rFonts w:ascii="Times New Roman" w:hAnsi="Times New Roman" w:cs="Times New Roman"/>
          <w:sz w:val="24"/>
          <w:szCs w:val="24"/>
        </w:rPr>
        <w:t xml:space="preserve"> </w:t>
      </w:r>
      <w:r w:rsidR="00FD7803" w:rsidRPr="00FD7803">
        <w:rPr>
          <w:rFonts w:ascii="Times New Roman" w:hAnsi="Times New Roman" w:cs="Times New Roman"/>
          <w:sz w:val="24"/>
          <w:szCs w:val="24"/>
        </w:rPr>
        <w:t xml:space="preserve">All mediation models will be fit using R, version </w:t>
      </w:r>
      <w:r w:rsidR="00DF6DC2">
        <w:rPr>
          <w:rFonts w:ascii="Times New Roman" w:hAnsi="Times New Roman" w:cs="Times New Roman"/>
          <w:sz w:val="24"/>
          <w:szCs w:val="24"/>
        </w:rPr>
        <w:t>4.0.2</w:t>
      </w:r>
      <w:r w:rsidR="00FD7803" w:rsidRPr="00FD7803">
        <w:rPr>
          <w:rFonts w:ascii="Times New Roman" w:hAnsi="Times New Roman" w:cs="Times New Roman"/>
          <w:sz w:val="24"/>
          <w:szCs w:val="24"/>
        </w:rPr>
        <w:t xml:space="preserve"> </w:t>
      </w:r>
      <w:r w:rsidR="00FD7803">
        <w:rPr>
          <w:rFonts w:ascii="Times New Roman" w:hAnsi="Times New Roman" w:cs="Times New Roman"/>
          <w:sz w:val="24"/>
          <w:szCs w:val="24"/>
        </w:rPr>
        <w:t>(</w:t>
      </w:r>
      <w:r w:rsidR="00FD7803" w:rsidRPr="00FD7803">
        <w:rPr>
          <w:rFonts w:ascii="Times New Roman" w:hAnsi="Times New Roman" w:cs="Times New Roman"/>
          <w:sz w:val="24"/>
          <w:szCs w:val="24"/>
        </w:rPr>
        <w:t xml:space="preserve">R Core Team, 2020). </w:t>
      </w:r>
      <w:r w:rsidR="00505E3E">
        <w:rPr>
          <w:rFonts w:ascii="Times New Roman" w:hAnsi="Times New Roman" w:cs="Times New Roman"/>
          <w:sz w:val="24"/>
          <w:szCs w:val="24"/>
        </w:rPr>
        <w:t>The proposed model is shown in Figure 1</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To calculate this, I will first analyze the direct effect of social connections on </w:t>
      </w:r>
      <w:r w:rsidR="003F1BBD">
        <w:rPr>
          <w:rFonts w:ascii="Times New Roman" w:hAnsi="Times New Roman" w:cs="Times New Roman"/>
          <w:sz w:val="24"/>
          <w:szCs w:val="24"/>
        </w:rPr>
        <w:t>the</w:t>
      </w:r>
      <w:r w:rsidR="00505E3E">
        <w:rPr>
          <w:rFonts w:ascii="Times New Roman" w:hAnsi="Times New Roman" w:cs="Times New Roman"/>
          <w:sz w:val="24"/>
          <w:szCs w:val="24"/>
        </w:rPr>
        <w:t xml:space="preserve"> developmental outcome</w:t>
      </w:r>
      <w:r w:rsidR="003F1BBD">
        <w:rPr>
          <w:rFonts w:ascii="Times New Roman" w:hAnsi="Times New Roman" w:cs="Times New Roman"/>
          <w:sz w:val="24"/>
          <w:szCs w:val="24"/>
        </w:rPr>
        <w:t>s</w:t>
      </w:r>
      <w:r w:rsidR="00505E3E">
        <w:rPr>
          <w:rFonts w:ascii="Times New Roman" w:hAnsi="Times New Roman" w:cs="Times New Roman"/>
          <w:sz w:val="24"/>
          <w:szCs w:val="24"/>
        </w:rPr>
        <w:t xml:space="preserve"> (i.e. delinquency, academic aspirations; the c</w:t>
      </w:r>
      <w:r w:rsidR="00EB220A">
        <w:rPr>
          <w:rFonts w:ascii="Times New Roman" w:hAnsi="Times New Roman" w:cs="Times New Roman"/>
          <w:sz w:val="24"/>
          <w:szCs w:val="24"/>
        </w:rPr>
        <w:t>-</w:t>
      </w:r>
      <w:r w:rsidR="00505E3E">
        <w:rPr>
          <w:rFonts w:ascii="Times New Roman" w:hAnsi="Times New Roman" w:cs="Times New Roman"/>
          <w:sz w:val="24"/>
          <w:szCs w:val="24"/>
        </w:rPr>
        <w:t>path)</w:t>
      </w:r>
      <w:r w:rsidR="000D7C27">
        <w:rPr>
          <w:rFonts w:ascii="Times New Roman" w:hAnsi="Times New Roman" w:cs="Times New Roman"/>
          <w:sz w:val="24"/>
          <w:szCs w:val="24"/>
        </w:rPr>
        <w:t xml:space="preserve"> </w:t>
      </w:r>
      <w:r w:rsidR="0069528B">
        <w:rPr>
          <w:rFonts w:ascii="Times New Roman" w:hAnsi="Times New Roman" w:cs="Times New Roman"/>
          <w:sz w:val="24"/>
          <w:szCs w:val="24"/>
        </w:rPr>
        <w:t xml:space="preserve">entered in </w:t>
      </w:r>
      <w:r w:rsidR="000D7C27">
        <w:rPr>
          <w:rFonts w:ascii="Times New Roman" w:hAnsi="Times New Roman" w:cs="Times New Roman"/>
          <w:sz w:val="24"/>
          <w:szCs w:val="24"/>
        </w:rPr>
        <w:t>at week 11 (wave 5)</w:t>
      </w:r>
      <w:r w:rsidR="00FA7820">
        <w:rPr>
          <w:rFonts w:ascii="Times New Roman" w:hAnsi="Times New Roman" w:cs="Times New Roman"/>
          <w:sz w:val="24"/>
          <w:szCs w:val="24"/>
        </w:rPr>
        <w:t xml:space="preserve"> while controlling for age, sex, ethnicity, SES, and social emotional competencies</w:t>
      </w:r>
      <w:r w:rsidR="00505E3E">
        <w:rPr>
          <w:rFonts w:ascii="Times New Roman" w:hAnsi="Times New Roman" w:cs="Times New Roman"/>
          <w:sz w:val="24"/>
          <w:szCs w:val="24"/>
        </w:rPr>
        <w:t>.</w:t>
      </w:r>
      <w:r w:rsidR="008D079D">
        <w:rPr>
          <w:rFonts w:ascii="Times New Roman" w:hAnsi="Times New Roman" w:cs="Times New Roman"/>
          <w:sz w:val="24"/>
          <w:szCs w:val="24"/>
        </w:rPr>
        <w:t xml:space="preserve"> </w:t>
      </w:r>
      <w:r w:rsidR="00B7296A">
        <w:rPr>
          <w:rFonts w:ascii="Times New Roman" w:hAnsi="Times New Roman" w:cs="Times New Roman"/>
          <w:sz w:val="24"/>
          <w:szCs w:val="24"/>
        </w:rPr>
        <w:t>The dependent variables</w:t>
      </w:r>
      <w:r w:rsidR="008D079D">
        <w:rPr>
          <w:rFonts w:ascii="Times New Roman" w:hAnsi="Times New Roman" w:cs="Times New Roman"/>
          <w:sz w:val="24"/>
          <w:szCs w:val="24"/>
        </w:rPr>
        <w:t xml:space="preserve"> </w:t>
      </w:r>
      <w:r w:rsidR="00FC339B">
        <w:rPr>
          <w:rFonts w:ascii="Times New Roman" w:hAnsi="Times New Roman" w:cs="Times New Roman"/>
          <w:sz w:val="24"/>
          <w:szCs w:val="24"/>
        </w:rPr>
        <w:t xml:space="preserve">(i.e. </w:t>
      </w:r>
      <w:r w:rsidR="00FC339B" w:rsidRPr="00FC339B">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FC339B" w:rsidRPr="00FC339B">
        <w:rPr>
          <w:rFonts w:ascii="Times New Roman" w:hAnsi="Times New Roman" w:cs="Times New Roman"/>
          <w:sz w:val="24"/>
          <w:szCs w:val="24"/>
        </w:rPr>
        <w:t>, depression, anger, and delinquent behaviors</w:t>
      </w:r>
      <w:r w:rsidR="00FC339B">
        <w:rPr>
          <w:rFonts w:ascii="Times New Roman" w:hAnsi="Times New Roman" w:cs="Times New Roman"/>
          <w:sz w:val="24"/>
          <w:szCs w:val="24"/>
        </w:rPr>
        <w:t xml:space="preserve">) </w:t>
      </w:r>
      <w:r w:rsidR="00B7296A">
        <w:rPr>
          <w:rFonts w:ascii="Times New Roman" w:hAnsi="Times New Roman" w:cs="Times New Roman"/>
          <w:sz w:val="24"/>
          <w:szCs w:val="24"/>
        </w:rPr>
        <w:t>will be calculated as difference (change scores) from baseline to week 11 (i.e., week 11 score – baseline score)</w:t>
      </w:r>
      <w:r w:rsidR="008D079D">
        <w:rPr>
          <w:rFonts w:ascii="Times New Roman" w:hAnsi="Times New Roman" w:cs="Times New Roman"/>
          <w:sz w:val="24"/>
          <w:szCs w:val="24"/>
        </w:rPr>
        <w:t>. Th</w:t>
      </w:r>
      <w:r w:rsidR="00FC339B">
        <w:rPr>
          <w:rFonts w:ascii="Times New Roman" w:hAnsi="Times New Roman" w:cs="Times New Roman"/>
          <w:sz w:val="24"/>
          <w:szCs w:val="24"/>
        </w:rPr>
        <w:t>e</w:t>
      </w:r>
      <w:r w:rsidR="008D079D">
        <w:rPr>
          <w:rFonts w:ascii="Times New Roman" w:hAnsi="Times New Roman" w:cs="Times New Roman"/>
          <w:sz w:val="24"/>
          <w:szCs w:val="24"/>
        </w:rPr>
        <w:t xml:space="preserve"> decision </w:t>
      </w:r>
      <w:r w:rsidR="00FC339B">
        <w:rPr>
          <w:rFonts w:ascii="Times New Roman" w:hAnsi="Times New Roman" w:cs="Times New Roman"/>
          <w:sz w:val="24"/>
          <w:szCs w:val="24"/>
        </w:rPr>
        <w:t xml:space="preserve">to use </w:t>
      </w:r>
      <w:r w:rsidR="000273E4">
        <w:rPr>
          <w:rFonts w:ascii="Times New Roman" w:hAnsi="Times New Roman" w:cs="Times New Roman"/>
          <w:sz w:val="24"/>
          <w:szCs w:val="24"/>
        </w:rPr>
        <w:t>difference scores</w:t>
      </w:r>
      <w:r w:rsidR="00FC339B">
        <w:rPr>
          <w:rFonts w:ascii="Times New Roman" w:hAnsi="Times New Roman" w:cs="Times New Roman"/>
          <w:sz w:val="24"/>
          <w:szCs w:val="24"/>
        </w:rPr>
        <w:t xml:space="preserve"> </w:t>
      </w:r>
      <w:r w:rsidR="008D079D">
        <w:rPr>
          <w:rFonts w:ascii="Times New Roman" w:hAnsi="Times New Roman" w:cs="Times New Roman"/>
          <w:sz w:val="24"/>
          <w:szCs w:val="24"/>
        </w:rPr>
        <w:t>was made because, according to Castro-</w:t>
      </w:r>
      <w:proofErr w:type="spellStart"/>
      <w:r w:rsidR="008D079D">
        <w:rPr>
          <w:rFonts w:ascii="Times New Roman" w:hAnsi="Times New Roman" w:cs="Times New Roman"/>
          <w:sz w:val="24"/>
          <w:szCs w:val="24"/>
        </w:rPr>
        <w:t>Schilo</w:t>
      </w:r>
      <w:proofErr w:type="spellEnd"/>
      <w:r w:rsidR="008D079D">
        <w:rPr>
          <w:rFonts w:ascii="Times New Roman" w:hAnsi="Times New Roman" w:cs="Times New Roman"/>
          <w:sz w:val="24"/>
          <w:szCs w:val="24"/>
        </w:rPr>
        <w:t xml:space="preserve"> &amp; Grimm </w:t>
      </w:r>
      <w:r w:rsidR="008D079D">
        <w:rPr>
          <w:rFonts w:ascii="Times New Roman" w:hAnsi="Times New Roman" w:cs="Times New Roman"/>
          <w:sz w:val="24"/>
          <w:szCs w:val="24"/>
        </w:rPr>
        <w:fldChar w:fldCharType="begin" w:fldLock="1"/>
      </w:r>
      <w:r w:rsidR="006063B4">
        <w:rPr>
          <w:rFonts w:ascii="Times New Roman" w:hAnsi="Times New Roman" w:cs="Times New Roman"/>
          <w:sz w:val="24"/>
          <w:szCs w:val="24"/>
        </w:rPr>
        <w:instrText>ADDIN CSL_CITATION {"citationItems":[{"id":"ITEM-1","itemData":{"DOI":"10.1177/0265407517718387","abstract":"Researchers interested in studying change over time are often faced with an analytical conundrum: Whether a residualized change model versus a difference score model should be used to assess the effect of a key predictor on change that took place between two occasions. In this article, the authors pose a motivating example in which a researcher wants to investigate the effect of cohabitation on pre-to post-marriage change in relationship satisfaction. Key features of this example include the likely self-selection of dyads with lower relationship satisfaction to cohabit and the impossibility of using experimentation procedures to attain equivalent groups (i.e., cohabitants vs. not cohabitants). The authors use this example of a nonrandomized study to compare the residualized change and difference score models analytically and empirically. The authors describe the assumptions of the models to explain Lord's paradox; that is, the fact that these models can lead to different inferences about the effect under investigation. They also provide recommendations for modeling data from nonrandomized studies using a latent change score framework.","author":[{"dropping-particle":"","family":"Castro-Schilo","given":"Laura","non-dropping-particle":"","parse-names":false,"suffix":""},{"dropping-particle":"","family":"Grimm","given":"Kevin J","non-dropping-particle":"","parse-names":false,"suffix":""}],"container-title":"Journal of Social and Personal Relationships","id":"ITEM-1","issue":"1","issued":{"date-parts":[["2018","1","1"]]},"page":"32-58","publisher":"SAGE Publications Ltd","title":"Using residualized change versus difference scores for longitudinal research","type":"article-journal","volume":"35"},"uris":["http://www.mendeley.com/documents/?uuid=8bf73c12-818e-35f3-bc19-a30352de6bf0"]}],"mendeley":{"formattedCitation":"(Castro-Schilo &amp; Grimm, 2018)","manualFormatting":"(2018)","plainTextFormattedCitation":"(Castro-Schilo &amp; Grimm, 2018)"},"properties":{"noteIndex":0},"schema":"https://github.com/citation-style-language/schema/raw/master/csl-citation.json"}</w:instrText>
      </w:r>
      <w:r w:rsidR="008D079D">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(2018)</w:t>
      </w:r>
      <w:r w:rsidR="008D079D">
        <w:rPr>
          <w:rFonts w:ascii="Times New Roman" w:hAnsi="Times New Roman" w:cs="Times New Roman"/>
          <w:sz w:val="24"/>
          <w:szCs w:val="24"/>
        </w:rPr>
        <w:fldChar w:fldCharType="end"/>
      </w:r>
      <w:r w:rsidR="008D079D">
        <w:rPr>
          <w:rFonts w:ascii="Times New Roman" w:hAnsi="Times New Roman" w:cs="Times New Roman"/>
          <w:sz w:val="24"/>
          <w:szCs w:val="24"/>
        </w:rPr>
        <w:t xml:space="preserve">, using the </w:t>
      </w:r>
      <w:r w:rsidR="000273E4">
        <w:rPr>
          <w:rFonts w:ascii="Times New Roman" w:hAnsi="Times New Roman" w:cs="Times New Roman"/>
          <w:sz w:val="24"/>
          <w:szCs w:val="24"/>
        </w:rPr>
        <w:t>difference scores approach may lead to less bias</w:t>
      </w:r>
      <w:r w:rsidR="00B7296A">
        <w:rPr>
          <w:rFonts w:ascii="Times New Roman" w:hAnsi="Times New Roman" w:cs="Times New Roman"/>
          <w:sz w:val="24"/>
          <w:szCs w:val="24"/>
        </w:rPr>
        <w:t xml:space="preserve"> and be more likely to have a causal interpretation in this observational study</w:t>
      </w:r>
      <w:r w:rsidR="000273E4">
        <w:rPr>
          <w:rFonts w:ascii="Times New Roman" w:hAnsi="Times New Roman" w:cs="Times New Roman"/>
          <w:sz w:val="24"/>
          <w:szCs w:val="24"/>
        </w:rPr>
        <w:t xml:space="preserve">. </w:t>
      </w:r>
      <w:r w:rsidR="00505E3E">
        <w:rPr>
          <w:rFonts w:ascii="Times New Roman" w:hAnsi="Times New Roman" w:cs="Times New Roman"/>
          <w:sz w:val="24"/>
          <w:szCs w:val="24"/>
        </w:rPr>
        <w:t xml:space="preserve">Next, I will regress belongingness </w:t>
      </w:r>
      <w:r w:rsidR="006C2B93">
        <w:rPr>
          <w:rFonts w:ascii="Times New Roman" w:hAnsi="Times New Roman" w:cs="Times New Roman"/>
          <w:sz w:val="24"/>
          <w:szCs w:val="24"/>
        </w:rPr>
        <w:t xml:space="preserve">from </w:t>
      </w:r>
      <w:r w:rsidR="000D7C27">
        <w:rPr>
          <w:rFonts w:ascii="Times New Roman" w:hAnsi="Times New Roman" w:cs="Times New Roman"/>
          <w:sz w:val="24"/>
          <w:szCs w:val="24"/>
        </w:rPr>
        <w:t xml:space="preserve">week </w:t>
      </w:r>
      <w:r w:rsidR="0067034B">
        <w:rPr>
          <w:rFonts w:ascii="Times New Roman" w:hAnsi="Times New Roman" w:cs="Times New Roman"/>
          <w:sz w:val="24"/>
          <w:szCs w:val="24"/>
        </w:rPr>
        <w:t>9</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on the </w:t>
      </w:r>
      <w:r w:rsidR="00B70C7F">
        <w:rPr>
          <w:rFonts w:ascii="Times New Roman" w:hAnsi="Times New Roman" w:cs="Times New Roman"/>
          <w:sz w:val="24"/>
          <w:szCs w:val="24"/>
        </w:rPr>
        <w:t xml:space="preserve">strength of </w:t>
      </w:r>
      <w:r w:rsidR="00505E3E">
        <w:rPr>
          <w:rFonts w:ascii="Times New Roman" w:hAnsi="Times New Roman" w:cs="Times New Roman"/>
          <w:sz w:val="24"/>
          <w:szCs w:val="24"/>
        </w:rPr>
        <w:t>connections (a</w:t>
      </w:r>
      <w:r w:rsidR="00EB220A">
        <w:rPr>
          <w:rFonts w:ascii="Times New Roman" w:hAnsi="Times New Roman" w:cs="Times New Roman"/>
          <w:sz w:val="24"/>
          <w:szCs w:val="24"/>
        </w:rPr>
        <w:t>-</w:t>
      </w:r>
      <w:r w:rsidR="00505E3E">
        <w:rPr>
          <w:rFonts w:ascii="Times New Roman" w:hAnsi="Times New Roman" w:cs="Times New Roman"/>
          <w:sz w:val="24"/>
          <w:szCs w:val="24"/>
        </w:rPr>
        <w:t>path</w:t>
      </w:r>
      <w:r w:rsidR="00BF0FFF">
        <w:rPr>
          <w:rFonts w:ascii="Times New Roman" w:hAnsi="Times New Roman" w:cs="Times New Roman"/>
          <w:sz w:val="24"/>
          <w:szCs w:val="24"/>
        </w:rPr>
        <w:t>; inbound, outbound, inbound/outbound</w:t>
      </w:r>
      <w:r w:rsidR="00505E3E">
        <w:rPr>
          <w:rFonts w:ascii="Times New Roman" w:hAnsi="Times New Roman" w:cs="Times New Roman"/>
          <w:sz w:val="24"/>
          <w:szCs w:val="24"/>
        </w:rPr>
        <w:t>)</w:t>
      </w:r>
      <w:r w:rsidR="000D7C27">
        <w:rPr>
          <w:rFonts w:ascii="Times New Roman" w:hAnsi="Times New Roman" w:cs="Times New Roman"/>
          <w:sz w:val="24"/>
          <w:szCs w:val="24"/>
        </w:rPr>
        <w:t xml:space="preserve"> at week 6</w:t>
      </w:r>
      <w:r w:rsidR="00505E3E">
        <w:rPr>
          <w:rFonts w:ascii="Times New Roman" w:hAnsi="Times New Roman" w:cs="Times New Roman"/>
          <w:sz w:val="24"/>
          <w:szCs w:val="24"/>
        </w:rPr>
        <w:t xml:space="preserve"> to </w:t>
      </w:r>
      <w:r w:rsidR="0067034B">
        <w:rPr>
          <w:rFonts w:ascii="Times New Roman" w:hAnsi="Times New Roman" w:cs="Times New Roman"/>
          <w:sz w:val="24"/>
          <w:szCs w:val="24"/>
        </w:rPr>
        <w:t>estimate the a</w:t>
      </w:r>
      <w:r w:rsidR="00EB220A">
        <w:rPr>
          <w:rFonts w:ascii="Times New Roman" w:hAnsi="Times New Roman" w:cs="Times New Roman"/>
          <w:sz w:val="24"/>
          <w:szCs w:val="24"/>
        </w:rPr>
        <w:t>-</w:t>
      </w:r>
      <w:r w:rsidR="0067034B">
        <w:rPr>
          <w:rFonts w:ascii="Times New Roman" w:hAnsi="Times New Roman" w:cs="Times New Roman"/>
          <w:sz w:val="24"/>
          <w:szCs w:val="24"/>
        </w:rPr>
        <w:t>path of the mediation model</w:t>
      </w:r>
      <w:r w:rsidR="0069528B">
        <w:rPr>
          <w:rFonts w:ascii="Times New Roman" w:hAnsi="Times New Roman" w:cs="Times New Roman"/>
          <w:sz w:val="24"/>
          <w:szCs w:val="24"/>
        </w:rPr>
        <w:t xml:space="preserve"> </w:t>
      </w:r>
      <w:r w:rsidR="00FA7820">
        <w:rPr>
          <w:rFonts w:ascii="Times New Roman" w:hAnsi="Times New Roman" w:cs="Times New Roman"/>
          <w:sz w:val="24"/>
          <w:szCs w:val="24"/>
        </w:rPr>
        <w:t>while controlling for age, sex, ethnicity, SES, and social emotional competencies</w:t>
      </w:r>
      <w:r w:rsidR="00505E3E">
        <w:rPr>
          <w:rFonts w:ascii="Times New Roman" w:hAnsi="Times New Roman" w:cs="Times New Roman"/>
          <w:sz w:val="24"/>
          <w:szCs w:val="24"/>
        </w:rPr>
        <w:t xml:space="preserve">. Then, I will regress the developmental outcomes (i.e. </w:t>
      </w:r>
      <w:r w:rsidR="00505E3E">
        <w:rPr>
          <w:rFonts w:ascii="Times New Roman" w:hAnsi="Times New Roman" w:cs="Times New Roman"/>
          <w:sz w:val="24"/>
          <w:szCs w:val="24"/>
        </w:rPr>
        <w:lastRenderedPageBreak/>
        <w:t>delinquency, academic aspirations)</w:t>
      </w:r>
      <w:r w:rsidR="006C2B93">
        <w:rPr>
          <w:rFonts w:ascii="Times New Roman" w:hAnsi="Times New Roman" w:cs="Times New Roman"/>
          <w:sz w:val="24"/>
          <w:szCs w:val="24"/>
        </w:rPr>
        <w:t xml:space="preserve"> onto the strength of the social </w:t>
      </w:r>
      <w:r w:rsidR="008D079D">
        <w:rPr>
          <w:rFonts w:ascii="Times New Roman" w:hAnsi="Times New Roman" w:cs="Times New Roman"/>
          <w:sz w:val="24"/>
          <w:szCs w:val="24"/>
        </w:rPr>
        <w:t>connections</w:t>
      </w:r>
      <w:r w:rsidR="00BF0FFF">
        <w:rPr>
          <w:rFonts w:ascii="Times New Roman" w:hAnsi="Times New Roman" w:cs="Times New Roman"/>
          <w:sz w:val="24"/>
          <w:szCs w:val="24"/>
        </w:rPr>
        <w:t xml:space="preserve"> (inbound, outbound, inbound/outbound) </w:t>
      </w:r>
      <w:r w:rsidR="006C2B93">
        <w:rPr>
          <w:rFonts w:ascii="Times New Roman" w:hAnsi="Times New Roman" w:cs="Times New Roman"/>
          <w:sz w:val="24"/>
          <w:szCs w:val="24"/>
        </w:rPr>
        <w:t>and belongingness (b</w:t>
      </w:r>
      <w:r w:rsidR="00EB220A">
        <w:rPr>
          <w:rFonts w:ascii="Times New Roman" w:hAnsi="Times New Roman" w:cs="Times New Roman"/>
          <w:sz w:val="24"/>
          <w:szCs w:val="24"/>
        </w:rPr>
        <w:t>-</w:t>
      </w:r>
      <w:r w:rsidR="006C2B93">
        <w:rPr>
          <w:rFonts w:ascii="Times New Roman" w:hAnsi="Times New Roman" w:cs="Times New Roman"/>
          <w:sz w:val="24"/>
          <w:szCs w:val="24"/>
        </w:rPr>
        <w:t>path and c’</w:t>
      </w:r>
      <w:r w:rsidR="00EB220A">
        <w:rPr>
          <w:rFonts w:ascii="Times New Roman" w:hAnsi="Times New Roman" w:cs="Times New Roman"/>
          <w:sz w:val="24"/>
          <w:szCs w:val="24"/>
        </w:rPr>
        <w:t>-</w:t>
      </w:r>
      <w:r w:rsidR="006C2B93">
        <w:rPr>
          <w:rFonts w:ascii="Times New Roman" w:hAnsi="Times New Roman" w:cs="Times New Roman"/>
          <w:sz w:val="24"/>
          <w:szCs w:val="24"/>
        </w:rPr>
        <w:t>path)</w:t>
      </w:r>
      <w:r w:rsidR="00FA7820">
        <w:rPr>
          <w:rFonts w:ascii="Times New Roman" w:hAnsi="Times New Roman" w:cs="Times New Roman"/>
          <w:sz w:val="24"/>
          <w:szCs w:val="24"/>
        </w:rPr>
        <w:t xml:space="preserve"> while controlling for age, sex, ethnicity, SES, and social emotional competencies</w:t>
      </w:r>
      <w:r w:rsidR="00505E3E">
        <w:rPr>
          <w:rFonts w:ascii="Times New Roman" w:hAnsi="Times New Roman" w:cs="Times New Roman"/>
          <w:sz w:val="24"/>
          <w:szCs w:val="24"/>
        </w:rPr>
        <w:t xml:space="preserve">. </w:t>
      </w:r>
      <w:r w:rsidR="006C2B93">
        <w:rPr>
          <w:rFonts w:ascii="Times New Roman" w:hAnsi="Times New Roman" w:cs="Times New Roman"/>
          <w:sz w:val="24"/>
          <w:szCs w:val="24"/>
        </w:rPr>
        <w:t>I will then multiply the a</w:t>
      </w:r>
      <w:r w:rsidR="00EB220A">
        <w:rPr>
          <w:rFonts w:ascii="Times New Roman" w:hAnsi="Times New Roman" w:cs="Times New Roman"/>
          <w:sz w:val="24"/>
          <w:szCs w:val="24"/>
        </w:rPr>
        <w:t>-</w:t>
      </w:r>
      <w:r w:rsidR="006C2B93">
        <w:rPr>
          <w:rFonts w:ascii="Times New Roman" w:hAnsi="Times New Roman" w:cs="Times New Roman"/>
          <w:sz w:val="24"/>
          <w:szCs w:val="24"/>
        </w:rPr>
        <w:t>path and the b</w:t>
      </w:r>
      <w:r w:rsidR="00EB220A">
        <w:rPr>
          <w:rFonts w:ascii="Times New Roman" w:hAnsi="Times New Roman" w:cs="Times New Roman"/>
          <w:sz w:val="24"/>
          <w:szCs w:val="24"/>
        </w:rPr>
        <w:t>-</w:t>
      </w:r>
      <w:r w:rsidR="006C2B93">
        <w:rPr>
          <w:rFonts w:ascii="Times New Roman" w:hAnsi="Times New Roman" w:cs="Times New Roman"/>
          <w:sz w:val="24"/>
          <w:szCs w:val="24"/>
        </w:rPr>
        <w:t xml:space="preserve">path to obtain the indirect effect. According to MacKinnon et al. </w:t>
      </w:r>
      <w:r w:rsidR="006C2B93">
        <w:rPr>
          <w:rFonts w:ascii="Times New Roman" w:hAnsi="Times New Roman" w:cs="Times New Roman"/>
          <w:sz w:val="24"/>
          <w:szCs w:val="24"/>
        </w:rPr>
        <w:fldChar w:fldCharType="begin" w:fldLock="1"/>
      </w:r>
      <w:r w:rsidR="006C2B93">
        <w:rPr>
          <w:rFonts w:ascii="Times New Roman" w:hAnsi="Times New Roman" w:cs="Times New Roman"/>
          <w:sz w:val="24"/>
          <w:szCs w:val="24"/>
        </w:rPr>
        <w:instrText>ADDIN CSL_CITATION {"citationItems":[{"id":"ITEM-1","itemData":{"DOI":"10.3758/BF03193007","ISSN":"1554351X","abstract":"This article describes a program, PRODCLIN (distribution of the PRODuct Confidence Limits for INdirect effects), written for SAS, SPSS, and R, that computes confidence limits for the product of two normal random variables. The program is important because it can be used to obtain more accurate confidence limits for the indirect effect, as demonstrated in several recent articles (MacKinnon, Lockwood, &amp; Williams, 2004; Pituch, Whittaker, &amp; Stapleton, 2005). Tests of the significance of and confidence limits for indirect effects based on the distribution of the product method have more accurate Type I error rates and more power than other, more commonly used tests. Values for the two paths involved in the indirect effect and their standard errors are entered in the PRODCLIN program, and distribution of the product confidence limits are computed. Several examples are used to illustrate the PRODCLIN program. The PRODCLIN programs in rich text format may be downloaded from www.psychonomic.org/archive. Copyright 2007 Psychonomic Society, Inc.","author":[{"dropping-particle":"","family":"MacKinnon","given":"David P.","non-dropping-particle":"","parse-names":false,"suffix":""},{"dropping-particle":"","family":"Fritz","given":"Matthew S.","non-dropping-particle":"","parse-names":false,"suffix":""},{"dropping-particle":"","family":"Williams","given":"Jason","non-dropping-particle":"","parse-names":false,"suffix":""},{"dropping-particle":"","family":"Lockwood","given":"Chondra M.","non-dropping-particle":"","parse-names":false,"suffix":""}],"container-title":"Behavior Research Methods","id":"ITEM-1","issue":"3","issued":{"date-parts":[["2007"]]},"page":"384-389","publisher":"Springer New York LLC","title":"Distribution of the product confidence limits for the indirect effect: Program PRODCLIN","type":"article-journal","volume":"39"},"uris":["http://www.mendeley.com/documents/?uuid=16dcece0-9b08-332b-99d6-8baff83ea167"]}],"mendeley":{"formattedCitation":"(MacKinnon, Fritz, Williams, &amp; Lockwood, 2007)","manualFormatting":"(2007)","plainTextFormattedCitation":"(MacKinnon, Fritz, Williams, &amp; Lockwood, 2007)","previouslyFormattedCitation":"(MacKinnon, Fritz, Williams, &amp; Lockwood, 2007)"},"properties":{"noteIndex":0},"schema":"https://github.com/citation-style-language/schema/raw/master/csl-citation.json"}</w:instrText>
      </w:r>
      <w:r w:rsidR="006C2B93">
        <w:rPr>
          <w:rFonts w:ascii="Times New Roman" w:hAnsi="Times New Roman" w:cs="Times New Roman"/>
          <w:sz w:val="24"/>
          <w:szCs w:val="24"/>
        </w:rPr>
        <w:fldChar w:fldCharType="separate"/>
      </w:r>
      <w:r w:rsidR="006C2B93" w:rsidRPr="006C2B93">
        <w:rPr>
          <w:rFonts w:ascii="Times New Roman" w:hAnsi="Times New Roman" w:cs="Times New Roman"/>
          <w:noProof/>
          <w:sz w:val="24"/>
          <w:szCs w:val="24"/>
        </w:rPr>
        <w:t>(2007)</w:t>
      </w:r>
      <w:r w:rsidR="006C2B93">
        <w:rPr>
          <w:rFonts w:ascii="Times New Roman" w:hAnsi="Times New Roman" w:cs="Times New Roman"/>
          <w:sz w:val="24"/>
          <w:szCs w:val="24"/>
        </w:rPr>
        <w:fldChar w:fldCharType="end"/>
      </w:r>
      <w:r w:rsidR="006C2B93">
        <w:rPr>
          <w:rFonts w:ascii="Times New Roman" w:hAnsi="Times New Roman" w:cs="Times New Roman"/>
          <w:sz w:val="24"/>
          <w:szCs w:val="24"/>
        </w:rPr>
        <w:t xml:space="preserve">, the </w:t>
      </w:r>
      <w:r w:rsidR="00B7296A">
        <w:rPr>
          <w:rFonts w:ascii="Times New Roman" w:hAnsi="Times New Roman" w:cs="Times New Roman"/>
          <w:sz w:val="24"/>
          <w:szCs w:val="24"/>
        </w:rPr>
        <w:t xml:space="preserve">sampling distribution of the </w:t>
      </w:r>
      <w:r w:rsidR="006C2B93">
        <w:rPr>
          <w:rFonts w:ascii="Times New Roman" w:hAnsi="Times New Roman" w:cs="Times New Roman"/>
          <w:sz w:val="24"/>
          <w:szCs w:val="24"/>
        </w:rPr>
        <w:t>indirect effect</w:t>
      </w:r>
      <w:r w:rsidR="00526EC9">
        <w:rPr>
          <w:rFonts w:ascii="Times New Roman" w:hAnsi="Times New Roman" w:cs="Times New Roman"/>
          <w:sz w:val="24"/>
          <w:szCs w:val="24"/>
        </w:rPr>
        <w:t>s</w:t>
      </w:r>
      <w:r w:rsidR="006C2B93">
        <w:rPr>
          <w:rFonts w:ascii="Times New Roman" w:hAnsi="Times New Roman" w:cs="Times New Roman"/>
          <w:sz w:val="24"/>
          <w:szCs w:val="24"/>
        </w:rPr>
        <w:t xml:space="preserve"> are </w:t>
      </w:r>
      <w:r w:rsidR="00B7296A">
        <w:rPr>
          <w:rFonts w:ascii="Times New Roman" w:hAnsi="Times New Roman" w:cs="Times New Roman"/>
          <w:sz w:val="24"/>
          <w:szCs w:val="24"/>
        </w:rPr>
        <w:t xml:space="preserve">typically </w:t>
      </w:r>
      <w:r w:rsidR="006C2B93">
        <w:rPr>
          <w:rFonts w:ascii="Times New Roman" w:hAnsi="Times New Roman" w:cs="Times New Roman"/>
          <w:sz w:val="24"/>
          <w:szCs w:val="24"/>
        </w:rPr>
        <w:t xml:space="preserve">not distributed normally. Therefore, bootstrapped confidence intervals for the indirect effect will be </w:t>
      </w:r>
      <w:r w:rsidR="00B7296A">
        <w:rPr>
          <w:rFonts w:ascii="Times New Roman" w:hAnsi="Times New Roman" w:cs="Times New Roman"/>
          <w:sz w:val="24"/>
          <w:szCs w:val="24"/>
        </w:rPr>
        <w:t>calculated and used for determining statistical significance</w:t>
      </w:r>
      <w:r w:rsidR="006C2B93">
        <w:rPr>
          <w:rFonts w:ascii="Times New Roman" w:hAnsi="Times New Roman" w:cs="Times New Roman"/>
          <w:sz w:val="24"/>
          <w:szCs w:val="24"/>
        </w:rPr>
        <w:t xml:space="preserve">. </w:t>
      </w:r>
      <w:r w:rsidR="00AB1D11">
        <w:rPr>
          <w:rFonts w:ascii="Times New Roman" w:hAnsi="Times New Roman" w:cs="Times New Roman"/>
          <w:sz w:val="24"/>
          <w:szCs w:val="24"/>
        </w:rPr>
        <w:t xml:space="preserve">With this model, I aim to </w:t>
      </w:r>
      <w:r w:rsidR="00B7296A">
        <w:rPr>
          <w:rFonts w:ascii="Times New Roman" w:hAnsi="Times New Roman" w:cs="Times New Roman"/>
          <w:sz w:val="24"/>
          <w:szCs w:val="24"/>
        </w:rPr>
        <w:t>determine if the effect of social connections on change in the</w:t>
      </w:r>
      <w:r w:rsidR="00AB1D11">
        <w:rPr>
          <w:rFonts w:ascii="Times New Roman" w:hAnsi="Times New Roman" w:cs="Times New Roman"/>
          <w:sz w:val="24"/>
          <w:szCs w:val="24"/>
        </w:rPr>
        <w:t xml:space="preserve"> developmental outcomes (i.e., </w:t>
      </w:r>
      <w:bookmarkStart w:id="27" w:name="_Hlk43185160"/>
      <w:r w:rsidR="00AB1D11">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AB1D11">
        <w:rPr>
          <w:rFonts w:ascii="Times New Roman" w:hAnsi="Times New Roman" w:cs="Times New Roman"/>
          <w:sz w:val="24"/>
          <w:szCs w:val="24"/>
        </w:rPr>
        <w:t>, depression, anger, and delinquent behaviors</w:t>
      </w:r>
      <w:bookmarkEnd w:id="27"/>
      <w:r w:rsidR="00AB1D11">
        <w:rPr>
          <w:rFonts w:ascii="Times New Roman" w:hAnsi="Times New Roman" w:cs="Times New Roman"/>
          <w:sz w:val="24"/>
          <w:szCs w:val="24"/>
        </w:rPr>
        <w:t>)</w:t>
      </w:r>
      <w:r w:rsidR="00B7296A">
        <w:rPr>
          <w:rFonts w:ascii="Times New Roman" w:hAnsi="Times New Roman" w:cs="Times New Roman"/>
          <w:sz w:val="24"/>
          <w:szCs w:val="24"/>
        </w:rPr>
        <w:t xml:space="preserve"> is mediated by belongingness.</w:t>
      </w: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54463B" w:rsidRDefault="00620E3E" w:rsidP="001D4D22">
      <w:pPr>
        <w:pStyle w:val="Heading1"/>
        <w:spacing w:before="0" w:line="480" w:lineRule="auto"/>
        <w:contextualSpacing/>
        <w:jc w:val="center"/>
        <w:rPr>
          <w:rFonts w:ascii="Times New Roman" w:hAnsi="Times New Roman" w:cs="Times New Roman"/>
          <w:b/>
          <w:bCs/>
          <w:color w:val="auto"/>
          <w:sz w:val="24"/>
          <w:szCs w:val="24"/>
        </w:rPr>
      </w:pPr>
      <w:bookmarkStart w:id="28" w:name="_Toc44581695"/>
      <w:r w:rsidRPr="0054463B">
        <w:rPr>
          <w:rFonts w:ascii="Times New Roman" w:hAnsi="Times New Roman" w:cs="Times New Roman"/>
          <w:b/>
          <w:bCs/>
          <w:color w:val="auto"/>
          <w:sz w:val="24"/>
          <w:szCs w:val="24"/>
        </w:rPr>
        <w:lastRenderedPageBreak/>
        <w:t>References</w:t>
      </w:r>
      <w:bookmarkEnd w:id="28"/>
    </w:p>
    <w:p w14:paraId="2E5B9C4C" w14:textId="10F4EDEF" w:rsidR="008D079D" w:rsidRPr="008D079D" w:rsidRDefault="00A20FB1"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8D079D" w:rsidRPr="008D079D">
        <w:rPr>
          <w:rFonts w:ascii="Times New Roman" w:hAnsi="Times New Roman" w:cs="Times New Roman"/>
          <w:i/>
          <w:iCs/>
          <w:noProof/>
          <w:sz w:val="24"/>
          <w:szCs w:val="24"/>
        </w:rPr>
        <w:t>Journal of Applied Developmental Psychology</w:t>
      </w:r>
      <w:r w:rsidR="008D079D" w:rsidRPr="008D079D">
        <w:rPr>
          <w:rFonts w:ascii="Times New Roman" w:hAnsi="Times New Roman" w:cs="Times New Roman"/>
          <w:noProof/>
          <w:sz w:val="24"/>
          <w:szCs w:val="24"/>
        </w:rPr>
        <w:t xml:space="preserve">, </w:t>
      </w:r>
      <w:r w:rsidR="008D079D" w:rsidRPr="008D079D">
        <w:rPr>
          <w:rFonts w:ascii="Times New Roman" w:hAnsi="Times New Roman" w:cs="Times New Roman"/>
          <w:i/>
          <w:iCs/>
          <w:noProof/>
          <w:sz w:val="24"/>
          <w:szCs w:val="24"/>
        </w:rPr>
        <w:t>34</w:t>
      </w:r>
      <w:r w:rsidR="008D079D" w:rsidRPr="008D079D">
        <w:rPr>
          <w:rFonts w:ascii="Times New Roman" w:hAnsi="Times New Roman" w:cs="Times New Roman"/>
          <w:noProof/>
          <w:sz w:val="24"/>
          <w:szCs w:val="24"/>
        </w:rPr>
        <w:t>(5), 208–218. https://doi.org/10.1016/j.appdev.2013.05.001</w:t>
      </w:r>
    </w:p>
    <w:p w14:paraId="0B87EA0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Alberti Gambone, M., Klem, A. M., &amp; Connell, J. P. (n.d.). </w:t>
      </w:r>
      <w:r w:rsidRPr="008D079D">
        <w:rPr>
          <w:rFonts w:ascii="Times New Roman" w:hAnsi="Times New Roman" w:cs="Times New Roman"/>
          <w:i/>
          <w:iCs/>
          <w:noProof/>
          <w:sz w:val="24"/>
          <w:szCs w:val="24"/>
        </w:rPr>
        <w:t>Finding Out for Youth: Finding Out What Matters for Youth: Testing Key Links in a Community Action Framework for Youth Development</w:t>
      </w:r>
      <w:r w:rsidRPr="008D079D">
        <w:rPr>
          <w:rFonts w:ascii="Times New Roman" w:hAnsi="Times New Roman" w:cs="Times New Roman"/>
          <w:noProof/>
          <w:sz w:val="24"/>
          <w:szCs w:val="24"/>
        </w:rPr>
        <w:t>.</w:t>
      </w:r>
    </w:p>
    <w:p w14:paraId="782AB1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8D079D">
        <w:rPr>
          <w:rFonts w:ascii="Times New Roman" w:hAnsi="Times New Roman" w:cs="Times New Roman"/>
          <w:i/>
          <w:iCs/>
          <w:noProof/>
          <w:sz w:val="24"/>
          <w:szCs w:val="24"/>
        </w:rPr>
        <w:t>Educational and Psychological Measurement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(5), 857–876. https://doi.org/10.1177/001316402236882</w:t>
      </w:r>
    </w:p>
    <w:p w14:paraId="18E50E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Appleton, J. J., Christenson, S. L., Kim, D., &amp; Reschly, A. L. (2006). Measuring cognitive and psychological engagement: Validation of the Student Engagement Instrument. </w:t>
      </w:r>
      <w:r w:rsidRPr="008D079D">
        <w:rPr>
          <w:rFonts w:ascii="Times New Roman" w:hAnsi="Times New Roman" w:cs="Times New Roman"/>
          <w:i/>
          <w:iCs/>
          <w:noProof/>
          <w:sz w:val="24"/>
          <w:szCs w:val="24"/>
        </w:rPr>
        <w:t>Journal of School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44</w:t>
      </w:r>
      <w:r w:rsidRPr="008D079D">
        <w:rPr>
          <w:rFonts w:ascii="Times New Roman" w:hAnsi="Times New Roman" w:cs="Times New Roman"/>
          <w:noProof/>
          <w:sz w:val="24"/>
          <w:szCs w:val="24"/>
        </w:rPr>
        <w:t>(5), 427–445. https://doi.org/10.1016/j.jsp.2006.04.002</w:t>
      </w:r>
    </w:p>
    <w:p w14:paraId="2662248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8D079D">
        <w:rPr>
          <w:rFonts w:ascii="Times New Roman" w:hAnsi="Times New Roman" w:cs="Times New Roman"/>
          <w:i/>
          <w:iCs/>
          <w:noProof/>
          <w:sz w:val="24"/>
          <w:szCs w:val="24"/>
        </w:rPr>
        <w:t>Psychological Bulletin</w:t>
      </w:r>
      <w:r w:rsidRPr="008D079D">
        <w:rPr>
          <w:rFonts w:ascii="Times New Roman" w:hAnsi="Times New Roman" w:cs="Times New Roman"/>
          <w:noProof/>
          <w:sz w:val="24"/>
          <w:szCs w:val="24"/>
        </w:rPr>
        <w:t xml:space="preserve"> (Vol. 117).</w:t>
      </w:r>
    </w:p>
    <w:p w14:paraId="1E20C5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Butts, C. T. (2008). </w:t>
      </w:r>
      <w:r w:rsidRPr="008D079D">
        <w:rPr>
          <w:rFonts w:ascii="Times New Roman" w:hAnsi="Times New Roman" w:cs="Times New Roman"/>
          <w:i/>
          <w:iCs/>
          <w:noProof/>
          <w:sz w:val="24"/>
          <w:szCs w:val="24"/>
        </w:rPr>
        <w:t>Social network analysis: A methodological introduction</w:t>
      </w:r>
      <w:r w:rsidRPr="008D079D">
        <w:rPr>
          <w:rFonts w:ascii="Times New Roman" w:hAnsi="Times New Roman" w:cs="Times New Roman"/>
          <w:noProof/>
          <w:sz w:val="24"/>
          <w:szCs w:val="24"/>
        </w:rPr>
        <w:t>. https://doi.org/10.1111/j.1467-839X.2007.00241.x</w:t>
      </w:r>
    </w:p>
    <w:p w14:paraId="6A42099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Castro-Schilo, L., &amp; Grimm, K. J. (2018). Using residualized change versus difference scores for longitudinal research. </w:t>
      </w:r>
      <w:r w:rsidRPr="008D079D">
        <w:rPr>
          <w:rFonts w:ascii="Times New Roman" w:hAnsi="Times New Roman" w:cs="Times New Roman"/>
          <w:i/>
          <w:iCs/>
          <w:noProof/>
          <w:sz w:val="24"/>
          <w:szCs w:val="24"/>
        </w:rPr>
        <w:t>Journal of Social and Personal Relationships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35</w:t>
      </w:r>
      <w:r w:rsidRPr="008D079D">
        <w:rPr>
          <w:rFonts w:ascii="Times New Roman" w:hAnsi="Times New Roman" w:cs="Times New Roman"/>
          <w:noProof/>
          <w:sz w:val="24"/>
          <w:szCs w:val="24"/>
        </w:rPr>
        <w:t>(1), 32–58. https://doi.org/10.1177/0265407517718387</w:t>
      </w:r>
    </w:p>
    <w:p w14:paraId="027795E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G. L. (2003, November). Party Over Policy: The Dominating Impact of Group Influence on Political Beliefs.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Vol. 85, pp. 808–822. https://doi.org/10.1037/0022-3514.85.5.808</w:t>
      </w:r>
    </w:p>
    <w:p w14:paraId="40BF0F9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lastRenderedPageBreak/>
        <w:t xml:space="preserve">Cohen, J. (1992). Statistical Power Analysis.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(3), 98–101. https://doi.org/10.1111/1467-8721.ep10768783</w:t>
      </w:r>
    </w:p>
    <w:p w14:paraId="7CC60F0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8D079D">
        <w:rPr>
          <w:rFonts w:ascii="Times New Roman" w:hAnsi="Times New Roman" w:cs="Times New Roman"/>
          <w:i/>
          <w:iCs/>
          <w:noProof/>
          <w:sz w:val="24"/>
          <w:szCs w:val="24"/>
        </w:rPr>
        <w:t>Journal of Abnormal Child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46</w:t>
      </w:r>
      <w:r w:rsidRPr="008D079D">
        <w:rPr>
          <w:rFonts w:ascii="Times New Roman" w:hAnsi="Times New Roman" w:cs="Times New Roman"/>
          <w:noProof/>
          <w:sz w:val="24"/>
          <w:szCs w:val="24"/>
        </w:rPr>
        <w:t>(6), 1295–1308. https://doi.org/10.1007/s10802-017-0370-x</w:t>
      </w:r>
    </w:p>
    <w:p w14:paraId="553BD4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Crosnoe, R., &amp; Johnson, M. K. (2011). Research on Adolescence in the Twenty-First Century. </w:t>
      </w:r>
      <w:r w:rsidRPr="008D079D">
        <w:rPr>
          <w:rFonts w:ascii="Times New Roman" w:hAnsi="Times New Roman" w:cs="Times New Roman"/>
          <w:i/>
          <w:iCs/>
          <w:noProof/>
          <w:sz w:val="24"/>
          <w:szCs w:val="24"/>
        </w:rPr>
        <w:t>Annual Review of Sociology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37</w:t>
      </w:r>
      <w:r w:rsidRPr="008D079D">
        <w:rPr>
          <w:rFonts w:ascii="Times New Roman" w:hAnsi="Times New Roman" w:cs="Times New Roman"/>
          <w:noProof/>
          <w:sz w:val="24"/>
          <w:szCs w:val="24"/>
        </w:rPr>
        <w:t>(1), 439–460. https://doi.org/10.1146/annurev-soc-081309-150008</w:t>
      </w:r>
    </w:p>
    <w:p w14:paraId="735F216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Cummings, L. (2010). Evaluating the Influence of Participaiton in a Diverse High School-Based Group Mentoring Program. </w:t>
      </w:r>
      <w:r w:rsidRPr="008D079D">
        <w:rPr>
          <w:rFonts w:ascii="Times New Roman" w:hAnsi="Times New Roman" w:cs="Times New Roman"/>
          <w:i/>
          <w:iCs/>
          <w:noProof/>
          <w:sz w:val="24"/>
          <w:szCs w:val="24"/>
        </w:rPr>
        <w:t>Psychology Dissertations</w:t>
      </w:r>
      <w:r w:rsidRPr="008D079D">
        <w:rPr>
          <w:rFonts w:ascii="Times New Roman" w:hAnsi="Times New Roman" w:cs="Times New Roman"/>
          <w:noProof/>
          <w:sz w:val="24"/>
          <w:szCs w:val="24"/>
        </w:rPr>
        <w:t>. Retrieved from https://scholarworks.gsu.edu/psych_diss/69</w:t>
      </w:r>
    </w:p>
    <w:p w14:paraId="2392167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8D079D">
        <w:rPr>
          <w:rFonts w:ascii="Times New Roman" w:hAnsi="Times New Roman" w:cs="Times New Roman"/>
          <w:i/>
          <w:iCs/>
          <w:noProof/>
          <w:sz w:val="24"/>
          <w:szCs w:val="24"/>
        </w:rPr>
        <w:t>Journal of Experimental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47</w:t>
      </w:r>
      <w:r w:rsidRPr="008D079D">
        <w:rPr>
          <w:rFonts w:ascii="Times New Roman" w:hAnsi="Times New Roman" w:cs="Times New Roman"/>
          <w:noProof/>
          <w:sz w:val="24"/>
          <w:szCs w:val="24"/>
        </w:rPr>
        <w:t>(3), 661–664. https://doi.org/10.1016/j.jesp.2011.01.009</w:t>
      </w:r>
    </w:p>
    <w:p w14:paraId="36755C6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Deffenbacher, J. L., Oetting, E. R., Lynch, R. S., &amp; Morris, C. D. (1996). The expression of anger and its consequences. </w:t>
      </w:r>
      <w:r w:rsidRPr="008D079D">
        <w:rPr>
          <w:rFonts w:ascii="Times New Roman" w:hAnsi="Times New Roman" w:cs="Times New Roman"/>
          <w:i/>
          <w:iCs/>
          <w:noProof/>
          <w:sz w:val="24"/>
          <w:szCs w:val="24"/>
        </w:rPr>
        <w:t>Behaviour Research and Therapy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(7), 575–590. https://doi.org/10.1016/0005-7967(96)00018-6</w:t>
      </w:r>
    </w:p>
    <w:p w14:paraId="4F66AE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Deutsch, N. L., Reitz-Krueger, C. L., Henneberger, A. K., Futch Ehrlich, V. A., &amp; Lawrence, E. C. (2017). “It Gave Me Ways to Solve Problems and Ways to Talk to People”: Outcomes From a Combined Group and One-on-One Mentoring Program for Early Adolescent Girls. </w:t>
      </w:r>
      <w:r w:rsidRPr="008D079D">
        <w:rPr>
          <w:rFonts w:ascii="Times New Roman" w:hAnsi="Times New Roman" w:cs="Times New Roman"/>
          <w:i/>
          <w:iCs/>
          <w:noProof/>
          <w:sz w:val="24"/>
          <w:szCs w:val="24"/>
        </w:rPr>
        <w:t>Journal of Adolescent Research</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 xml:space="preserve">(3), 291–322. </w:t>
      </w:r>
      <w:r w:rsidRPr="008D079D">
        <w:rPr>
          <w:rFonts w:ascii="Times New Roman" w:hAnsi="Times New Roman" w:cs="Times New Roman"/>
          <w:noProof/>
          <w:sz w:val="24"/>
          <w:szCs w:val="24"/>
        </w:rPr>
        <w:lastRenderedPageBreak/>
        <w:t>https://doi.org/10.1177/0743558416630813</w:t>
      </w:r>
    </w:p>
    <w:p w14:paraId="3144A22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Eddy, J. M., Haas, E., Li, F., &amp; Spracklen, K. (1997). Friendships and violent behavior during adolescence. </w:t>
      </w:r>
      <w:r w:rsidRPr="008D079D">
        <w:rPr>
          <w:rFonts w:ascii="Times New Roman" w:hAnsi="Times New Roman" w:cs="Times New Roman"/>
          <w:i/>
          <w:iCs/>
          <w:noProof/>
          <w:sz w:val="24"/>
          <w:szCs w:val="24"/>
        </w:rPr>
        <w:t>Social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w:t>
      </w:r>
      <w:r w:rsidRPr="008D079D">
        <w:rPr>
          <w:rFonts w:ascii="Times New Roman" w:hAnsi="Times New Roman" w:cs="Times New Roman"/>
          <w:noProof/>
          <w:sz w:val="24"/>
          <w:szCs w:val="24"/>
        </w:rPr>
        <w:t>(2), 207–223. https://doi.org/10.1111/j.1467-9507.1997.tb00102.x</w:t>
      </w:r>
    </w:p>
    <w:p w14:paraId="310DC76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&amp; Tipsord, J. M. (2011). Peer Contagion in Child and Adolescent Social and Emotional Development. </w:t>
      </w:r>
      <w:r w:rsidRPr="008D079D">
        <w:rPr>
          <w:rFonts w:ascii="Times New Roman" w:hAnsi="Times New Roman" w:cs="Times New Roman"/>
          <w:i/>
          <w:iCs/>
          <w:noProof/>
          <w:sz w:val="24"/>
          <w:szCs w:val="24"/>
        </w:rPr>
        <w:t>Annual Review of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189–214. https://doi.org/10.1146/annurev.psych.093008.100412</w:t>
      </w:r>
    </w:p>
    <w:p w14:paraId="78A873D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8D079D">
        <w:rPr>
          <w:rFonts w:ascii="Times New Roman" w:hAnsi="Times New Roman" w:cs="Times New Roman"/>
          <w:i/>
          <w:iCs/>
          <w:noProof/>
          <w:sz w:val="24"/>
          <w:szCs w:val="24"/>
        </w:rPr>
        <w:t>Psychological Science in the Public Interest</w:t>
      </w:r>
      <w:r w:rsidRPr="008D079D">
        <w:rPr>
          <w:rFonts w:ascii="Times New Roman" w:hAnsi="Times New Roman" w:cs="Times New Roman"/>
          <w:noProof/>
          <w:sz w:val="24"/>
          <w:szCs w:val="24"/>
        </w:rPr>
        <w:t>. https://doi.org/10.1177/1529100611414806</w:t>
      </w:r>
    </w:p>
    <w:p w14:paraId="7170F7B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Eccles, J., &amp; Appleton Gootman, J. (2002). </w:t>
      </w:r>
      <w:r w:rsidRPr="008D079D">
        <w:rPr>
          <w:rFonts w:ascii="Times New Roman" w:hAnsi="Times New Roman" w:cs="Times New Roman"/>
          <w:i/>
          <w:iCs/>
          <w:noProof/>
          <w:sz w:val="24"/>
          <w:szCs w:val="24"/>
        </w:rPr>
        <w:t>Community Programs to Promote Youth Development</w:t>
      </w:r>
      <w:r w:rsidRPr="008D079D">
        <w:rPr>
          <w:rFonts w:ascii="Times New Roman" w:hAnsi="Times New Roman" w:cs="Times New Roman"/>
          <w:noProof/>
          <w:sz w:val="24"/>
          <w:szCs w:val="24"/>
        </w:rPr>
        <w:t>. https://doi.org/10.17226/10022</w:t>
      </w:r>
    </w:p>
    <w:p w14:paraId="15DCF8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33</w:t>
      </w:r>
      <w:r w:rsidRPr="008D079D">
        <w:rPr>
          <w:rFonts w:ascii="Times New Roman" w:hAnsi="Times New Roman" w:cs="Times New Roman"/>
          <w:noProof/>
          <w:sz w:val="24"/>
          <w:szCs w:val="24"/>
        </w:rPr>
        <w:t>(3), 235–245. https://doi.org/10.1023/B:JOYO.0000025322.11510.9d</w:t>
      </w:r>
    </w:p>
    <w:p w14:paraId="59394DC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8D079D">
        <w:rPr>
          <w:rFonts w:ascii="Times New Roman" w:hAnsi="Times New Roman" w:cs="Times New Roman"/>
          <w:i/>
          <w:iCs/>
          <w:noProof/>
          <w:sz w:val="24"/>
          <w:szCs w:val="24"/>
        </w:rPr>
        <w:t>Soc Neuroscience</w:t>
      </w:r>
      <w:r w:rsidRPr="008D079D">
        <w:rPr>
          <w:rFonts w:ascii="Times New Roman" w:hAnsi="Times New Roman" w:cs="Times New Roman"/>
          <w:noProof/>
          <w:sz w:val="24"/>
          <w:szCs w:val="24"/>
        </w:rPr>
        <w:t>. https://doi.org/10.1523/JNEUROSCI.1062-06.2006</w:t>
      </w:r>
    </w:p>
    <w:p w14:paraId="0668FF5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0517993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Grimm, K. J., Ram, N., &amp; Hamagami, F. (2011). Nonlinear growth curves in developmental </w:t>
      </w:r>
      <w:r w:rsidRPr="008D079D">
        <w:rPr>
          <w:rFonts w:ascii="Times New Roman" w:hAnsi="Times New Roman" w:cs="Times New Roman"/>
          <w:noProof/>
          <w:sz w:val="24"/>
          <w:szCs w:val="24"/>
        </w:rPr>
        <w:lastRenderedPageBreak/>
        <w:t xml:space="preserve">research. </w:t>
      </w:r>
      <w:r w:rsidRPr="008D079D">
        <w:rPr>
          <w:rFonts w:ascii="Times New Roman" w:hAnsi="Times New Roman" w:cs="Times New Roman"/>
          <w:i/>
          <w:iCs/>
          <w:noProof/>
          <w:sz w:val="24"/>
          <w:szCs w:val="24"/>
        </w:rPr>
        <w:t>Child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82</w:t>
      </w:r>
      <w:r w:rsidRPr="008D079D">
        <w:rPr>
          <w:rFonts w:ascii="Times New Roman" w:hAnsi="Times New Roman" w:cs="Times New Roman"/>
          <w:noProof/>
          <w:sz w:val="24"/>
          <w:szCs w:val="24"/>
        </w:rPr>
        <w:t>(5), 1357–1371. https://doi.org/10.1111/j.1467-8624.2011.01630.x</w:t>
      </w:r>
    </w:p>
    <w:p w14:paraId="755DEE8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8D079D">
        <w:rPr>
          <w:rFonts w:ascii="Times New Roman" w:hAnsi="Times New Roman" w:cs="Times New Roman"/>
          <w:i/>
          <w:iCs/>
          <w:noProof/>
          <w:sz w:val="24"/>
          <w:szCs w:val="24"/>
        </w:rPr>
        <w:t>Journal of Experimental Education</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84</w:t>
      </w:r>
      <w:r w:rsidRPr="008D079D">
        <w:rPr>
          <w:rFonts w:ascii="Times New Roman" w:hAnsi="Times New Roman" w:cs="Times New Roman"/>
          <w:noProof/>
          <w:sz w:val="24"/>
          <w:szCs w:val="24"/>
        </w:rPr>
        <w:t>(2), 289–306. https://doi.org/10.1080/00220973.2015.1048844</w:t>
      </w:r>
    </w:p>
    <w:p w14:paraId="2F94B48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8D079D">
        <w:rPr>
          <w:rFonts w:ascii="Times New Roman" w:hAnsi="Times New Roman" w:cs="Times New Roman"/>
          <w:i/>
          <w:iCs/>
          <w:noProof/>
          <w:sz w:val="24"/>
          <w:szCs w:val="24"/>
        </w:rPr>
        <w:t>Journal of Higher Education Outreach and Engagement</w:t>
      </w:r>
      <w:r w:rsidRPr="008D079D">
        <w:rPr>
          <w:rFonts w:ascii="Times New Roman" w:hAnsi="Times New Roman" w:cs="Times New Roman"/>
          <w:noProof/>
          <w:sz w:val="24"/>
          <w:szCs w:val="24"/>
        </w:rPr>
        <w:t xml:space="preserve"> (Vol. 17). Retrieved from http://openjournals.libs.uga.edu/index.php/jheoe/article/viewFile/1115/720</w:t>
      </w:r>
    </w:p>
    <w:p w14:paraId="76DF09F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Haroz, E., Ybarra, M., disorders, W. E.-J. of affective, &amp; 2014,  undefined. (n.d.). Psychometric evaluation of a self-report scale to measure adolescent depression: The CESDR-10 in two national adolescent samples in the United States. </w:t>
      </w:r>
      <w:r w:rsidRPr="008D079D">
        <w:rPr>
          <w:rFonts w:ascii="Times New Roman" w:hAnsi="Times New Roman" w:cs="Times New Roman"/>
          <w:i/>
          <w:iCs/>
          <w:noProof/>
          <w:sz w:val="24"/>
          <w:szCs w:val="24"/>
        </w:rPr>
        <w:t>Elsevier</w:t>
      </w:r>
      <w:r w:rsidRPr="008D079D">
        <w:rPr>
          <w:rFonts w:ascii="Times New Roman" w:hAnsi="Times New Roman" w:cs="Times New Roman"/>
          <w:noProof/>
          <w:sz w:val="24"/>
          <w:szCs w:val="24"/>
        </w:rPr>
        <w:t>. Retrieved from https://www.sciencedirect.com/science/article/pii/S0165032714000408?casa_token=S9qvl6w9NLYAAAAA:ihVEeL7c_SrbYCNdGxl6jcnTg3SvjlJUio4jfLBml-qL2XuxELA0zV2iE35hAqkSyEVDJaAQ</w:t>
      </w:r>
    </w:p>
    <w:p w14:paraId="658D4D6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8D079D">
        <w:rPr>
          <w:rFonts w:ascii="Times New Roman" w:hAnsi="Times New Roman" w:cs="Times New Roman"/>
          <w:i/>
          <w:iCs/>
          <w:noProof/>
          <w:sz w:val="24"/>
          <w:szCs w:val="24"/>
        </w:rPr>
        <w:t>Journal of Studies on Alcohol and Drugs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70</w:t>
      </w:r>
      <w:r w:rsidRPr="008D079D">
        <w:rPr>
          <w:rFonts w:ascii="Times New Roman" w:hAnsi="Times New Roman" w:cs="Times New Roman"/>
          <w:noProof/>
          <w:sz w:val="24"/>
          <w:szCs w:val="24"/>
        </w:rPr>
        <w:t>(1), 5–15. https://doi.org/10.15288/jsad.2009.70.5</w:t>
      </w:r>
    </w:p>
    <w:p w14:paraId="78DF1C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Herrera, C., Dubois, D. L., &amp; Grossman, J. B. (2013). </w:t>
      </w:r>
      <w:r w:rsidRPr="008D079D">
        <w:rPr>
          <w:rFonts w:ascii="Times New Roman" w:hAnsi="Times New Roman" w:cs="Times New Roman"/>
          <w:i/>
          <w:iCs/>
          <w:noProof/>
          <w:sz w:val="24"/>
          <w:szCs w:val="24"/>
        </w:rPr>
        <w:t>The Role of Risk Mentoring experiences and outcomes for Youth with Varying Risk Profiles</w:t>
      </w:r>
      <w:r w:rsidRPr="008D079D">
        <w:rPr>
          <w:rFonts w:ascii="Times New Roman" w:hAnsi="Times New Roman" w:cs="Times New Roman"/>
          <w:noProof/>
          <w:sz w:val="24"/>
          <w:szCs w:val="24"/>
        </w:rPr>
        <w:t>. Retrieved from https://www.mdrc.org/sites/default/files/Role of Risk_Final-web PDF.pdf</w:t>
      </w:r>
    </w:p>
    <w:p w14:paraId="2260705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Hirschi, T. (2017). </w:t>
      </w:r>
      <w:r w:rsidRPr="008D079D">
        <w:rPr>
          <w:rFonts w:ascii="Times New Roman" w:hAnsi="Times New Roman" w:cs="Times New Roman"/>
          <w:i/>
          <w:iCs/>
          <w:noProof/>
          <w:sz w:val="24"/>
          <w:szCs w:val="24"/>
        </w:rPr>
        <w:t>Causes of delinquency</w:t>
      </w:r>
      <w:r w:rsidRPr="008D079D">
        <w:rPr>
          <w:rFonts w:ascii="Times New Roman" w:hAnsi="Times New Roman" w:cs="Times New Roman"/>
          <w:noProof/>
          <w:sz w:val="24"/>
          <w:szCs w:val="24"/>
        </w:rPr>
        <w:t>. Retrieved from https://content.taylorfrancis.com/books/download?dac=C2017-0-50434-</w:t>
      </w:r>
      <w:r w:rsidRPr="008D079D">
        <w:rPr>
          <w:rFonts w:ascii="Times New Roman" w:hAnsi="Times New Roman" w:cs="Times New Roman"/>
          <w:noProof/>
          <w:sz w:val="24"/>
          <w:szCs w:val="24"/>
        </w:rPr>
        <w:lastRenderedPageBreak/>
        <w:t>3&amp;isbn=9781351529723&amp;format=googlePreviewPdf</w:t>
      </w:r>
    </w:p>
    <w:p w14:paraId="68C17B8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Jekielek, S. M., Moore, K. A., Hair, E. C., &amp; Scarupa, H. J. (2002). Mentoring: A Promising Strategy for Youth Development. In </w:t>
      </w:r>
      <w:r w:rsidRPr="008D079D">
        <w:rPr>
          <w:rFonts w:ascii="Times New Roman" w:hAnsi="Times New Roman" w:cs="Times New Roman"/>
          <w:i/>
          <w:iCs/>
          <w:noProof/>
          <w:sz w:val="24"/>
          <w:szCs w:val="24"/>
        </w:rPr>
        <w:t>ourchildrenla.org</w:t>
      </w:r>
      <w:r w:rsidRPr="008D079D">
        <w:rPr>
          <w:rFonts w:ascii="Times New Roman" w:hAnsi="Times New Roman" w:cs="Times New Roman"/>
          <w:noProof/>
          <w:sz w:val="24"/>
          <w:szCs w:val="24"/>
        </w:rPr>
        <w:t>. Retrieved from https://www.ourchildrenla.org/wp-content/uploads/2015/08/jekielek-mentoring.pdf</w:t>
      </w:r>
    </w:p>
    <w:p w14:paraId="61AC313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Kadushin, C. (2012). </w:t>
      </w:r>
      <w:r w:rsidRPr="008D079D">
        <w:rPr>
          <w:rFonts w:ascii="Times New Roman" w:hAnsi="Times New Roman" w:cs="Times New Roman"/>
          <w:i/>
          <w:iCs/>
          <w:noProof/>
          <w:sz w:val="24"/>
          <w:szCs w:val="24"/>
        </w:rPr>
        <w:t>Understanding social networks: Theories, concepts, and findings</w:t>
      </w:r>
      <w:r w:rsidRPr="008D079D">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5EA23D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Kelly, J. G., Ryan, A. M., Altman, B. E., &amp; Stelzner, S. P. (2000). Understanding and Changing Social Systems. In </w:t>
      </w:r>
      <w:r w:rsidRPr="008D079D">
        <w:rPr>
          <w:rFonts w:ascii="Times New Roman" w:hAnsi="Times New Roman" w:cs="Times New Roman"/>
          <w:i/>
          <w:iCs/>
          <w:noProof/>
          <w:sz w:val="24"/>
          <w:szCs w:val="24"/>
        </w:rPr>
        <w:t>Handbook of Community Psychology</w:t>
      </w:r>
      <w:r w:rsidRPr="008D079D">
        <w:rPr>
          <w:rFonts w:ascii="Times New Roman" w:hAnsi="Times New Roman" w:cs="Times New Roman"/>
          <w:noProof/>
          <w:sz w:val="24"/>
          <w:szCs w:val="24"/>
        </w:rPr>
        <w:t xml:space="preserve"> (pp. 133–159). https://doi.org/10.1007/978-1-4615-4193-6_7</w:t>
      </w:r>
    </w:p>
    <w:p w14:paraId="226EB7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Krause, J., Croft, D. P., &amp; James, R. (2007). Social network theory in the behavioural sciences: potential applications. </w:t>
      </w:r>
      <w:r w:rsidRPr="008D079D">
        <w:rPr>
          <w:rFonts w:ascii="Times New Roman" w:hAnsi="Times New Roman" w:cs="Times New Roman"/>
          <w:i/>
          <w:iCs/>
          <w:noProof/>
          <w:sz w:val="24"/>
          <w:szCs w:val="24"/>
        </w:rPr>
        <w:t>Behavioral Ecology and Sociobiology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15–27. https://doi.org/10.1007/s00265-007-0445-8</w:t>
      </w:r>
    </w:p>
    <w:p w14:paraId="0C7A823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ajcp.12347. https://doi.org/10.1002/ajcp.12347</w:t>
      </w:r>
    </w:p>
    <w:p w14:paraId="52E1C31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LeBuffe, P., Shapiro, V., &amp; Naglieri, J. (2009). </w:t>
      </w:r>
      <w:r w:rsidRPr="008D079D">
        <w:rPr>
          <w:rFonts w:ascii="Times New Roman" w:hAnsi="Times New Roman" w:cs="Times New Roman"/>
          <w:i/>
          <w:iCs/>
          <w:noProof/>
          <w:sz w:val="24"/>
          <w:szCs w:val="24"/>
        </w:rPr>
        <w:t>The Devereux Student Strengths Assessment (DESSA) Assessment, Technical Manual, and User’s Guide. Charlotte, NC: Apperson</w:t>
      </w:r>
      <w:r w:rsidRPr="008D079D">
        <w:rPr>
          <w:rFonts w:ascii="Times New Roman" w:hAnsi="Times New Roman" w:cs="Times New Roman"/>
          <w:noProof/>
          <w:sz w:val="24"/>
          <w:szCs w:val="24"/>
        </w:rPr>
        <w:t>.</w:t>
      </w:r>
    </w:p>
    <w:p w14:paraId="3A05CD5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MacKinnon, D. P., Fritz, M. S., Williams, J., &amp; Lockwood, C. M. (2007). Distribution of the product confidence limits for the indirect effect: Program PRODCLIN. </w:t>
      </w:r>
      <w:r w:rsidRPr="008D079D">
        <w:rPr>
          <w:rFonts w:ascii="Times New Roman" w:hAnsi="Times New Roman" w:cs="Times New Roman"/>
          <w:i/>
          <w:iCs/>
          <w:noProof/>
          <w:sz w:val="24"/>
          <w:szCs w:val="24"/>
        </w:rPr>
        <w:t xml:space="preserve">Behavior Research </w:t>
      </w:r>
      <w:r w:rsidRPr="008D079D">
        <w:rPr>
          <w:rFonts w:ascii="Times New Roman" w:hAnsi="Times New Roman" w:cs="Times New Roman"/>
          <w:i/>
          <w:iCs/>
          <w:noProof/>
          <w:sz w:val="24"/>
          <w:szCs w:val="24"/>
        </w:rPr>
        <w:lastRenderedPageBreak/>
        <w:t>Methods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(3), 384–389. https://doi.org/10.3758/BF03193007</w:t>
      </w:r>
    </w:p>
    <w:p w14:paraId="0BA2DB0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Malecki, C., Quarterly, M. D.-S. P., &amp; 2006,  undefined. (n.d.). Social support as a buffer in the relationship between socioeconomic status and academic performance.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https://psycnet.apa.org/doiLanding?doi=10.1037%2Fh0084129</w:t>
      </w:r>
    </w:p>
    <w:p w14:paraId="01BA12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Malone, G. P., Pillow, D. R., &amp; Osman, A. (2012). The general belongingness scale (gbs): Assessing achieved belongingness. </w:t>
      </w:r>
      <w:r w:rsidRPr="008D079D">
        <w:rPr>
          <w:rFonts w:ascii="Times New Roman" w:hAnsi="Times New Roman" w:cs="Times New Roman"/>
          <w:i/>
          <w:iCs/>
          <w:noProof/>
          <w:sz w:val="24"/>
          <w:szCs w:val="24"/>
        </w:rPr>
        <w:t>Personality and Individual Differences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52</w:t>
      </w:r>
      <w:r w:rsidRPr="008D079D">
        <w:rPr>
          <w:rFonts w:ascii="Times New Roman" w:hAnsi="Times New Roman" w:cs="Times New Roman"/>
          <w:noProof/>
          <w:sz w:val="24"/>
          <w:szCs w:val="24"/>
        </w:rPr>
        <w:t>(3), 311–316. https://doi.org/10.1016/j.paid.2011.10.027</w:t>
      </w:r>
    </w:p>
    <w:p w14:paraId="5A61F33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8D079D">
        <w:rPr>
          <w:rFonts w:ascii="Times New Roman" w:hAnsi="Times New Roman" w:cs="Times New Roman"/>
          <w:i/>
          <w:iCs/>
          <w:noProof/>
          <w:sz w:val="24"/>
          <w:szCs w:val="24"/>
        </w:rPr>
        <w:t>Youth Violence and Juvenile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w:t>
      </w:r>
      <w:r w:rsidRPr="008D079D">
        <w:rPr>
          <w:rFonts w:ascii="Times New Roman" w:hAnsi="Times New Roman" w:cs="Times New Roman"/>
          <w:noProof/>
          <w:sz w:val="24"/>
          <w:szCs w:val="24"/>
        </w:rPr>
        <w:t>(1), 46–67. https://doi.org/10.1177/1541204008324484</w:t>
      </w:r>
    </w:p>
    <w:p w14:paraId="7ABC0BA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Maslow, A. H. (1943). A THEORY OF HUMAN MOTIVATION. In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https://psycnet.apa.org/journals/rev/50/4/370/</w:t>
      </w:r>
    </w:p>
    <w:p w14:paraId="1B17D68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Mcdaniel, S., &amp; Yarbrough, A.-M. (n.d.). </w:t>
      </w:r>
      <w:r w:rsidRPr="008D079D">
        <w:rPr>
          <w:rFonts w:ascii="Times New Roman" w:hAnsi="Times New Roman" w:cs="Times New Roman"/>
          <w:i/>
          <w:iCs/>
          <w:noProof/>
          <w:sz w:val="24"/>
          <w:szCs w:val="24"/>
        </w:rPr>
        <w:t>A Literature Review of Afterschool Mentoring Programs for Children At Risk</w:t>
      </w:r>
      <w:r w:rsidRPr="008D079D">
        <w:rPr>
          <w:rFonts w:ascii="Times New Roman" w:hAnsi="Times New Roman" w:cs="Times New Roman"/>
          <w:noProof/>
          <w:sz w:val="24"/>
          <w:szCs w:val="24"/>
        </w:rPr>
        <w:t>.</w:t>
      </w:r>
    </w:p>
    <w:p w14:paraId="7C8D5F7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Muthén, L. K., &amp; Muthén, B. O. (1998). </w:t>
      </w:r>
      <w:r w:rsidRPr="008D079D">
        <w:rPr>
          <w:rFonts w:ascii="Times New Roman" w:hAnsi="Times New Roman" w:cs="Times New Roman"/>
          <w:i/>
          <w:iCs/>
          <w:noProof/>
          <w:sz w:val="24"/>
          <w:szCs w:val="24"/>
        </w:rPr>
        <w:t>Statistical Analysis With Latent Variables User’s Guide</w:t>
      </w:r>
      <w:r w:rsidRPr="008D079D">
        <w:rPr>
          <w:rFonts w:ascii="Times New Roman" w:hAnsi="Times New Roman" w:cs="Times New Roman"/>
          <w:noProof/>
          <w:sz w:val="24"/>
          <w:szCs w:val="24"/>
        </w:rPr>
        <w:t>. Retrieved from www.StatModel.com</w:t>
      </w:r>
    </w:p>
    <w:p w14:paraId="569540E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(4), 686–699. https://doi.org/10.1177/1090198106289571</w:t>
      </w:r>
    </w:p>
    <w:p w14:paraId="36E8FAD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Paus, T., Keshavan, M., &amp; Giedd, J. N. (2008, December). Why do many psychiatric disorders emerge during adolescence? </w:t>
      </w:r>
      <w:r w:rsidRPr="008D079D">
        <w:rPr>
          <w:rFonts w:ascii="Times New Roman" w:hAnsi="Times New Roman" w:cs="Times New Roman"/>
          <w:i/>
          <w:iCs/>
          <w:noProof/>
          <w:sz w:val="24"/>
          <w:szCs w:val="24"/>
        </w:rPr>
        <w:t>Nature Reviews Neuroscience</w:t>
      </w:r>
      <w:r w:rsidRPr="008D079D">
        <w:rPr>
          <w:rFonts w:ascii="Times New Roman" w:hAnsi="Times New Roman" w:cs="Times New Roman"/>
          <w:noProof/>
          <w:sz w:val="24"/>
          <w:szCs w:val="24"/>
        </w:rPr>
        <w:t>, Vol. 9, pp. 947–957. https://doi.org/10.1038/nrn2513</w:t>
      </w:r>
    </w:p>
    <w:p w14:paraId="22EC317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Poulin, F., Dishion, T. J., &amp; Haas, E. (1999). The peer influence paradox: Friendship quality and </w:t>
      </w:r>
      <w:r w:rsidRPr="008D079D">
        <w:rPr>
          <w:rFonts w:ascii="Times New Roman" w:hAnsi="Times New Roman" w:cs="Times New Roman"/>
          <w:noProof/>
          <w:sz w:val="24"/>
          <w:szCs w:val="24"/>
        </w:rPr>
        <w:lastRenderedPageBreak/>
        <w:t xml:space="preserve">deviancy training within male adolescent friendships. </w:t>
      </w:r>
      <w:r w:rsidRPr="008D079D">
        <w:rPr>
          <w:rFonts w:ascii="Times New Roman" w:hAnsi="Times New Roman" w:cs="Times New Roman"/>
          <w:i/>
          <w:iCs/>
          <w:noProof/>
          <w:sz w:val="24"/>
          <w:szCs w:val="24"/>
        </w:rPr>
        <w:t>Merrill-Palmer Quarterly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45</w:t>
      </w:r>
      <w:r w:rsidRPr="008D079D">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5A33A6B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Vol. 48, pp. 423–443. https://doi.org/10.1007/s10964-019-00982-8</w:t>
      </w:r>
    </w:p>
    <w:p w14:paraId="0A904CB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Resnick, M. D., Bearman, P. S., Robert, ;, Blum, W., Bauman, K. E., Harris, K. M., … Udry, ; J Richard. (n.d.). </w:t>
      </w:r>
      <w:r w:rsidRPr="008D079D">
        <w:rPr>
          <w:rFonts w:ascii="Times New Roman" w:hAnsi="Times New Roman" w:cs="Times New Roman"/>
          <w:i/>
          <w:iCs/>
          <w:noProof/>
          <w:sz w:val="24"/>
          <w:szCs w:val="24"/>
        </w:rPr>
        <w:t>Protecting Adolescents From Harm Findings From the National Longitudinal Study on Adolescent Health</w:t>
      </w:r>
      <w:r w:rsidRPr="008D079D">
        <w:rPr>
          <w:rFonts w:ascii="Times New Roman" w:hAnsi="Times New Roman" w:cs="Times New Roman"/>
          <w:noProof/>
          <w:sz w:val="24"/>
          <w:szCs w:val="24"/>
        </w:rPr>
        <w:t>. Retrieved from https://jamanetwork.com/</w:t>
      </w:r>
    </w:p>
    <w:p w14:paraId="5CDC013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(2005). A model of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7F26802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E. (2005). A model for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xml:space="preserve"> (pp. 30–43).</w:t>
      </w:r>
    </w:p>
    <w:p w14:paraId="0310343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w:t>
      </w:r>
      <w:r w:rsidRPr="008D079D">
        <w:rPr>
          <w:rFonts w:ascii="Times New Roman" w:hAnsi="Times New Roman" w:cs="Times New Roman"/>
          <w:noProof/>
          <w:sz w:val="24"/>
          <w:szCs w:val="24"/>
        </w:rPr>
        <w:lastRenderedPageBreak/>
        <w:t xml:space="preserve">adulthood.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(1), 41–53. https://doi.org/10.1177/2167702612457599</w:t>
      </w:r>
    </w:p>
    <w:p w14:paraId="1FAFCAD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Schmidt, J. A. (2003). Correlates of Reduced Misconduct among Adolescents Facing Adversity.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(6), 439–452. https://doi.org/10.1023/A:1025938402377</w:t>
      </w:r>
    </w:p>
    <w:p w14:paraId="36048D8B" w14:textId="564CECD3"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Siegel, D. (2015). </w:t>
      </w:r>
      <w:r w:rsidRPr="008D079D">
        <w:rPr>
          <w:rFonts w:ascii="Times New Roman" w:hAnsi="Times New Roman" w:cs="Times New Roman"/>
          <w:i/>
          <w:iCs/>
          <w:noProof/>
          <w:sz w:val="24"/>
          <w:szCs w:val="24"/>
        </w:rPr>
        <w:t>Brainstorm: The power and purpose of the teenage brain</w:t>
      </w:r>
      <w:r w:rsidRPr="008D079D">
        <w:rPr>
          <w:rFonts w:ascii="Times New Roman" w:hAnsi="Times New Roman" w:cs="Times New Roman"/>
          <w:noProof/>
          <w:sz w:val="24"/>
          <w:szCs w:val="24"/>
        </w:rPr>
        <w:t xml:space="preserve">. </w:t>
      </w:r>
    </w:p>
    <w:p w14:paraId="67B6E14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8D079D">
        <w:rPr>
          <w:rFonts w:ascii="Times New Roman" w:hAnsi="Times New Roman" w:cs="Times New Roman"/>
          <w:i/>
          <w:iCs/>
          <w:noProof/>
          <w:sz w:val="24"/>
          <w:szCs w:val="24"/>
        </w:rPr>
        <w:t>School Psychology Quarterly</w:t>
      </w:r>
      <w:r w:rsidRPr="008D079D">
        <w:rPr>
          <w:rFonts w:ascii="Times New Roman" w:hAnsi="Times New Roman" w:cs="Times New Roman"/>
          <w:noProof/>
          <w:sz w:val="24"/>
          <w:szCs w:val="24"/>
        </w:rPr>
        <w:t>. https://doi.org/10.1037/spq0000299</w:t>
      </w:r>
    </w:p>
    <w:p w14:paraId="6DECCA6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Steinberg, L. (2007). Risk taking in adolescence: New perspectives from brain and behavioral science.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16</w:t>
      </w:r>
      <w:r w:rsidRPr="008D079D">
        <w:rPr>
          <w:rFonts w:ascii="Times New Roman" w:hAnsi="Times New Roman" w:cs="Times New Roman"/>
          <w:noProof/>
          <w:sz w:val="24"/>
          <w:szCs w:val="24"/>
        </w:rPr>
        <w:t>(2), 55–59. https://doi.org/10.1111/j.1467-8721.2007.00475.x</w:t>
      </w:r>
    </w:p>
    <w:p w14:paraId="301D2C4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8D079D">
        <w:rPr>
          <w:rFonts w:ascii="Times New Roman" w:hAnsi="Times New Roman" w:cs="Times New Roman"/>
          <w:i/>
          <w:iCs/>
          <w:noProof/>
          <w:sz w:val="24"/>
          <w:szCs w:val="24"/>
        </w:rPr>
        <w:t>Prevention Science</w:t>
      </w:r>
      <w:r w:rsidRPr="008D079D">
        <w:rPr>
          <w:rFonts w:ascii="Times New Roman" w:hAnsi="Times New Roman" w:cs="Times New Roman"/>
          <w:noProof/>
          <w:sz w:val="24"/>
          <w:szCs w:val="24"/>
        </w:rPr>
        <w:t>, Vol. 19, pp. 1091–1101. https://doi.org/10.1007/s11121-018-0942-1</w:t>
      </w:r>
    </w:p>
    <w:p w14:paraId="6A378FD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8D079D">
        <w:rPr>
          <w:rFonts w:ascii="Times New Roman" w:hAnsi="Times New Roman" w:cs="Times New Roman"/>
          <w:i/>
          <w:iCs/>
          <w:noProof/>
          <w:sz w:val="24"/>
          <w:szCs w:val="24"/>
        </w:rPr>
        <w:t>Journal of Experimental Criminology</w:t>
      </w:r>
      <w:r w:rsidRPr="008D079D">
        <w:rPr>
          <w:rFonts w:ascii="Times New Roman" w:hAnsi="Times New Roman" w:cs="Times New Roman"/>
          <w:noProof/>
          <w:sz w:val="24"/>
          <w:szCs w:val="24"/>
        </w:rPr>
        <w:t>. https://doi.org/10.1007/s11292-013-9181-4</w:t>
      </w:r>
    </w:p>
    <w:p w14:paraId="7096A10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Tseng, V., &amp; Seidman, E. (2007). A systems framework for understanding social settings.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(3–4), 217–228. https://doi.org/10.1007/s10464-007-9101-8</w:t>
      </w:r>
    </w:p>
    <w:p w14:paraId="5DAC1C3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Valente, T. W. (2010). </w:t>
      </w:r>
      <w:r w:rsidRPr="008D079D">
        <w:rPr>
          <w:rFonts w:ascii="Times New Roman" w:hAnsi="Times New Roman" w:cs="Times New Roman"/>
          <w:i/>
          <w:iCs/>
          <w:noProof/>
          <w:sz w:val="24"/>
          <w:szCs w:val="24"/>
        </w:rPr>
        <w:t xml:space="preserve">Social Networks and Health: Models, Methods, and Applications - </w:t>
      </w:r>
      <w:r w:rsidRPr="008D079D">
        <w:rPr>
          <w:rFonts w:ascii="Times New Roman" w:hAnsi="Times New Roman" w:cs="Times New Roman"/>
          <w:i/>
          <w:iCs/>
          <w:noProof/>
          <w:sz w:val="24"/>
          <w:szCs w:val="24"/>
        </w:rPr>
        <w:lastRenderedPageBreak/>
        <w:t>Thomas W. Valente - Google Books</w:t>
      </w:r>
      <w:r w:rsidRPr="008D079D">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2EC2B33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Walton, G. M., Cohen, G. L., Cwir, D., &amp; Spencer, S. J. (2012). Mere belonging: The power of social connections.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102</w:t>
      </w:r>
      <w:r w:rsidRPr="008D079D">
        <w:rPr>
          <w:rFonts w:ascii="Times New Roman" w:hAnsi="Times New Roman" w:cs="Times New Roman"/>
          <w:noProof/>
          <w:sz w:val="24"/>
          <w:szCs w:val="24"/>
        </w:rPr>
        <w:t>(3), 513–532. https://doi.org/10.1037/a0025731</w:t>
      </w:r>
    </w:p>
    <w:p w14:paraId="7E61DA8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8D079D">
        <w:rPr>
          <w:rFonts w:ascii="Times New Roman" w:hAnsi="Times New Roman" w:cs="Times New Roman"/>
          <w:i/>
          <w:iCs/>
          <w:noProof/>
          <w:sz w:val="24"/>
          <w:szCs w:val="24"/>
        </w:rPr>
        <w:t>Applied Developmental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19</w:t>
      </w:r>
      <w:r w:rsidRPr="008D079D">
        <w:rPr>
          <w:rFonts w:ascii="Times New Roman" w:hAnsi="Times New Roman" w:cs="Times New Roman"/>
          <w:noProof/>
          <w:sz w:val="24"/>
          <w:szCs w:val="24"/>
        </w:rPr>
        <w:t>(4), 196–205. https://doi.org/10.1080/10888691.2015.1014484</w:t>
      </w:r>
    </w:p>
    <w:p w14:paraId="0B0A85C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8D079D">
        <w:rPr>
          <w:rFonts w:ascii="Times New Roman" w:hAnsi="Times New Roman" w:cs="Times New Roman"/>
          <w:i/>
          <w:iCs/>
          <w:noProof/>
          <w:sz w:val="24"/>
          <w:szCs w:val="24"/>
        </w:rPr>
        <w:t>American Journal of Criminal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42</w:t>
      </w:r>
      <w:r w:rsidRPr="008D079D">
        <w:rPr>
          <w:rFonts w:ascii="Times New Roman" w:hAnsi="Times New Roman" w:cs="Times New Roman"/>
          <w:noProof/>
          <w:sz w:val="24"/>
          <w:szCs w:val="24"/>
        </w:rPr>
        <w:t>(1), 198–217. https://doi.org/10.1007/s12103-016-9353-7</w:t>
      </w:r>
    </w:p>
    <w:p w14:paraId="2DBAF7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rPr>
      </w:pPr>
      <w:r w:rsidRPr="008D079D">
        <w:rPr>
          <w:rFonts w:ascii="Times New Roman" w:hAnsi="Times New Roman" w:cs="Times New Roman"/>
          <w:noProof/>
          <w:sz w:val="24"/>
          <w:szCs w:val="24"/>
        </w:rPr>
        <w:t xml:space="preserve">Wood, S., &amp; Mayo-Wilson, E. (2012). School-Based Mentoring for Adolescents. </w:t>
      </w:r>
      <w:r w:rsidRPr="008D079D">
        <w:rPr>
          <w:rFonts w:ascii="Times New Roman" w:hAnsi="Times New Roman" w:cs="Times New Roman"/>
          <w:i/>
          <w:iCs/>
          <w:noProof/>
          <w:sz w:val="24"/>
          <w:szCs w:val="24"/>
        </w:rPr>
        <w:t>Research on Social Work Practice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22</w:t>
      </w:r>
      <w:r w:rsidRPr="008D079D">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8907FB">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B02AA" w14:textId="77777777" w:rsidR="005E7380" w:rsidRDefault="005E7380" w:rsidP="00D81811">
      <w:pPr>
        <w:spacing w:after="0" w:line="240" w:lineRule="auto"/>
      </w:pPr>
      <w:r>
        <w:separator/>
      </w:r>
    </w:p>
  </w:endnote>
  <w:endnote w:type="continuationSeparator" w:id="0">
    <w:p w14:paraId="59A93D39" w14:textId="77777777" w:rsidR="005E7380" w:rsidRDefault="005E7380"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55F5" w14:textId="77777777" w:rsidR="00E93DCC" w:rsidRDefault="00E93DCC" w:rsidP="00355F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7E990" w14:textId="4C6DD993" w:rsidR="00E93DCC" w:rsidRDefault="00E93DCC">
    <w:pPr>
      <w:pStyle w:val="Footer"/>
      <w:jc w:val="center"/>
    </w:pPr>
  </w:p>
  <w:p w14:paraId="1811B556" w14:textId="77777777" w:rsidR="00E93DCC" w:rsidRDefault="00E93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5E20" w14:textId="1A7F919C" w:rsidR="00E93DCC" w:rsidRDefault="00E93DCC">
    <w:pPr>
      <w:pStyle w:val="Footer"/>
      <w:jc w:val="center"/>
    </w:pPr>
  </w:p>
  <w:p w14:paraId="4DE7FE17" w14:textId="77777777" w:rsidR="00E93DCC" w:rsidRDefault="00E93D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64039"/>
      <w:docPartObj>
        <w:docPartGallery w:val="Page Numbers (Bottom of Page)"/>
        <w:docPartUnique/>
      </w:docPartObj>
    </w:sdtPr>
    <w:sdtEndPr>
      <w:rPr>
        <w:rFonts w:ascii="Times New Roman" w:hAnsi="Times New Roman" w:cs="Times New Roman"/>
        <w:noProof/>
        <w:sz w:val="24"/>
        <w:szCs w:val="24"/>
      </w:rPr>
    </w:sdtEndPr>
    <w:sdtContent>
      <w:p w14:paraId="7643C8F9" w14:textId="77777777" w:rsidR="00E93DCC" w:rsidRPr="00F938FC" w:rsidRDefault="00E93DCC">
        <w:pPr>
          <w:pStyle w:val="Footer"/>
          <w:jc w:val="center"/>
          <w:rPr>
            <w:rFonts w:ascii="Times New Roman" w:hAnsi="Times New Roman" w:cs="Times New Roman"/>
            <w:sz w:val="24"/>
            <w:szCs w:val="24"/>
          </w:rPr>
        </w:pPr>
        <w:r w:rsidRPr="00F938FC">
          <w:rPr>
            <w:rFonts w:ascii="Times New Roman" w:hAnsi="Times New Roman" w:cs="Times New Roman"/>
            <w:sz w:val="24"/>
            <w:szCs w:val="24"/>
          </w:rPr>
          <w:fldChar w:fldCharType="begin"/>
        </w:r>
        <w:r w:rsidRPr="00F938FC">
          <w:rPr>
            <w:rFonts w:ascii="Times New Roman" w:hAnsi="Times New Roman" w:cs="Times New Roman"/>
            <w:sz w:val="24"/>
            <w:szCs w:val="24"/>
          </w:rPr>
          <w:instrText xml:space="preserve"> PAGE   \* MERGEFORMAT </w:instrText>
        </w:r>
        <w:r w:rsidRPr="00F938FC">
          <w:rPr>
            <w:rFonts w:ascii="Times New Roman" w:hAnsi="Times New Roman" w:cs="Times New Roman"/>
            <w:sz w:val="24"/>
            <w:szCs w:val="24"/>
          </w:rPr>
          <w:fldChar w:fldCharType="separate"/>
        </w:r>
        <w:r w:rsidRPr="00F938FC">
          <w:rPr>
            <w:rFonts w:ascii="Times New Roman" w:hAnsi="Times New Roman" w:cs="Times New Roman"/>
            <w:noProof/>
            <w:sz w:val="24"/>
            <w:szCs w:val="24"/>
          </w:rPr>
          <w:t>2</w:t>
        </w:r>
        <w:r w:rsidRPr="00F938FC">
          <w:rPr>
            <w:rFonts w:ascii="Times New Roman" w:hAnsi="Times New Roman" w:cs="Times New Roman"/>
            <w:noProof/>
            <w:sz w:val="24"/>
            <w:szCs w:val="24"/>
          </w:rPr>
          <w:fldChar w:fldCharType="end"/>
        </w:r>
      </w:p>
    </w:sdtContent>
  </w:sdt>
  <w:p w14:paraId="2181EA33" w14:textId="77777777" w:rsidR="00E93DCC" w:rsidRDefault="00E93D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851202"/>
      <w:docPartObj>
        <w:docPartGallery w:val="Page Numbers (Bottom of Page)"/>
        <w:docPartUnique/>
      </w:docPartObj>
    </w:sdtPr>
    <w:sdtEndPr>
      <w:rPr>
        <w:noProof/>
      </w:rPr>
    </w:sdtEndPr>
    <w:sdtContent>
      <w:p w14:paraId="6FE849AB" w14:textId="05E595CD" w:rsidR="00E93DCC" w:rsidRDefault="00E93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D821" w14:textId="77777777" w:rsidR="00E93DCC" w:rsidRDefault="00E9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805DF" w14:textId="77777777" w:rsidR="005E7380" w:rsidRDefault="005E7380" w:rsidP="00D81811">
      <w:pPr>
        <w:spacing w:after="0" w:line="240" w:lineRule="auto"/>
      </w:pPr>
      <w:r>
        <w:separator/>
      </w:r>
    </w:p>
  </w:footnote>
  <w:footnote w:type="continuationSeparator" w:id="0">
    <w:p w14:paraId="7E0B17A8" w14:textId="77777777" w:rsidR="005E7380" w:rsidRDefault="005E7380"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A8F425C" w:rsidR="00E93DCC" w:rsidRPr="00A81373" w:rsidRDefault="00E93DCC" w:rsidP="00A8137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39CA"/>
    <w:rsid w:val="00005A58"/>
    <w:rsid w:val="00006D9B"/>
    <w:rsid w:val="00011F2D"/>
    <w:rsid w:val="00013680"/>
    <w:rsid w:val="0001437A"/>
    <w:rsid w:val="00015715"/>
    <w:rsid w:val="0002227E"/>
    <w:rsid w:val="00022A5B"/>
    <w:rsid w:val="0002536D"/>
    <w:rsid w:val="000273E4"/>
    <w:rsid w:val="00035717"/>
    <w:rsid w:val="0003698C"/>
    <w:rsid w:val="00037860"/>
    <w:rsid w:val="00040847"/>
    <w:rsid w:val="00042123"/>
    <w:rsid w:val="0005247D"/>
    <w:rsid w:val="00053467"/>
    <w:rsid w:val="00054150"/>
    <w:rsid w:val="00054A51"/>
    <w:rsid w:val="000566B1"/>
    <w:rsid w:val="00057BE0"/>
    <w:rsid w:val="00060EA2"/>
    <w:rsid w:val="00061F63"/>
    <w:rsid w:val="00064D4B"/>
    <w:rsid w:val="000678B3"/>
    <w:rsid w:val="00070C30"/>
    <w:rsid w:val="00070CB1"/>
    <w:rsid w:val="0007138C"/>
    <w:rsid w:val="000724B0"/>
    <w:rsid w:val="00083240"/>
    <w:rsid w:val="00085502"/>
    <w:rsid w:val="00086A8A"/>
    <w:rsid w:val="00093330"/>
    <w:rsid w:val="00097CC2"/>
    <w:rsid w:val="000A3DE7"/>
    <w:rsid w:val="000A743B"/>
    <w:rsid w:val="000C302A"/>
    <w:rsid w:val="000D13A1"/>
    <w:rsid w:val="000D45D6"/>
    <w:rsid w:val="000D516F"/>
    <w:rsid w:val="000D5A52"/>
    <w:rsid w:val="000D7C27"/>
    <w:rsid w:val="000E06ED"/>
    <w:rsid w:val="000E2CBD"/>
    <w:rsid w:val="000E50A5"/>
    <w:rsid w:val="000E6705"/>
    <w:rsid w:val="000F3B60"/>
    <w:rsid w:val="001004D9"/>
    <w:rsid w:val="00106842"/>
    <w:rsid w:val="001159C3"/>
    <w:rsid w:val="00120D04"/>
    <w:rsid w:val="001213FF"/>
    <w:rsid w:val="001235FF"/>
    <w:rsid w:val="0012687D"/>
    <w:rsid w:val="00134444"/>
    <w:rsid w:val="00134474"/>
    <w:rsid w:val="00135404"/>
    <w:rsid w:val="00136964"/>
    <w:rsid w:val="001371DE"/>
    <w:rsid w:val="00143AB5"/>
    <w:rsid w:val="001448E0"/>
    <w:rsid w:val="001466DD"/>
    <w:rsid w:val="00147967"/>
    <w:rsid w:val="00151400"/>
    <w:rsid w:val="00153C4A"/>
    <w:rsid w:val="001572A9"/>
    <w:rsid w:val="001606F6"/>
    <w:rsid w:val="00165560"/>
    <w:rsid w:val="00165E7E"/>
    <w:rsid w:val="00166DCA"/>
    <w:rsid w:val="00166F3C"/>
    <w:rsid w:val="00175115"/>
    <w:rsid w:val="001768A3"/>
    <w:rsid w:val="00180BDB"/>
    <w:rsid w:val="00184DB4"/>
    <w:rsid w:val="001941B5"/>
    <w:rsid w:val="0019526F"/>
    <w:rsid w:val="0019687C"/>
    <w:rsid w:val="001A31EC"/>
    <w:rsid w:val="001B0D22"/>
    <w:rsid w:val="001B27C9"/>
    <w:rsid w:val="001B42B4"/>
    <w:rsid w:val="001B4F02"/>
    <w:rsid w:val="001B5288"/>
    <w:rsid w:val="001B5DC9"/>
    <w:rsid w:val="001B75B1"/>
    <w:rsid w:val="001C0F8F"/>
    <w:rsid w:val="001C1EB4"/>
    <w:rsid w:val="001C4428"/>
    <w:rsid w:val="001C7E6F"/>
    <w:rsid w:val="001D12FF"/>
    <w:rsid w:val="001D15FD"/>
    <w:rsid w:val="001D24F2"/>
    <w:rsid w:val="001D4D22"/>
    <w:rsid w:val="001E31B8"/>
    <w:rsid w:val="001F42C3"/>
    <w:rsid w:val="00202F55"/>
    <w:rsid w:val="0020530C"/>
    <w:rsid w:val="00207255"/>
    <w:rsid w:val="00212D85"/>
    <w:rsid w:val="00214E1E"/>
    <w:rsid w:val="002221D6"/>
    <w:rsid w:val="00225884"/>
    <w:rsid w:val="002325CC"/>
    <w:rsid w:val="00233296"/>
    <w:rsid w:val="00233DD5"/>
    <w:rsid w:val="00234088"/>
    <w:rsid w:val="002362E7"/>
    <w:rsid w:val="0024077D"/>
    <w:rsid w:val="00242288"/>
    <w:rsid w:val="00243031"/>
    <w:rsid w:val="00245E31"/>
    <w:rsid w:val="002461CB"/>
    <w:rsid w:val="002477F8"/>
    <w:rsid w:val="00254639"/>
    <w:rsid w:val="00265280"/>
    <w:rsid w:val="00270296"/>
    <w:rsid w:val="00272A9B"/>
    <w:rsid w:val="0027493C"/>
    <w:rsid w:val="002756C6"/>
    <w:rsid w:val="00283BEF"/>
    <w:rsid w:val="0029207A"/>
    <w:rsid w:val="00293365"/>
    <w:rsid w:val="0029724F"/>
    <w:rsid w:val="002975B8"/>
    <w:rsid w:val="002A174F"/>
    <w:rsid w:val="002A25DA"/>
    <w:rsid w:val="002C021F"/>
    <w:rsid w:val="002C1359"/>
    <w:rsid w:val="002C2DDE"/>
    <w:rsid w:val="002C3430"/>
    <w:rsid w:val="002C596A"/>
    <w:rsid w:val="002D2226"/>
    <w:rsid w:val="002D3454"/>
    <w:rsid w:val="002E2E57"/>
    <w:rsid w:val="002E5C36"/>
    <w:rsid w:val="002F4DA2"/>
    <w:rsid w:val="002F4E75"/>
    <w:rsid w:val="002F5EAC"/>
    <w:rsid w:val="002F6AB5"/>
    <w:rsid w:val="00304729"/>
    <w:rsid w:val="0031183D"/>
    <w:rsid w:val="00311A61"/>
    <w:rsid w:val="00316D00"/>
    <w:rsid w:val="003171AC"/>
    <w:rsid w:val="0032018D"/>
    <w:rsid w:val="00320E01"/>
    <w:rsid w:val="00322EDE"/>
    <w:rsid w:val="003230B6"/>
    <w:rsid w:val="003266B3"/>
    <w:rsid w:val="00331F09"/>
    <w:rsid w:val="00335C6A"/>
    <w:rsid w:val="00337BC2"/>
    <w:rsid w:val="003428A3"/>
    <w:rsid w:val="00343415"/>
    <w:rsid w:val="00344EEE"/>
    <w:rsid w:val="003463F1"/>
    <w:rsid w:val="00347B8B"/>
    <w:rsid w:val="003500A2"/>
    <w:rsid w:val="00352226"/>
    <w:rsid w:val="00354396"/>
    <w:rsid w:val="00355F95"/>
    <w:rsid w:val="003608E1"/>
    <w:rsid w:val="00361783"/>
    <w:rsid w:val="0036687C"/>
    <w:rsid w:val="0036702A"/>
    <w:rsid w:val="0037014A"/>
    <w:rsid w:val="00372203"/>
    <w:rsid w:val="00372CAF"/>
    <w:rsid w:val="00374978"/>
    <w:rsid w:val="00377E4A"/>
    <w:rsid w:val="00377FCC"/>
    <w:rsid w:val="003819A8"/>
    <w:rsid w:val="003821AD"/>
    <w:rsid w:val="00382CBD"/>
    <w:rsid w:val="003860EE"/>
    <w:rsid w:val="00387B25"/>
    <w:rsid w:val="00393047"/>
    <w:rsid w:val="00395503"/>
    <w:rsid w:val="00396266"/>
    <w:rsid w:val="00397E0F"/>
    <w:rsid w:val="003A2AF4"/>
    <w:rsid w:val="003A3E56"/>
    <w:rsid w:val="003A5677"/>
    <w:rsid w:val="003A5B68"/>
    <w:rsid w:val="003A5D58"/>
    <w:rsid w:val="003A60F1"/>
    <w:rsid w:val="003A77BC"/>
    <w:rsid w:val="003A7E45"/>
    <w:rsid w:val="003B317B"/>
    <w:rsid w:val="003B785E"/>
    <w:rsid w:val="003B78B0"/>
    <w:rsid w:val="003C2EAB"/>
    <w:rsid w:val="003C4289"/>
    <w:rsid w:val="003C59B5"/>
    <w:rsid w:val="003D2A85"/>
    <w:rsid w:val="003E05AB"/>
    <w:rsid w:val="003E07F8"/>
    <w:rsid w:val="003E0F59"/>
    <w:rsid w:val="003E33EB"/>
    <w:rsid w:val="003E5655"/>
    <w:rsid w:val="003E6260"/>
    <w:rsid w:val="003E6D27"/>
    <w:rsid w:val="003F1667"/>
    <w:rsid w:val="003F1BBD"/>
    <w:rsid w:val="003F1CA9"/>
    <w:rsid w:val="003F2211"/>
    <w:rsid w:val="003F22C4"/>
    <w:rsid w:val="003F2558"/>
    <w:rsid w:val="003F4142"/>
    <w:rsid w:val="003F738E"/>
    <w:rsid w:val="003F77EB"/>
    <w:rsid w:val="00406A3C"/>
    <w:rsid w:val="00410642"/>
    <w:rsid w:val="004114E3"/>
    <w:rsid w:val="0041470A"/>
    <w:rsid w:val="00417A20"/>
    <w:rsid w:val="00431E1F"/>
    <w:rsid w:val="00435D40"/>
    <w:rsid w:val="00436B7C"/>
    <w:rsid w:val="00445986"/>
    <w:rsid w:val="004555CB"/>
    <w:rsid w:val="00466109"/>
    <w:rsid w:val="0047153A"/>
    <w:rsid w:val="00477D91"/>
    <w:rsid w:val="00480022"/>
    <w:rsid w:val="004810B3"/>
    <w:rsid w:val="00485F44"/>
    <w:rsid w:val="004927C5"/>
    <w:rsid w:val="004A1403"/>
    <w:rsid w:val="004A1E73"/>
    <w:rsid w:val="004A7E1F"/>
    <w:rsid w:val="004B24EA"/>
    <w:rsid w:val="004C204C"/>
    <w:rsid w:val="004C45E4"/>
    <w:rsid w:val="004C4C47"/>
    <w:rsid w:val="004C71BC"/>
    <w:rsid w:val="004D23F2"/>
    <w:rsid w:val="004D2AD1"/>
    <w:rsid w:val="004D53C8"/>
    <w:rsid w:val="004D7BC1"/>
    <w:rsid w:val="004D7D6C"/>
    <w:rsid w:val="004E0168"/>
    <w:rsid w:val="004E0273"/>
    <w:rsid w:val="004F06C2"/>
    <w:rsid w:val="004F2134"/>
    <w:rsid w:val="004F21D2"/>
    <w:rsid w:val="004F3CC1"/>
    <w:rsid w:val="004F5C55"/>
    <w:rsid w:val="004F5C9B"/>
    <w:rsid w:val="00504971"/>
    <w:rsid w:val="00505E3E"/>
    <w:rsid w:val="005076FE"/>
    <w:rsid w:val="00512C89"/>
    <w:rsid w:val="00515BBA"/>
    <w:rsid w:val="00516768"/>
    <w:rsid w:val="00521EAB"/>
    <w:rsid w:val="00526EC9"/>
    <w:rsid w:val="0052743E"/>
    <w:rsid w:val="00533E67"/>
    <w:rsid w:val="00540302"/>
    <w:rsid w:val="005410D3"/>
    <w:rsid w:val="00543193"/>
    <w:rsid w:val="0054463B"/>
    <w:rsid w:val="00545280"/>
    <w:rsid w:val="005459DB"/>
    <w:rsid w:val="00546918"/>
    <w:rsid w:val="005601D6"/>
    <w:rsid w:val="005654EA"/>
    <w:rsid w:val="005660E3"/>
    <w:rsid w:val="0056629B"/>
    <w:rsid w:val="00567E84"/>
    <w:rsid w:val="005724A0"/>
    <w:rsid w:val="0057773C"/>
    <w:rsid w:val="00581072"/>
    <w:rsid w:val="00584E86"/>
    <w:rsid w:val="00585917"/>
    <w:rsid w:val="005919EC"/>
    <w:rsid w:val="005926DE"/>
    <w:rsid w:val="00594963"/>
    <w:rsid w:val="005A561E"/>
    <w:rsid w:val="005A5F06"/>
    <w:rsid w:val="005B0317"/>
    <w:rsid w:val="005B09AE"/>
    <w:rsid w:val="005B3B9B"/>
    <w:rsid w:val="005B765E"/>
    <w:rsid w:val="005C0D2A"/>
    <w:rsid w:val="005C36E8"/>
    <w:rsid w:val="005C3A47"/>
    <w:rsid w:val="005C3F7D"/>
    <w:rsid w:val="005C52C8"/>
    <w:rsid w:val="005E2591"/>
    <w:rsid w:val="005E7380"/>
    <w:rsid w:val="0060009C"/>
    <w:rsid w:val="00600425"/>
    <w:rsid w:val="006005B3"/>
    <w:rsid w:val="00600F6D"/>
    <w:rsid w:val="00602064"/>
    <w:rsid w:val="00602303"/>
    <w:rsid w:val="0060246F"/>
    <w:rsid w:val="0060509C"/>
    <w:rsid w:val="00605DCC"/>
    <w:rsid w:val="006063B4"/>
    <w:rsid w:val="006072FE"/>
    <w:rsid w:val="0061174B"/>
    <w:rsid w:val="00611B1C"/>
    <w:rsid w:val="00614F4D"/>
    <w:rsid w:val="00620E3E"/>
    <w:rsid w:val="00621645"/>
    <w:rsid w:val="00627476"/>
    <w:rsid w:val="00631A3C"/>
    <w:rsid w:val="0063254B"/>
    <w:rsid w:val="00637EC5"/>
    <w:rsid w:val="00641BC4"/>
    <w:rsid w:val="006447F9"/>
    <w:rsid w:val="00645A86"/>
    <w:rsid w:val="00651366"/>
    <w:rsid w:val="00654532"/>
    <w:rsid w:val="00657233"/>
    <w:rsid w:val="00661029"/>
    <w:rsid w:val="00663B5F"/>
    <w:rsid w:val="00665E17"/>
    <w:rsid w:val="0067034B"/>
    <w:rsid w:val="00672B1F"/>
    <w:rsid w:val="00673137"/>
    <w:rsid w:val="00674992"/>
    <w:rsid w:val="00682364"/>
    <w:rsid w:val="00686246"/>
    <w:rsid w:val="00687733"/>
    <w:rsid w:val="00690EE6"/>
    <w:rsid w:val="00692FC8"/>
    <w:rsid w:val="0069528B"/>
    <w:rsid w:val="006955EA"/>
    <w:rsid w:val="006A0939"/>
    <w:rsid w:val="006A10D0"/>
    <w:rsid w:val="006A27D6"/>
    <w:rsid w:val="006B25C8"/>
    <w:rsid w:val="006B28A0"/>
    <w:rsid w:val="006B2967"/>
    <w:rsid w:val="006B7657"/>
    <w:rsid w:val="006B79FE"/>
    <w:rsid w:val="006C1C5B"/>
    <w:rsid w:val="006C22BC"/>
    <w:rsid w:val="006C2B93"/>
    <w:rsid w:val="006C34DD"/>
    <w:rsid w:val="006C4085"/>
    <w:rsid w:val="006C7C69"/>
    <w:rsid w:val="006C7EA8"/>
    <w:rsid w:val="006E6CCC"/>
    <w:rsid w:val="006E7E5F"/>
    <w:rsid w:val="006F00E4"/>
    <w:rsid w:val="006F072E"/>
    <w:rsid w:val="006F75E3"/>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25D"/>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46D2"/>
    <w:rsid w:val="007D637C"/>
    <w:rsid w:val="007E02E3"/>
    <w:rsid w:val="007E41D8"/>
    <w:rsid w:val="007E5C1B"/>
    <w:rsid w:val="007E72B2"/>
    <w:rsid w:val="007F3920"/>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75C15"/>
    <w:rsid w:val="008819C7"/>
    <w:rsid w:val="008907FB"/>
    <w:rsid w:val="00890EF1"/>
    <w:rsid w:val="00891058"/>
    <w:rsid w:val="0089476F"/>
    <w:rsid w:val="00894C1B"/>
    <w:rsid w:val="008A2D59"/>
    <w:rsid w:val="008A2F3B"/>
    <w:rsid w:val="008A4C31"/>
    <w:rsid w:val="008B4C59"/>
    <w:rsid w:val="008B4C7A"/>
    <w:rsid w:val="008B7459"/>
    <w:rsid w:val="008C067A"/>
    <w:rsid w:val="008C0FB4"/>
    <w:rsid w:val="008C3866"/>
    <w:rsid w:val="008C3BDC"/>
    <w:rsid w:val="008C4E85"/>
    <w:rsid w:val="008C5B7B"/>
    <w:rsid w:val="008D079D"/>
    <w:rsid w:val="008D0E9C"/>
    <w:rsid w:val="008D2573"/>
    <w:rsid w:val="008D3413"/>
    <w:rsid w:val="008E135D"/>
    <w:rsid w:val="008E1A06"/>
    <w:rsid w:val="008E26C4"/>
    <w:rsid w:val="008E3EAF"/>
    <w:rsid w:val="008E4CA6"/>
    <w:rsid w:val="008E50EA"/>
    <w:rsid w:val="008E55B8"/>
    <w:rsid w:val="008E56F0"/>
    <w:rsid w:val="008E5A45"/>
    <w:rsid w:val="008F09DB"/>
    <w:rsid w:val="008F36C1"/>
    <w:rsid w:val="008F4B57"/>
    <w:rsid w:val="008F7A8E"/>
    <w:rsid w:val="00902A87"/>
    <w:rsid w:val="00906721"/>
    <w:rsid w:val="0091103A"/>
    <w:rsid w:val="00911610"/>
    <w:rsid w:val="009121B0"/>
    <w:rsid w:val="00912766"/>
    <w:rsid w:val="00914BFE"/>
    <w:rsid w:val="00916173"/>
    <w:rsid w:val="009218E9"/>
    <w:rsid w:val="00927FEE"/>
    <w:rsid w:val="00931426"/>
    <w:rsid w:val="00931F99"/>
    <w:rsid w:val="00935534"/>
    <w:rsid w:val="0094140D"/>
    <w:rsid w:val="009434D4"/>
    <w:rsid w:val="009464B3"/>
    <w:rsid w:val="00961242"/>
    <w:rsid w:val="009627E6"/>
    <w:rsid w:val="00964809"/>
    <w:rsid w:val="00966768"/>
    <w:rsid w:val="0097016A"/>
    <w:rsid w:val="00971D54"/>
    <w:rsid w:val="009750A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5626"/>
    <w:rsid w:val="00A36B70"/>
    <w:rsid w:val="00A37728"/>
    <w:rsid w:val="00A44632"/>
    <w:rsid w:val="00A459D3"/>
    <w:rsid w:val="00A564AF"/>
    <w:rsid w:val="00A602A8"/>
    <w:rsid w:val="00A60495"/>
    <w:rsid w:val="00A66C8E"/>
    <w:rsid w:val="00A71488"/>
    <w:rsid w:val="00A72DCF"/>
    <w:rsid w:val="00A81373"/>
    <w:rsid w:val="00A927B5"/>
    <w:rsid w:val="00A9463B"/>
    <w:rsid w:val="00A9537F"/>
    <w:rsid w:val="00AA414A"/>
    <w:rsid w:val="00AA4D06"/>
    <w:rsid w:val="00AA59C8"/>
    <w:rsid w:val="00AA6D63"/>
    <w:rsid w:val="00AA7F9E"/>
    <w:rsid w:val="00AB1053"/>
    <w:rsid w:val="00AB1D11"/>
    <w:rsid w:val="00AB27E2"/>
    <w:rsid w:val="00AB4AA4"/>
    <w:rsid w:val="00AB6283"/>
    <w:rsid w:val="00AC0AEC"/>
    <w:rsid w:val="00AC27DB"/>
    <w:rsid w:val="00AC4334"/>
    <w:rsid w:val="00AD076E"/>
    <w:rsid w:val="00AD1936"/>
    <w:rsid w:val="00AD4B55"/>
    <w:rsid w:val="00AD4E5C"/>
    <w:rsid w:val="00AD5057"/>
    <w:rsid w:val="00AD55C6"/>
    <w:rsid w:val="00AD5E31"/>
    <w:rsid w:val="00AD6693"/>
    <w:rsid w:val="00AE0786"/>
    <w:rsid w:val="00AF27AA"/>
    <w:rsid w:val="00B03015"/>
    <w:rsid w:val="00B03677"/>
    <w:rsid w:val="00B10A67"/>
    <w:rsid w:val="00B10B86"/>
    <w:rsid w:val="00B10F53"/>
    <w:rsid w:val="00B3471D"/>
    <w:rsid w:val="00B34950"/>
    <w:rsid w:val="00B3603E"/>
    <w:rsid w:val="00B37981"/>
    <w:rsid w:val="00B37D12"/>
    <w:rsid w:val="00B43E50"/>
    <w:rsid w:val="00B44BB2"/>
    <w:rsid w:val="00B453DC"/>
    <w:rsid w:val="00B50087"/>
    <w:rsid w:val="00B52CE9"/>
    <w:rsid w:val="00B53710"/>
    <w:rsid w:val="00B546E8"/>
    <w:rsid w:val="00B561ED"/>
    <w:rsid w:val="00B622DE"/>
    <w:rsid w:val="00B62637"/>
    <w:rsid w:val="00B62C57"/>
    <w:rsid w:val="00B6371A"/>
    <w:rsid w:val="00B650F4"/>
    <w:rsid w:val="00B66C29"/>
    <w:rsid w:val="00B70C7F"/>
    <w:rsid w:val="00B7296A"/>
    <w:rsid w:val="00B73EF0"/>
    <w:rsid w:val="00B76B41"/>
    <w:rsid w:val="00B7779C"/>
    <w:rsid w:val="00B834F6"/>
    <w:rsid w:val="00B852E6"/>
    <w:rsid w:val="00B951B3"/>
    <w:rsid w:val="00BA2111"/>
    <w:rsid w:val="00BA21D9"/>
    <w:rsid w:val="00BA24F1"/>
    <w:rsid w:val="00BA3657"/>
    <w:rsid w:val="00BA7CD8"/>
    <w:rsid w:val="00BB7755"/>
    <w:rsid w:val="00BC3C92"/>
    <w:rsid w:val="00BE1BF5"/>
    <w:rsid w:val="00BE6B20"/>
    <w:rsid w:val="00BF0FFF"/>
    <w:rsid w:val="00BF29CD"/>
    <w:rsid w:val="00BF5F4B"/>
    <w:rsid w:val="00BF6ED6"/>
    <w:rsid w:val="00C005CF"/>
    <w:rsid w:val="00C016E0"/>
    <w:rsid w:val="00C01725"/>
    <w:rsid w:val="00C02760"/>
    <w:rsid w:val="00C050CB"/>
    <w:rsid w:val="00C07333"/>
    <w:rsid w:val="00C1209E"/>
    <w:rsid w:val="00C24A78"/>
    <w:rsid w:val="00C33B8D"/>
    <w:rsid w:val="00C35D1B"/>
    <w:rsid w:val="00C3663F"/>
    <w:rsid w:val="00C40200"/>
    <w:rsid w:val="00C42AAB"/>
    <w:rsid w:val="00C434DF"/>
    <w:rsid w:val="00C44191"/>
    <w:rsid w:val="00C52815"/>
    <w:rsid w:val="00C56513"/>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68CA"/>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56744"/>
    <w:rsid w:val="00D61358"/>
    <w:rsid w:val="00D64A3F"/>
    <w:rsid w:val="00D7121C"/>
    <w:rsid w:val="00D74345"/>
    <w:rsid w:val="00D75C34"/>
    <w:rsid w:val="00D81811"/>
    <w:rsid w:val="00D82CE5"/>
    <w:rsid w:val="00D8381E"/>
    <w:rsid w:val="00D84E7A"/>
    <w:rsid w:val="00D8782A"/>
    <w:rsid w:val="00D9061B"/>
    <w:rsid w:val="00D9064A"/>
    <w:rsid w:val="00D94EB7"/>
    <w:rsid w:val="00D97010"/>
    <w:rsid w:val="00D97112"/>
    <w:rsid w:val="00DA0B4C"/>
    <w:rsid w:val="00DA71E4"/>
    <w:rsid w:val="00DB1A73"/>
    <w:rsid w:val="00DB6C53"/>
    <w:rsid w:val="00DD3CB1"/>
    <w:rsid w:val="00DD44FC"/>
    <w:rsid w:val="00DD7BDB"/>
    <w:rsid w:val="00DD7DC8"/>
    <w:rsid w:val="00DE186F"/>
    <w:rsid w:val="00DE2450"/>
    <w:rsid w:val="00DE3166"/>
    <w:rsid w:val="00DE40E3"/>
    <w:rsid w:val="00DE62BA"/>
    <w:rsid w:val="00DE7C1B"/>
    <w:rsid w:val="00DF2638"/>
    <w:rsid w:val="00DF46AF"/>
    <w:rsid w:val="00DF629E"/>
    <w:rsid w:val="00DF641A"/>
    <w:rsid w:val="00DF6DC2"/>
    <w:rsid w:val="00E00B27"/>
    <w:rsid w:val="00E03907"/>
    <w:rsid w:val="00E0406B"/>
    <w:rsid w:val="00E05E99"/>
    <w:rsid w:val="00E07568"/>
    <w:rsid w:val="00E111FB"/>
    <w:rsid w:val="00E130F8"/>
    <w:rsid w:val="00E13281"/>
    <w:rsid w:val="00E13F18"/>
    <w:rsid w:val="00E141BB"/>
    <w:rsid w:val="00E14C35"/>
    <w:rsid w:val="00E16C99"/>
    <w:rsid w:val="00E17740"/>
    <w:rsid w:val="00E2122D"/>
    <w:rsid w:val="00E22C23"/>
    <w:rsid w:val="00E26123"/>
    <w:rsid w:val="00E26344"/>
    <w:rsid w:val="00E264BA"/>
    <w:rsid w:val="00E26588"/>
    <w:rsid w:val="00E3335D"/>
    <w:rsid w:val="00E34C68"/>
    <w:rsid w:val="00E4454B"/>
    <w:rsid w:val="00E45E77"/>
    <w:rsid w:val="00E4632A"/>
    <w:rsid w:val="00E46C33"/>
    <w:rsid w:val="00E51319"/>
    <w:rsid w:val="00E51459"/>
    <w:rsid w:val="00E51E35"/>
    <w:rsid w:val="00E52D83"/>
    <w:rsid w:val="00E53B6A"/>
    <w:rsid w:val="00E55E62"/>
    <w:rsid w:val="00E56928"/>
    <w:rsid w:val="00E5790C"/>
    <w:rsid w:val="00E602E4"/>
    <w:rsid w:val="00E60551"/>
    <w:rsid w:val="00E60635"/>
    <w:rsid w:val="00E648A2"/>
    <w:rsid w:val="00E658A8"/>
    <w:rsid w:val="00E66505"/>
    <w:rsid w:val="00E704DA"/>
    <w:rsid w:val="00E7476B"/>
    <w:rsid w:val="00E75B91"/>
    <w:rsid w:val="00E852DB"/>
    <w:rsid w:val="00E87B00"/>
    <w:rsid w:val="00E90903"/>
    <w:rsid w:val="00E93DCC"/>
    <w:rsid w:val="00EA6D4C"/>
    <w:rsid w:val="00EB1F2F"/>
    <w:rsid w:val="00EB220A"/>
    <w:rsid w:val="00EC020A"/>
    <w:rsid w:val="00EC1EA5"/>
    <w:rsid w:val="00EC4C95"/>
    <w:rsid w:val="00EC649D"/>
    <w:rsid w:val="00EC6F9E"/>
    <w:rsid w:val="00ED02EF"/>
    <w:rsid w:val="00ED0E00"/>
    <w:rsid w:val="00ED5B61"/>
    <w:rsid w:val="00ED7526"/>
    <w:rsid w:val="00EF201A"/>
    <w:rsid w:val="00EF2F25"/>
    <w:rsid w:val="00EF3A56"/>
    <w:rsid w:val="00EF65A9"/>
    <w:rsid w:val="00F10591"/>
    <w:rsid w:val="00F1080F"/>
    <w:rsid w:val="00F115B1"/>
    <w:rsid w:val="00F119A2"/>
    <w:rsid w:val="00F120F4"/>
    <w:rsid w:val="00F15355"/>
    <w:rsid w:val="00F21879"/>
    <w:rsid w:val="00F2211D"/>
    <w:rsid w:val="00F24C34"/>
    <w:rsid w:val="00F2576B"/>
    <w:rsid w:val="00F25DC7"/>
    <w:rsid w:val="00F31544"/>
    <w:rsid w:val="00F34DC6"/>
    <w:rsid w:val="00F35DDD"/>
    <w:rsid w:val="00F41898"/>
    <w:rsid w:val="00F428F7"/>
    <w:rsid w:val="00F43586"/>
    <w:rsid w:val="00F43EF8"/>
    <w:rsid w:val="00F4586A"/>
    <w:rsid w:val="00F50DDB"/>
    <w:rsid w:val="00F521D9"/>
    <w:rsid w:val="00F536EB"/>
    <w:rsid w:val="00F5696B"/>
    <w:rsid w:val="00F56A3C"/>
    <w:rsid w:val="00F56C12"/>
    <w:rsid w:val="00F56FBA"/>
    <w:rsid w:val="00F57C81"/>
    <w:rsid w:val="00F6090D"/>
    <w:rsid w:val="00F61B90"/>
    <w:rsid w:val="00F61E37"/>
    <w:rsid w:val="00F641D3"/>
    <w:rsid w:val="00F74CBE"/>
    <w:rsid w:val="00F75243"/>
    <w:rsid w:val="00F80C83"/>
    <w:rsid w:val="00F81C9A"/>
    <w:rsid w:val="00F8410E"/>
    <w:rsid w:val="00F859CE"/>
    <w:rsid w:val="00F91C86"/>
    <w:rsid w:val="00F91D7F"/>
    <w:rsid w:val="00F938FC"/>
    <w:rsid w:val="00F9758D"/>
    <w:rsid w:val="00FA0F73"/>
    <w:rsid w:val="00FA4FDB"/>
    <w:rsid w:val="00FA6043"/>
    <w:rsid w:val="00FA7820"/>
    <w:rsid w:val="00FA7EC5"/>
    <w:rsid w:val="00FB0B17"/>
    <w:rsid w:val="00FB1862"/>
    <w:rsid w:val="00FB1E4E"/>
    <w:rsid w:val="00FB536A"/>
    <w:rsid w:val="00FC339B"/>
    <w:rsid w:val="00FC4CCE"/>
    <w:rsid w:val="00FC6DDA"/>
    <w:rsid w:val="00FD0570"/>
    <w:rsid w:val="00FD4B92"/>
    <w:rsid w:val="00FD4D00"/>
    <w:rsid w:val="00FD52CA"/>
    <w:rsid w:val="00FD7803"/>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DFE9105A-2B5B-45C6-B97D-B39C640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 w:type="character" w:styleId="Emphasis">
    <w:name w:val="Emphasis"/>
    <w:basedOn w:val="DefaultParagraphFont"/>
    <w:uiPriority w:val="20"/>
    <w:qFormat/>
    <w:rsid w:val="004F0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bbbso.ca/programs/go-girls/" TargetMode="External"/><Relationship Id="rId2" Type="http://schemas.openxmlformats.org/officeDocument/2006/relationships/numbering" Target="numbering.xml"/><Relationship Id="rId16" Type="http://schemas.openxmlformats.org/officeDocument/2006/relationships/hyperlink" Target="https://www.chhs.colostate.edu/c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entoring.org/" TargetMode="Externa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bb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FD4C-45E6-4787-9EA2-7B13BC59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36</Pages>
  <Words>28665</Words>
  <Characters>163396</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4</cp:revision>
  <cp:lastPrinted>2020-07-02T21:32:00Z</cp:lastPrinted>
  <dcterms:created xsi:type="dcterms:W3CDTF">2020-07-02T21:16:00Z</dcterms:created>
  <dcterms:modified xsi:type="dcterms:W3CDTF">2020-07-02T21:34:00Z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