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2583752"/>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42583753"/>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4D434C09" w14:textId="01BA8270" w:rsidR="00B44BB2"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2583752" w:history="1">
            <w:r w:rsidR="00B44BB2" w:rsidRPr="008C42EF">
              <w:rPr>
                <w:rStyle w:val="Hyperlink"/>
                <w:rFonts w:ascii="Times New Roman" w:hAnsi="Times New Roman" w:cs="Times New Roman"/>
                <w:noProof/>
              </w:rPr>
              <w:t>ABSTRACT</w:t>
            </w:r>
            <w:r w:rsidR="00B44BB2">
              <w:rPr>
                <w:noProof/>
                <w:webHidden/>
              </w:rPr>
              <w:tab/>
            </w:r>
            <w:r w:rsidR="00B44BB2">
              <w:rPr>
                <w:noProof/>
                <w:webHidden/>
              </w:rPr>
              <w:fldChar w:fldCharType="begin"/>
            </w:r>
            <w:r w:rsidR="00B44BB2">
              <w:rPr>
                <w:noProof/>
                <w:webHidden/>
              </w:rPr>
              <w:instrText xml:space="preserve"> PAGEREF _Toc42583752 \h </w:instrText>
            </w:r>
            <w:r w:rsidR="00B44BB2">
              <w:rPr>
                <w:noProof/>
                <w:webHidden/>
              </w:rPr>
            </w:r>
            <w:r w:rsidR="00B44BB2">
              <w:rPr>
                <w:noProof/>
                <w:webHidden/>
              </w:rPr>
              <w:fldChar w:fldCharType="separate"/>
            </w:r>
            <w:r w:rsidR="00B44BB2">
              <w:rPr>
                <w:noProof/>
                <w:webHidden/>
              </w:rPr>
              <w:t>2</w:t>
            </w:r>
            <w:r w:rsidR="00B44BB2">
              <w:rPr>
                <w:noProof/>
                <w:webHidden/>
              </w:rPr>
              <w:fldChar w:fldCharType="end"/>
            </w:r>
          </w:hyperlink>
        </w:p>
        <w:p w14:paraId="29C8C1C6" w14:textId="4B630110" w:rsidR="00B44BB2" w:rsidRDefault="00B44BB2">
          <w:pPr>
            <w:pStyle w:val="TOC1"/>
            <w:tabs>
              <w:tab w:val="right" w:leader="dot" w:pos="9350"/>
            </w:tabs>
            <w:rPr>
              <w:rFonts w:eastAsiaTheme="minorEastAsia"/>
              <w:noProof/>
            </w:rPr>
          </w:pPr>
          <w:hyperlink w:anchor="_Toc42583753" w:history="1">
            <w:r w:rsidRPr="008C42EF">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_Toc42583753 \h </w:instrText>
            </w:r>
            <w:r>
              <w:rPr>
                <w:noProof/>
                <w:webHidden/>
              </w:rPr>
            </w:r>
            <w:r>
              <w:rPr>
                <w:noProof/>
                <w:webHidden/>
              </w:rPr>
              <w:fldChar w:fldCharType="separate"/>
            </w:r>
            <w:r>
              <w:rPr>
                <w:noProof/>
                <w:webHidden/>
              </w:rPr>
              <w:t>3</w:t>
            </w:r>
            <w:r>
              <w:rPr>
                <w:noProof/>
                <w:webHidden/>
              </w:rPr>
              <w:fldChar w:fldCharType="end"/>
            </w:r>
          </w:hyperlink>
        </w:p>
        <w:p w14:paraId="15BE8DDE" w14:textId="75A694B8" w:rsidR="00B44BB2" w:rsidRDefault="00B44BB2">
          <w:pPr>
            <w:pStyle w:val="TOC1"/>
            <w:tabs>
              <w:tab w:val="right" w:leader="dot" w:pos="9350"/>
            </w:tabs>
            <w:rPr>
              <w:rFonts w:eastAsiaTheme="minorEastAsia"/>
              <w:noProof/>
            </w:rPr>
          </w:pPr>
          <w:hyperlink w:anchor="_Toc42583754" w:history="1">
            <w:r w:rsidRPr="008C42EF">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_Toc42583754 \h </w:instrText>
            </w:r>
            <w:r>
              <w:rPr>
                <w:noProof/>
                <w:webHidden/>
              </w:rPr>
            </w:r>
            <w:r>
              <w:rPr>
                <w:noProof/>
                <w:webHidden/>
              </w:rPr>
              <w:fldChar w:fldCharType="separate"/>
            </w:r>
            <w:r>
              <w:rPr>
                <w:noProof/>
                <w:webHidden/>
              </w:rPr>
              <w:t>5</w:t>
            </w:r>
            <w:r>
              <w:rPr>
                <w:noProof/>
                <w:webHidden/>
              </w:rPr>
              <w:fldChar w:fldCharType="end"/>
            </w:r>
          </w:hyperlink>
        </w:p>
        <w:p w14:paraId="4A553552" w14:textId="6A411695" w:rsidR="00B44BB2" w:rsidRDefault="00B44BB2">
          <w:pPr>
            <w:pStyle w:val="TOC2"/>
            <w:tabs>
              <w:tab w:val="right" w:leader="dot" w:pos="9350"/>
            </w:tabs>
            <w:rPr>
              <w:rFonts w:eastAsiaTheme="minorEastAsia"/>
              <w:noProof/>
            </w:rPr>
          </w:pPr>
          <w:hyperlink w:anchor="_Toc42583755" w:history="1">
            <w:r w:rsidRPr="008C42EF">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_Toc42583755 \h </w:instrText>
            </w:r>
            <w:r>
              <w:rPr>
                <w:noProof/>
                <w:webHidden/>
              </w:rPr>
            </w:r>
            <w:r>
              <w:rPr>
                <w:noProof/>
                <w:webHidden/>
              </w:rPr>
              <w:fldChar w:fldCharType="separate"/>
            </w:r>
            <w:r>
              <w:rPr>
                <w:noProof/>
                <w:webHidden/>
              </w:rPr>
              <w:t>6</w:t>
            </w:r>
            <w:r>
              <w:rPr>
                <w:noProof/>
                <w:webHidden/>
              </w:rPr>
              <w:fldChar w:fldCharType="end"/>
            </w:r>
          </w:hyperlink>
        </w:p>
        <w:p w14:paraId="41EB630E" w14:textId="6363E8F6" w:rsidR="00B44BB2" w:rsidRDefault="00B44BB2">
          <w:pPr>
            <w:pStyle w:val="TOC2"/>
            <w:tabs>
              <w:tab w:val="right" w:leader="dot" w:pos="9350"/>
            </w:tabs>
            <w:rPr>
              <w:rFonts w:eastAsiaTheme="minorEastAsia"/>
              <w:noProof/>
            </w:rPr>
          </w:pPr>
          <w:hyperlink w:anchor="_Toc42583756" w:history="1">
            <w:r w:rsidRPr="008C42EF">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_Toc42583756 \h </w:instrText>
            </w:r>
            <w:r>
              <w:rPr>
                <w:noProof/>
                <w:webHidden/>
              </w:rPr>
            </w:r>
            <w:r>
              <w:rPr>
                <w:noProof/>
                <w:webHidden/>
              </w:rPr>
              <w:fldChar w:fldCharType="separate"/>
            </w:r>
            <w:r>
              <w:rPr>
                <w:noProof/>
                <w:webHidden/>
              </w:rPr>
              <w:t>8</w:t>
            </w:r>
            <w:r>
              <w:rPr>
                <w:noProof/>
                <w:webHidden/>
              </w:rPr>
              <w:fldChar w:fldCharType="end"/>
            </w:r>
          </w:hyperlink>
        </w:p>
        <w:p w14:paraId="7E43E8DF" w14:textId="31A9E3CA" w:rsidR="00B44BB2" w:rsidRDefault="00B44BB2">
          <w:pPr>
            <w:pStyle w:val="TOC2"/>
            <w:tabs>
              <w:tab w:val="right" w:leader="dot" w:pos="9350"/>
            </w:tabs>
            <w:rPr>
              <w:rFonts w:eastAsiaTheme="minorEastAsia"/>
              <w:noProof/>
            </w:rPr>
          </w:pPr>
          <w:hyperlink w:anchor="_Toc42583757" w:history="1">
            <w:r w:rsidRPr="008C42EF">
              <w:rPr>
                <w:rStyle w:val="Hyperlink"/>
                <w:rFonts w:ascii="Times New Roman" w:hAnsi="Times New Roman" w:cs="Times New Roman"/>
                <w:b/>
                <w:bCs/>
                <w:noProof/>
              </w:rPr>
              <w:t>Belongingness as an Intermediate Goal of Group-based Mentoring Programs</w:t>
            </w:r>
            <w:r>
              <w:rPr>
                <w:noProof/>
                <w:webHidden/>
              </w:rPr>
              <w:tab/>
            </w:r>
            <w:r>
              <w:rPr>
                <w:noProof/>
                <w:webHidden/>
              </w:rPr>
              <w:fldChar w:fldCharType="begin"/>
            </w:r>
            <w:r>
              <w:rPr>
                <w:noProof/>
                <w:webHidden/>
              </w:rPr>
              <w:instrText xml:space="preserve"> PAGEREF _Toc42583757 \h </w:instrText>
            </w:r>
            <w:r>
              <w:rPr>
                <w:noProof/>
                <w:webHidden/>
              </w:rPr>
            </w:r>
            <w:r>
              <w:rPr>
                <w:noProof/>
                <w:webHidden/>
              </w:rPr>
              <w:fldChar w:fldCharType="separate"/>
            </w:r>
            <w:r>
              <w:rPr>
                <w:noProof/>
                <w:webHidden/>
              </w:rPr>
              <w:t>10</w:t>
            </w:r>
            <w:r>
              <w:rPr>
                <w:noProof/>
                <w:webHidden/>
              </w:rPr>
              <w:fldChar w:fldCharType="end"/>
            </w:r>
          </w:hyperlink>
        </w:p>
        <w:p w14:paraId="0E49BC95" w14:textId="0C2F25F4" w:rsidR="00B44BB2" w:rsidRDefault="00B44BB2">
          <w:pPr>
            <w:pStyle w:val="TOC2"/>
            <w:tabs>
              <w:tab w:val="right" w:leader="dot" w:pos="9350"/>
            </w:tabs>
            <w:rPr>
              <w:rFonts w:eastAsiaTheme="minorEastAsia"/>
              <w:noProof/>
            </w:rPr>
          </w:pPr>
          <w:hyperlink w:anchor="_Toc42583758" w:history="1">
            <w:r w:rsidRPr="008C42EF">
              <w:rPr>
                <w:rStyle w:val="Hyperlink"/>
                <w:rFonts w:ascii="Times New Roman" w:hAnsi="Times New Roman" w:cs="Times New Roman"/>
                <w:b/>
                <w:bCs/>
                <w:noProof/>
              </w:rPr>
              <w:t>Social Networks</w:t>
            </w:r>
            <w:r>
              <w:rPr>
                <w:noProof/>
                <w:webHidden/>
              </w:rPr>
              <w:tab/>
            </w:r>
            <w:r>
              <w:rPr>
                <w:noProof/>
                <w:webHidden/>
              </w:rPr>
              <w:fldChar w:fldCharType="begin"/>
            </w:r>
            <w:r>
              <w:rPr>
                <w:noProof/>
                <w:webHidden/>
              </w:rPr>
              <w:instrText xml:space="preserve"> PAGEREF _Toc42583758 \h </w:instrText>
            </w:r>
            <w:r>
              <w:rPr>
                <w:noProof/>
                <w:webHidden/>
              </w:rPr>
            </w:r>
            <w:r>
              <w:rPr>
                <w:noProof/>
                <w:webHidden/>
              </w:rPr>
              <w:fldChar w:fldCharType="separate"/>
            </w:r>
            <w:r>
              <w:rPr>
                <w:noProof/>
                <w:webHidden/>
              </w:rPr>
              <w:t>13</w:t>
            </w:r>
            <w:r>
              <w:rPr>
                <w:noProof/>
                <w:webHidden/>
              </w:rPr>
              <w:fldChar w:fldCharType="end"/>
            </w:r>
          </w:hyperlink>
        </w:p>
        <w:p w14:paraId="3DD4667D" w14:textId="6872BCE3" w:rsidR="00B44BB2" w:rsidRDefault="00B44BB2">
          <w:pPr>
            <w:pStyle w:val="TOC3"/>
            <w:tabs>
              <w:tab w:val="right" w:leader="dot" w:pos="9350"/>
            </w:tabs>
            <w:rPr>
              <w:rFonts w:eastAsiaTheme="minorEastAsia"/>
              <w:noProof/>
            </w:rPr>
          </w:pPr>
          <w:hyperlink w:anchor="_Toc42583759" w:history="1">
            <w:r w:rsidRPr="008C42EF">
              <w:rPr>
                <w:rStyle w:val="Hyperlink"/>
                <w:rFonts w:ascii="Times New Roman" w:hAnsi="Times New Roman" w:cs="Times New Roman"/>
                <w:i/>
                <w:iCs/>
                <w:noProof/>
              </w:rPr>
              <w:t>Defining Social Networks and Social Network Statistics</w:t>
            </w:r>
            <w:r>
              <w:rPr>
                <w:noProof/>
                <w:webHidden/>
              </w:rPr>
              <w:tab/>
            </w:r>
            <w:r>
              <w:rPr>
                <w:noProof/>
                <w:webHidden/>
              </w:rPr>
              <w:fldChar w:fldCharType="begin"/>
            </w:r>
            <w:r>
              <w:rPr>
                <w:noProof/>
                <w:webHidden/>
              </w:rPr>
              <w:instrText xml:space="preserve"> PAGEREF _Toc42583759 \h </w:instrText>
            </w:r>
            <w:r>
              <w:rPr>
                <w:noProof/>
                <w:webHidden/>
              </w:rPr>
            </w:r>
            <w:r>
              <w:rPr>
                <w:noProof/>
                <w:webHidden/>
              </w:rPr>
              <w:fldChar w:fldCharType="separate"/>
            </w:r>
            <w:r>
              <w:rPr>
                <w:noProof/>
                <w:webHidden/>
              </w:rPr>
              <w:t>14</w:t>
            </w:r>
            <w:r>
              <w:rPr>
                <w:noProof/>
                <w:webHidden/>
              </w:rPr>
              <w:fldChar w:fldCharType="end"/>
            </w:r>
          </w:hyperlink>
        </w:p>
        <w:p w14:paraId="186C9265" w14:textId="4BA63AB3" w:rsidR="00B44BB2" w:rsidRDefault="00B44BB2">
          <w:pPr>
            <w:pStyle w:val="TOC2"/>
            <w:tabs>
              <w:tab w:val="right" w:leader="dot" w:pos="9350"/>
            </w:tabs>
            <w:rPr>
              <w:rFonts w:eastAsiaTheme="minorEastAsia"/>
              <w:noProof/>
            </w:rPr>
          </w:pPr>
          <w:hyperlink w:anchor="_Toc42583760" w:history="1">
            <w:r w:rsidRPr="008C42EF">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_Toc42583760 \h </w:instrText>
            </w:r>
            <w:r>
              <w:rPr>
                <w:noProof/>
                <w:webHidden/>
              </w:rPr>
            </w:r>
            <w:r>
              <w:rPr>
                <w:noProof/>
                <w:webHidden/>
              </w:rPr>
              <w:fldChar w:fldCharType="separate"/>
            </w:r>
            <w:r>
              <w:rPr>
                <w:noProof/>
                <w:webHidden/>
              </w:rPr>
              <w:t>16</w:t>
            </w:r>
            <w:r>
              <w:rPr>
                <w:noProof/>
                <w:webHidden/>
              </w:rPr>
              <w:fldChar w:fldCharType="end"/>
            </w:r>
          </w:hyperlink>
        </w:p>
        <w:p w14:paraId="1838DD06" w14:textId="68D9E19E" w:rsidR="00B44BB2" w:rsidRDefault="00B44BB2">
          <w:pPr>
            <w:pStyle w:val="TOC1"/>
            <w:tabs>
              <w:tab w:val="right" w:leader="dot" w:pos="9350"/>
            </w:tabs>
            <w:rPr>
              <w:rFonts w:eastAsiaTheme="minorEastAsia"/>
              <w:noProof/>
            </w:rPr>
          </w:pPr>
          <w:hyperlink w:anchor="_Toc42583761" w:history="1">
            <w:r w:rsidRPr="008C42EF">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_Toc42583761 \h </w:instrText>
            </w:r>
            <w:r>
              <w:rPr>
                <w:noProof/>
                <w:webHidden/>
              </w:rPr>
            </w:r>
            <w:r>
              <w:rPr>
                <w:noProof/>
                <w:webHidden/>
              </w:rPr>
              <w:fldChar w:fldCharType="separate"/>
            </w:r>
            <w:r>
              <w:rPr>
                <w:noProof/>
                <w:webHidden/>
              </w:rPr>
              <w:t>17</w:t>
            </w:r>
            <w:r>
              <w:rPr>
                <w:noProof/>
                <w:webHidden/>
              </w:rPr>
              <w:fldChar w:fldCharType="end"/>
            </w:r>
          </w:hyperlink>
        </w:p>
        <w:p w14:paraId="5883E8B9" w14:textId="7EB006AA" w:rsidR="00B44BB2" w:rsidRDefault="00B44BB2">
          <w:pPr>
            <w:pStyle w:val="TOC2"/>
            <w:tabs>
              <w:tab w:val="right" w:leader="dot" w:pos="9350"/>
            </w:tabs>
            <w:rPr>
              <w:rFonts w:eastAsiaTheme="minorEastAsia"/>
              <w:noProof/>
            </w:rPr>
          </w:pPr>
          <w:hyperlink w:anchor="_Toc42583762" w:history="1">
            <w:r w:rsidRPr="008C42EF">
              <w:rPr>
                <w:rStyle w:val="Hyperlink"/>
                <w:rFonts w:ascii="Times New Roman" w:hAnsi="Times New Roman" w:cs="Times New Roman"/>
                <w:b/>
                <w:bCs/>
                <w:noProof/>
              </w:rPr>
              <w:t>Study Protocol</w:t>
            </w:r>
            <w:r>
              <w:rPr>
                <w:noProof/>
                <w:webHidden/>
              </w:rPr>
              <w:tab/>
            </w:r>
            <w:r>
              <w:rPr>
                <w:noProof/>
                <w:webHidden/>
              </w:rPr>
              <w:fldChar w:fldCharType="begin"/>
            </w:r>
            <w:r>
              <w:rPr>
                <w:noProof/>
                <w:webHidden/>
              </w:rPr>
              <w:instrText xml:space="preserve"> PAGEREF _Toc42583762 \h </w:instrText>
            </w:r>
            <w:r>
              <w:rPr>
                <w:noProof/>
                <w:webHidden/>
              </w:rPr>
            </w:r>
            <w:r>
              <w:rPr>
                <w:noProof/>
                <w:webHidden/>
              </w:rPr>
              <w:fldChar w:fldCharType="separate"/>
            </w:r>
            <w:r>
              <w:rPr>
                <w:noProof/>
                <w:webHidden/>
              </w:rPr>
              <w:t>17</w:t>
            </w:r>
            <w:r>
              <w:rPr>
                <w:noProof/>
                <w:webHidden/>
              </w:rPr>
              <w:fldChar w:fldCharType="end"/>
            </w:r>
          </w:hyperlink>
        </w:p>
        <w:p w14:paraId="5783EE3A" w14:textId="3FB839DE" w:rsidR="00B44BB2" w:rsidRDefault="00B44BB2">
          <w:pPr>
            <w:pStyle w:val="TOC2"/>
            <w:tabs>
              <w:tab w:val="right" w:leader="dot" w:pos="9350"/>
            </w:tabs>
            <w:rPr>
              <w:rFonts w:eastAsiaTheme="minorEastAsia"/>
              <w:noProof/>
            </w:rPr>
          </w:pPr>
          <w:hyperlink w:anchor="_Toc42583763" w:history="1">
            <w:r w:rsidRPr="008C42EF">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_Toc42583763 \h </w:instrText>
            </w:r>
            <w:r>
              <w:rPr>
                <w:noProof/>
                <w:webHidden/>
              </w:rPr>
            </w:r>
            <w:r>
              <w:rPr>
                <w:noProof/>
                <w:webHidden/>
              </w:rPr>
              <w:fldChar w:fldCharType="separate"/>
            </w:r>
            <w:r>
              <w:rPr>
                <w:noProof/>
                <w:webHidden/>
              </w:rPr>
              <w:t>18</w:t>
            </w:r>
            <w:r>
              <w:rPr>
                <w:noProof/>
                <w:webHidden/>
              </w:rPr>
              <w:fldChar w:fldCharType="end"/>
            </w:r>
          </w:hyperlink>
        </w:p>
        <w:p w14:paraId="7B570BEC" w14:textId="4E6D46FC" w:rsidR="00B44BB2" w:rsidRDefault="00B44BB2">
          <w:pPr>
            <w:pStyle w:val="TOC3"/>
            <w:tabs>
              <w:tab w:val="right" w:leader="dot" w:pos="9350"/>
            </w:tabs>
            <w:rPr>
              <w:rFonts w:eastAsiaTheme="minorEastAsia"/>
              <w:noProof/>
            </w:rPr>
          </w:pPr>
          <w:hyperlink w:anchor="_Toc42583764" w:history="1">
            <w:r w:rsidRPr="008C42EF">
              <w:rPr>
                <w:rStyle w:val="Hyperlink"/>
                <w:rFonts w:ascii="Times New Roman" w:eastAsia="Calibri" w:hAnsi="Times New Roman" w:cs="Times New Roman"/>
                <w:i/>
                <w:iCs/>
                <w:noProof/>
              </w:rPr>
              <w:t>Demographics</w:t>
            </w:r>
            <w:r>
              <w:rPr>
                <w:noProof/>
                <w:webHidden/>
              </w:rPr>
              <w:tab/>
            </w:r>
            <w:r>
              <w:rPr>
                <w:noProof/>
                <w:webHidden/>
              </w:rPr>
              <w:fldChar w:fldCharType="begin"/>
            </w:r>
            <w:r>
              <w:rPr>
                <w:noProof/>
                <w:webHidden/>
              </w:rPr>
              <w:instrText xml:space="preserve"> PAGEREF _Toc42583764 \h </w:instrText>
            </w:r>
            <w:r>
              <w:rPr>
                <w:noProof/>
                <w:webHidden/>
              </w:rPr>
            </w:r>
            <w:r>
              <w:rPr>
                <w:noProof/>
                <w:webHidden/>
              </w:rPr>
              <w:fldChar w:fldCharType="separate"/>
            </w:r>
            <w:r>
              <w:rPr>
                <w:noProof/>
                <w:webHidden/>
              </w:rPr>
              <w:t>19</w:t>
            </w:r>
            <w:r>
              <w:rPr>
                <w:noProof/>
                <w:webHidden/>
              </w:rPr>
              <w:fldChar w:fldCharType="end"/>
            </w:r>
          </w:hyperlink>
        </w:p>
        <w:p w14:paraId="5571494E" w14:textId="5A4DF5A1" w:rsidR="00B44BB2" w:rsidRDefault="00B44BB2">
          <w:pPr>
            <w:pStyle w:val="TOC3"/>
            <w:tabs>
              <w:tab w:val="right" w:leader="dot" w:pos="9350"/>
            </w:tabs>
            <w:rPr>
              <w:rFonts w:eastAsiaTheme="minorEastAsia"/>
              <w:noProof/>
            </w:rPr>
          </w:pPr>
          <w:hyperlink w:anchor="_Toc42583765" w:history="1">
            <w:r w:rsidRPr="008C42EF">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_Toc42583765 \h </w:instrText>
            </w:r>
            <w:r>
              <w:rPr>
                <w:noProof/>
                <w:webHidden/>
              </w:rPr>
            </w:r>
            <w:r>
              <w:rPr>
                <w:noProof/>
                <w:webHidden/>
              </w:rPr>
              <w:fldChar w:fldCharType="separate"/>
            </w:r>
            <w:r>
              <w:rPr>
                <w:noProof/>
                <w:webHidden/>
              </w:rPr>
              <w:t>19</w:t>
            </w:r>
            <w:r>
              <w:rPr>
                <w:noProof/>
                <w:webHidden/>
              </w:rPr>
              <w:fldChar w:fldCharType="end"/>
            </w:r>
          </w:hyperlink>
        </w:p>
        <w:p w14:paraId="761616D1" w14:textId="3BA01198" w:rsidR="00B44BB2" w:rsidRDefault="00B44BB2">
          <w:pPr>
            <w:pStyle w:val="TOC3"/>
            <w:tabs>
              <w:tab w:val="right" w:leader="dot" w:pos="9350"/>
            </w:tabs>
            <w:rPr>
              <w:rFonts w:eastAsiaTheme="minorEastAsia"/>
              <w:noProof/>
            </w:rPr>
          </w:pPr>
          <w:hyperlink w:anchor="_Toc42583766" w:history="1">
            <w:r w:rsidRPr="008C42EF">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_Toc42583766 \h </w:instrText>
            </w:r>
            <w:r>
              <w:rPr>
                <w:noProof/>
                <w:webHidden/>
              </w:rPr>
            </w:r>
            <w:r>
              <w:rPr>
                <w:noProof/>
                <w:webHidden/>
              </w:rPr>
              <w:fldChar w:fldCharType="separate"/>
            </w:r>
            <w:r>
              <w:rPr>
                <w:noProof/>
                <w:webHidden/>
              </w:rPr>
              <w:t>19</w:t>
            </w:r>
            <w:r>
              <w:rPr>
                <w:noProof/>
                <w:webHidden/>
              </w:rPr>
              <w:fldChar w:fldCharType="end"/>
            </w:r>
          </w:hyperlink>
        </w:p>
        <w:p w14:paraId="487635D4" w14:textId="20C4A13D" w:rsidR="00B44BB2" w:rsidRDefault="00B44BB2">
          <w:pPr>
            <w:pStyle w:val="TOC2"/>
            <w:tabs>
              <w:tab w:val="right" w:leader="dot" w:pos="9350"/>
            </w:tabs>
            <w:rPr>
              <w:rFonts w:eastAsiaTheme="minorEastAsia"/>
              <w:noProof/>
            </w:rPr>
          </w:pPr>
          <w:hyperlink w:anchor="_Toc42583767" w:history="1">
            <w:r w:rsidRPr="008C42EF">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_Toc42583767 \h </w:instrText>
            </w:r>
            <w:r>
              <w:rPr>
                <w:noProof/>
                <w:webHidden/>
              </w:rPr>
            </w:r>
            <w:r>
              <w:rPr>
                <w:noProof/>
                <w:webHidden/>
              </w:rPr>
              <w:fldChar w:fldCharType="separate"/>
            </w:r>
            <w:r>
              <w:rPr>
                <w:noProof/>
                <w:webHidden/>
              </w:rPr>
              <w:t>20</w:t>
            </w:r>
            <w:r>
              <w:rPr>
                <w:noProof/>
                <w:webHidden/>
              </w:rPr>
              <w:fldChar w:fldCharType="end"/>
            </w:r>
          </w:hyperlink>
        </w:p>
        <w:p w14:paraId="79FBE10D" w14:textId="51544A4A" w:rsidR="00B44BB2" w:rsidRDefault="00B44BB2">
          <w:pPr>
            <w:pStyle w:val="TOC3"/>
            <w:tabs>
              <w:tab w:val="right" w:leader="dot" w:pos="9350"/>
            </w:tabs>
            <w:rPr>
              <w:rFonts w:eastAsiaTheme="minorEastAsia"/>
              <w:noProof/>
            </w:rPr>
          </w:pPr>
          <w:hyperlink w:anchor="_Toc42583768" w:history="1">
            <w:r w:rsidRPr="008C42EF">
              <w:rPr>
                <w:rStyle w:val="Hyperlink"/>
                <w:rFonts w:ascii="Times New Roman" w:hAnsi="Times New Roman" w:cs="Times New Roman"/>
                <w:i/>
                <w:iCs/>
                <w:noProof/>
              </w:rPr>
              <w:t>Analysis 1: Latent Growth Curve Model</w:t>
            </w:r>
            <w:r>
              <w:rPr>
                <w:noProof/>
                <w:webHidden/>
              </w:rPr>
              <w:tab/>
            </w:r>
            <w:r>
              <w:rPr>
                <w:noProof/>
                <w:webHidden/>
              </w:rPr>
              <w:fldChar w:fldCharType="begin"/>
            </w:r>
            <w:r>
              <w:rPr>
                <w:noProof/>
                <w:webHidden/>
              </w:rPr>
              <w:instrText xml:space="preserve"> PAGEREF _Toc42583768 \h </w:instrText>
            </w:r>
            <w:r>
              <w:rPr>
                <w:noProof/>
                <w:webHidden/>
              </w:rPr>
            </w:r>
            <w:r>
              <w:rPr>
                <w:noProof/>
                <w:webHidden/>
              </w:rPr>
              <w:fldChar w:fldCharType="separate"/>
            </w:r>
            <w:r>
              <w:rPr>
                <w:noProof/>
                <w:webHidden/>
              </w:rPr>
              <w:t>20</w:t>
            </w:r>
            <w:r>
              <w:rPr>
                <w:noProof/>
                <w:webHidden/>
              </w:rPr>
              <w:fldChar w:fldCharType="end"/>
            </w:r>
          </w:hyperlink>
        </w:p>
        <w:p w14:paraId="4EF5A429" w14:textId="0B3B564D" w:rsidR="00B44BB2" w:rsidRDefault="00B44BB2">
          <w:pPr>
            <w:pStyle w:val="TOC3"/>
            <w:tabs>
              <w:tab w:val="right" w:leader="dot" w:pos="9350"/>
            </w:tabs>
            <w:rPr>
              <w:rFonts w:eastAsiaTheme="minorEastAsia"/>
              <w:noProof/>
            </w:rPr>
          </w:pPr>
          <w:hyperlink w:anchor="_Toc42583769" w:history="1">
            <w:r w:rsidRPr="008C42EF">
              <w:rPr>
                <w:rStyle w:val="Hyperlink"/>
                <w:rFonts w:ascii="Times New Roman" w:eastAsia="Calibri" w:hAnsi="Times New Roman" w:cs="Times New Roman"/>
                <w:i/>
                <w:iCs/>
                <w:noProof/>
              </w:rPr>
              <w:t>Analysis 2: Mediation Model</w:t>
            </w:r>
            <w:r>
              <w:rPr>
                <w:noProof/>
                <w:webHidden/>
              </w:rPr>
              <w:tab/>
            </w:r>
            <w:r>
              <w:rPr>
                <w:noProof/>
                <w:webHidden/>
              </w:rPr>
              <w:fldChar w:fldCharType="begin"/>
            </w:r>
            <w:r>
              <w:rPr>
                <w:noProof/>
                <w:webHidden/>
              </w:rPr>
              <w:instrText xml:space="preserve"> PAGEREF _Toc42583769 \h </w:instrText>
            </w:r>
            <w:r>
              <w:rPr>
                <w:noProof/>
                <w:webHidden/>
              </w:rPr>
            </w:r>
            <w:r>
              <w:rPr>
                <w:noProof/>
                <w:webHidden/>
              </w:rPr>
              <w:fldChar w:fldCharType="separate"/>
            </w:r>
            <w:r>
              <w:rPr>
                <w:noProof/>
                <w:webHidden/>
              </w:rPr>
              <w:t>23</w:t>
            </w:r>
            <w:r>
              <w:rPr>
                <w:noProof/>
                <w:webHidden/>
              </w:rPr>
              <w:fldChar w:fldCharType="end"/>
            </w:r>
          </w:hyperlink>
        </w:p>
        <w:p w14:paraId="40A79D39" w14:textId="0CBF0814" w:rsidR="00B44BB2" w:rsidRDefault="00B44BB2">
          <w:pPr>
            <w:pStyle w:val="TOC1"/>
            <w:tabs>
              <w:tab w:val="right" w:leader="dot" w:pos="9350"/>
            </w:tabs>
            <w:rPr>
              <w:rFonts w:eastAsiaTheme="minorEastAsia"/>
              <w:noProof/>
            </w:rPr>
          </w:pPr>
          <w:hyperlink w:anchor="_Toc42583770" w:history="1">
            <w:r w:rsidRPr="008C42E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_Toc42583770 \h </w:instrText>
            </w:r>
            <w:r>
              <w:rPr>
                <w:noProof/>
                <w:webHidden/>
              </w:rPr>
            </w:r>
            <w:r>
              <w:rPr>
                <w:noProof/>
                <w:webHidden/>
              </w:rPr>
              <w:fldChar w:fldCharType="separate"/>
            </w:r>
            <w:r>
              <w:rPr>
                <w:noProof/>
                <w:webHidden/>
              </w:rPr>
              <w:t>24</w:t>
            </w:r>
            <w:r>
              <w:rPr>
                <w:noProof/>
                <w:webHidden/>
              </w:rPr>
              <w:fldChar w:fldCharType="end"/>
            </w:r>
          </w:hyperlink>
        </w:p>
        <w:p w14:paraId="19C23147" w14:textId="794775DC"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42583754"/>
      <w:r w:rsidRPr="00A27726">
        <w:rPr>
          <w:rFonts w:ascii="Times New Roman" w:hAnsi="Times New Roman" w:cs="Times New Roman"/>
          <w:color w:val="auto"/>
          <w:sz w:val="24"/>
          <w:szCs w:val="24"/>
        </w:rPr>
        <w:lastRenderedPageBreak/>
        <w:t>CHAPTER I: INTRODUCTION</w:t>
      </w:r>
      <w:bookmarkEnd w:id="2"/>
    </w:p>
    <w:p w14:paraId="16B466D3" w14:textId="2D3CA9D2"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8"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9"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0"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1"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w:t>
      </w:r>
      <w:r>
        <w:rPr>
          <w:rFonts w:ascii="Times New Roman" w:hAnsi="Times New Roman" w:cs="Times New Roman"/>
          <w:sz w:val="24"/>
          <w:szCs w:val="24"/>
        </w:rPr>
        <w:lastRenderedPageBreak/>
        <w:t xml:space="preserve">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FAD131D" w:rsidR="00F57C81" w:rsidRDefault="003E07F8" w:rsidP="00335C6A">
      <w:pPr>
        <w:spacing w:after="0" w:line="480" w:lineRule="auto"/>
        <w:ind w:firstLine="720"/>
        <w:contextualSpacing/>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 xml:space="preserve">Measures of the social network will be collated and then used as predictors of a key program mediator (sense of belonging in the program) and several key program outcomes </w:t>
      </w:r>
      <w:bookmarkStart w:id="3"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cademic performance,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3"/>
      <w:r w:rsidR="003C59B5">
        <w:rPr>
          <w:rFonts w:ascii="Times New Roman" w:hAnsi="Times New Roman" w:cs="Times New Roman"/>
          <w:sz w:val="24"/>
          <w:szCs w:val="24"/>
        </w:rPr>
        <w:t>In this way, new insights into the types of relationships most salient for positive program outcomes may be discovered.</w:t>
      </w:r>
    </w:p>
    <w:p w14:paraId="235AC9C4" w14:textId="42E74102"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4" w:name="_Toc42583755"/>
      <w:r>
        <w:rPr>
          <w:rFonts w:ascii="Times New Roman" w:hAnsi="Times New Roman" w:cs="Times New Roman"/>
          <w:b/>
          <w:bCs/>
          <w:color w:val="auto"/>
          <w:sz w:val="24"/>
          <w:szCs w:val="24"/>
        </w:rPr>
        <w:t>Adolescence – a critical time for intervention</w:t>
      </w:r>
      <w:bookmarkEnd w:id="4"/>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4BCFBA8F" w:rsidR="002F4DA2" w:rsidRPr="00F56A3C"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 xml:space="preserve">ertain personal and contextual factors increase the likelihood that an exposed adolescent will engage in risk behaviors, particularly risk behaviors that threaten prosocial and healthy development.  In the literature, young people exposed to these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have the potential to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w:t>
      </w:r>
      <w:r w:rsidR="00D17670">
        <w:rPr>
          <w:rFonts w:ascii="Times New Roman" w:hAnsi="Times New Roman" w:cs="Times New Roman"/>
          <w:sz w:val="24"/>
          <w:szCs w:val="24"/>
        </w:rPr>
        <w:lastRenderedPageBreak/>
        <w:t xml:space="preserve">salient for the design of interventions, as many existing interventions for adolescence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5" w:name="_Toc42583756"/>
      <w:r>
        <w:rPr>
          <w:rFonts w:ascii="Times New Roman" w:hAnsi="Times New Roman" w:cs="Times New Roman"/>
          <w:b/>
          <w:bCs/>
          <w:color w:val="222222"/>
          <w:sz w:val="24"/>
          <w:szCs w:val="24"/>
          <w:shd w:val="clear" w:color="auto" w:fill="FFFFFF"/>
        </w:rPr>
        <w:t>Mentorship Interventions</w:t>
      </w:r>
      <w:bookmarkEnd w:id="5"/>
    </w:p>
    <w:p w14:paraId="6BAB71D1" w14:textId="5D3878CD"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straight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ins w:id="6" w:author="Yetz,Neil" w:date="2020-06-07T11:05:00Z">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ins>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ins w:id="7" w:author="Yetz,Neil" w:date="2020-06-07T11:05:00Z">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ins>
      <w:ins w:id="8" w:author="Yetz,Neil" w:date="2020-06-09T08:12:00Z">
        <w:r w:rsidR="009A4C88">
          <w:rPr>
            <w:rFonts w:ascii="Times New Roman" w:hAnsi="Times New Roman" w:cs="Times New Roman"/>
            <w:noProof/>
            <w:sz w:val="24"/>
            <w:szCs w:val="24"/>
          </w:rPr>
          <w:t>88</w:t>
        </w:r>
      </w:ins>
      <w:ins w:id="9" w:author="Yetz,Neil" w:date="2020-06-07T11:05:00Z">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ins>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del w:id="10" w:author="Yetz,Neil" w:date="2020-06-09T08:21:00Z">
        <w:r w:rsidR="001D24F2" w:rsidDel="00834322">
          <w:rPr>
            <w:rFonts w:ascii="Times New Roman" w:hAnsi="Times New Roman" w:cs="Times New Roman"/>
            <w:sz w:val="24"/>
            <w:szCs w:val="24"/>
          </w:rPr>
          <w:delText xml:space="preserve"> </w:delText>
        </w:r>
      </w:del>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2E76B555" w14:textId="3E4864CC"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t>The promises and perils of group-based mentoring initiatives</w:t>
      </w:r>
    </w:p>
    <w:p w14:paraId="4C6154E8" w14:textId="5FB53F13" w:rsidR="003819A8" w:rsidRDefault="00B03015" w:rsidP="00B0301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p>
    <w:p w14:paraId="4123F2D2" w14:textId="7C4975E1" w:rsidR="00797732" w:rsidRDefault="0027493C" w:rsidP="00927FE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 </w:t>
      </w:r>
    </w:p>
    <w:p w14:paraId="5D758365" w14:textId="44E0C999" w:rsidR="00387B25" w:rsidRPr="00D25E01" w:rsidDel="002477F8" w:rsidRDefault="002477F8" w:rsidP="00D25E01">
      <w:pPr>
        <w:spacing w:after="0" w:line="480" w:lineRule="auto"/>
        <w:ind w:firstLine="720"/>
        <w:contextualSpacing/>
        <w:rPr>
          <w:del w:id="11" w:author="Yetz,Neil" w:date="2020-06-08T07:15:00Z"/>
          <w:rFonts w:ascii="Times New Roman" w:eastAsiaTheme="majorEastAsia" w:hAnsi="Times New Roman" w:cs="Times New Roman"/>
          <w:color w:val="2F5496" w:themeColor="accent1" w:themeShade="BF"/>
          <w:sz w:val="24"/>
          <w:szCs w:val="24"/>
          <w:rPrChange w:id="12" w:author="Yetz,Neil" w:date="2020-06-08T07:43:00Z">
            <w:rPr>
              <w:del w:id="13" w:author="Yetz,Neil" w:date="2020-06-08T07:15:00Z"/>
              <w:rFonts w:ascii="Times New Roman" w:hAnsi="Times New Roman" w:cs="Times New Roman"/>
              <w:sz w:val="24"/>
              <w:szCs w:val="24"/>
            </w:rPr>
          </w:rPrChange>
        </w:rPr>
        <w:pPrChange w:id="14" w:author="Yetz,Neil" w:date="2020-06-08T07:43:00Z">
          <w:pPr>
            <w:spacing w:after="0" w:line="480" w:lineRule="auto"/>
            <w:contextualSpacing/>
          </w:pPr>
        </w:pPrChange>
      </w:pPr>
      <w:ins w:id="15" w:author="Yetz,Neil" w:date="2020-06-08T07:16:00Z">
        <w:r>
          <w:rPr>
            <w:rFonts w:ascii="Times New Roman" w:hAnsi="Times New Roman" w:cs="Times New Roman"/>
            <w:sz w:val="24"/>
            <w:szCs w:val="24"/>
          </w:rPr>
          <w:t xml:space="preserve">Youth mentoring programs have a rich history of </w:t>
        </w:r>
      </w:ins>
      <w:ins w:id="16" w:author="Yetz,Neil" w:date="2020-06-08T07:17:00Z">
        <w:r>
          <w:rPr>
            <w:rFonts w:ascii="Times New Roman" w:hAnsi="Times New Roman" w:cs="Times New Roman"/>
            <w:sz w:val="24"/>
            <w:szCs w:val="24"/>
          </w:rPr>
          <w:t xml:space="preserve">providing positive outcomes to youth. For one, </w:t>
        </w:r>
      </w:ins>
      <w:ins w:id="17" w:author="Yetz,Neil" w:date="2020-06-08T07:45:00Z">
        <w:r w:rsidR="00D25E01">
          <w:rPr>
            <w:rFonts w:ascii="Times New Roman" w:hAnsi="Times New Roman" w:cs="Times New Roman"/>
            <w:sz w:val="24"/>
            <w:szCs w:val="24"/>
          </w:rPr>
          <w:t>y</w:t>
        </w:r>
      </w:ins>
      <w:ins w:id="18" w:author="Yetz,Neil" w:date="2020-06-08T07:17:00Z">
        <w:r>
          <w:rPr>
            <w:rFonts w:ascii="Times New Roman" w:hAnsi="Times New Roman" w:cs="Times New Roman"/>
            <w:sz w:val="24"/>
            <w:szCs w:val="24"/>
          </w:rPr>
          <w:t xml:space="preserve">outh that participate in youth mentoring programs are much more likely to graduate </w:t>
        </w:r>
        <w:r>
          <w:rPr>
            <w:rFonts w:ascii="Times New Roman" w:hAnsi="Times New Roman" w:cs="Times New Roman"/>
            <w:sz w:val="24"/>
            <w:szCs w:val="24"/>
          </w:rPr>
          <w:lastRenderedPageBreak/>
          <w:t xml:space="preserve">from </w:t>
        </w:r>
      </w:ins>
      <w:ins w:id="19" w:author="Yetz,Neil" w:date="2020-06-08T07:22:00Z">
        <w:r>
          <w:rPr>
            <w:rFonts w:ascii="Times New Roman" w:hAnsi="Times New Roman" w:cs="Times New Roman"/>
            <w:sz w:val="24"/>
            <w:szCs w:val="24"/>
          </w:rPr>
          <w:t>high</w:t>
        </w:r>
      </w:ins>
      <w:ins w:id="20" w:author="Yetz,Neil" w:date="2020-06-08T07:17:00Z">
        <w:r>
          <w:rPr>
            <w:rFonts w:ascii="Times New Roman" w:hAnsi="Times New Roman" w:cs="Times New Roman"/>
            <w:sz w:val="24"/>
            <w:szCs w:val="24"/>
          </w:rPr>
          <w:t xml:space="preserve"> school as opposed to their non-mentored counterparts </w:t>
        </w:r>
      </w:ins>
      <w:ins w:id="21" w:author="Yetz,Neil" w:date="2020-06-08T07:18:00Z">
        <w:r>
          <w:rPr>
            <w:rFonts w:ascii="Times New Roman" w:hAnsi="Times New Roman" w:cs="Times New Roman"/>
            <w:sz w:val="24"/>
            <w:szCs w:val="24"/>
          </w:rPr>
          <w:fldChar w:fldCharType="begin" w:fldLock="1"/>
        </w:r>
      </w:ins>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hAnsi="Times New Roman" w:cs="Times New Roman"/>
          <w:sz w:val="24"/>
          <w:szCs w:val="24"/>
        </w:rPr>
        <w:fldChar w:fldCharType="separate"/>
      </w:r>
      <w:r w:rsidRPr="002477F8">
        <w:rPr>
          <w:rFonts w:ascii="Times New Roman" w:hAnsi="Times New Roman" w:cs="Times New Roman"/>
          <w:noProof/>
          <w:sz w:val="24"/>
          <w:szCs w:val="24"/>
        </w:rPr>
        <w:t>(J. Rhodes, 2005)</w:t>
      </w:r>
      <w:ins w:id="22" w:author="Yetz,Neil" w:date="2020-06-08T07:18:00Z">
        <w:r>
          <w:rPr>
            <w:rFonts w:ascii="Times New Roman" w:hAnsi="Times New Roman" w:cs="Times New Roman"/>
            <w:sz w:val="24"/>
            <w:szCs w:val="24"/>
          </w:rPr>
          <w:fldChar w:fldCharType="end"/>
        </w:r>
        <w:r>
          <w:rPr>
            <w:rFonts w:ascii="Times New Roman" w:eastAsiaTheme="majorEastAsia" w:hAnsi="Times New Roman" w:cs="Times New Roman"/>
            <w:color w:val="2F5496" w:themeColor="accent1" w:themeShade="BF"/>
            <w:sz w:val="24"/>
            <w:szCs w:val="24"/>
          </w:rPr>
          <w:t>.</w:t>
        </w:r>
      </w:ins>
      <w:ins w:id="23" w:author="Yetz,Neil" w:date="2020-06-08T07:19:00Z">
        <w:r>
          <w:rPr>
            <w:rFonts w:ascii="Times New Roman" w:eastAsiaTheme="majorEastAsia" w:hAnsi="Times New Roman" w:cs="Times New Roman"/>
            <w:color w:val="2F5496" w:themeColor="accent1" w:themeShade="BF"/>
            <w:sz w:val="24"/>
            <w:szCs w:val="24"/>
          </w:rPr>
          <w:t xml:space="preserve"> </w:t>
        </w:r>
      </w:ins>
      <w:ins w:id="24" w:author="Yetz,Neil" w:date="2020-06-08T07:25:00Z">
        <w:r>
          <w:rPr>
            <w:rFonts w:ascii="Times New Roman" w:eastAsiaTheme="majorEastAsia" w:hAnsi="Times New Roman" w:cs="Times New Roman"/>
            <w:color w:val="2F5496" w:themeColor="accent1" w:themeShade="BF"/>
            <w:sz w:val="24"/>
            <w:szCs w:val="24"/>
          </w:rPr>
          <w:t xml:space="preserve">Research </w:t>
        </w:r>
        <w:r w:rsidR="00F5696B">
          <w:rPr>
            <w:rFonts w:ascii="Times New Roman" w:eastAsiaTheme="majorEastAsia" w:hAnsi="Times New Roman" w:cs="Times New Roman"/>
            <w:color w:val="2F5496" w:themeColor="accent1" w:themeShade="BF"/>
            <w:sz w:val="24"/>
            <w:szCs w:val="24"/>
          </w:rPr>
          <w:t>also indicates that youth with a mentor have better school attendance outcomes</w:t>
        </w:r>
      </w:ins>
      <w:ins w:id="25" w:author="Yetz,Neil" w:date="2020-06-08T07:26:00Z">
        <w:r w:rsidR="00F5696B">
          <w:rPr>
            <w:rFonts w:ascii="Times New Roman" w:eastAsiaTheme="majorEastAsia" w:hAnsi="Times New Roman" w:cs="Times New Roman"/>
            <w:color w:val="2F5496" w:themeColor="accent1" w:themeShade="BF"/>
            <w:sz w:val="24"/>
            <w:szCs w:val="24"/>
          </w:rPr>
          <w:t xml:space="preserve"> and</w:t>
        </w:r>
      </w:ins>
      <w:ins w:id="26" w:author="Yetz,Neil" w:date="2020-06-08T07:25:00Z">
        <w:r w:rsidR="00F5696B">
          <w:rPr>
            <w:rFonts w:ascii="Times New Roman" w:eastAsiaTheme="majorEastAsia" w:hAnsi="Times New Roman" w:cs="Times New Roman"/>
            <w:color w:val="2F5496" w:themeColor="accent1" w:themeShade="BF"/>
            <w:sz w:val="24"/>
            <w:szCs w:val="24"/>
          </w:rPr>
          <w:t xml:space="preserve"> better attitu</w:t>
        </w:r>
      </w:ins>
      <w:ins w:id="27" w:author="Yetz,Neil" w:date="2020-06-08T07:26:00Z">
        <w:r w:rsidR="00F5696B">
          <w:rPr>
            <w:rFonts w:ascii="Times New Roman" w:eastAsiaTheme="majorEastAsia" w:hAnsi="Times New Roman" w:cs="Times New Roman"/>
            <w:color w:val="2F5496" w:themeColor="accent1" w:themeShade="BF"/>
            <w:sz w:val="24"/>
            <w:szCs w:val="24"/>
          </w:rPr>
          <w:t>des towards school</w:t>
        </w:r>
      </w:ins>
      <w:ins w:id="28" w:author="Yetz,Neil" w:date="2020-06-08T07:27:00Z">
        <w:r w:rsidR="00F5696B">
          <w:rPr>
            <w:rFonts w:ascii="Times New Roman" w:eastAsiaTheme="majorEastAsia" w:hAnsi="Times New Roman" w:cs="Times New Roman"/>
            <w:color w:val="2F5496" w:themeColor="accent1" w:themeShade="BF"/>
            <w:sz w:val="24"/>
            <w:szCs w:val="24"/>
          </w:rPr>
          <w:t xml:space="preserve"> </w:t>
        </w:r>
      </w:ins>
      <w:ins w:id="29" w:author="Yetz,Neil" w:date="2020-06-08T07:28:00Z">
        <w:r w:rsidR="00F5696B">
          <w:rPr>
            <w:rFonts w:ascii="Times New Roman" w:eastAsiaTheme="majorEastAsia" w:hAnsi="Times New Roman" w:cs="Times New Roman"/>
            <w:color w:val="2F5496" w:themeColor="accent1" w:themeShade="BF"/>
            <w:sz w:val="24"/>
            <w:szCs w:val="24"/>
          </w:rPr>
          <w:fldChar w:fldCharType="begin" w:fldLock="1"/>
        </w:r>
      </w:ins>
      <w:r w:rsidR="00D25E01">
        <w:rPr>
          <w:rFonts w:ascii="Times New Roman" w:eastAsiaTheme="majorEastAsia" w:hAnsi="Times New Roman" w:cs="Times New Roman"/>
          <w:color w:val="2F5496" w:themeColor="accent1" w:themeShade="BF"/>
          <w:sz w:val="24"/>
          <w:szCs w:val="24"/>
        </w:rPr>
        <w:instrText>ADDIN CSL_CITATION {"citationItems":[{"id":"ITEM-1","itemData":{"ISBN":"2023625580","abstract":"nterest in mentoring is at an all-time high, with these programs touted as a way to help kids who seem at risk for trouble get on the right track, and also as a way for successful adults to \"give something back\" to their communities. But popularity does not necessarily equate with effectiveness, which brings us to a critical question: Do mentoring programs work? Or, to put it another way: Are young people who participate in these programs better off because of this participation? To address these questions, Child Trends reviewed studies of ten youth mentoring programs, including both nationwide and locally based programs. Our conclusions about program impacts are based on experimentally designed evaluations. These evaluations compare youth randomly assigned to a mentor-ing program with a group of similar youth who were not so assigned. Seven studies conducted on five of these programs used an experimental design to evaluate the programs. Our conclusions about effective program approaches, however, are generally based on non-experimental analyses. This Research Brief brings together highlights from these multiple studies. The overarching finding from this research is that mentoring programs can be effective tools for enhancing the positive development of youth. Mentored youth are likely to have fewer absences from school, better attitudes towards school, fewer incidents of hitting others, less drug and alcohol use, more positive attitudes toward their elders and toward helping in general, and improved relationships with their parents. But the research also sounds some cautionary notes. For example, it suggests that mentoring relationships of short duration may do more harm than good. Also, in most programs, mentoring was augmented with other services, such as academic support. We conclude this brief with some considerations that policy makers and practitioners may want to keep in mind as they address the needs of at-risk youth.","author":[{"dropping-particle":"","family":"Jekielek","given":"Susan M","non-dropping-particle":"","parse-names":false,"suffix":""},{"dropping-particle":"","family":"Moore","given":"Kristin A","non-dropping-particle":"","parse-names":false,"suffix":""},{"dropping-particle":"","family":"Hair","given":"Elizabeth C","non-dropping-particle":"","parse-names":false,"suffix":""},{"dropping-particle":"","family":"Scarupa","given":"Harriet J","non-dropping-particle":"","parse-names":false,"suffix":""}],"container-title":"ourchildrenla.org","id":"ITEM-1","issued":{"date-parts":[["2002"]]},"title":"Mentoring: A Promising Strategy for Youth Development","type":"report"},"uris":["http://www.mendeley.com/documents/?uuid=0b9af5e5-bfea-3dad-8f54-1f2166b9e809"]}],"mendeley":{"formattedCitation":"(Jekielek, Moore, Hair, &amp; Scarupa, 2002)","plainTextFormattedCitation":"(Jekielek, Moore, Hair, &amp; Scarupa, 2002)","previouslyFormattedCitation":"(Jekielek, Moore, Hair, &amp; Scarupa, 2002)"},"properties":{"noteIndex":0},"schema":"https://github.com/citation-style-language/schema/raw/master/csl-citation.json"}</w:instrText>
      </w:r>
      <w:r w:rsidR="00F5696B">
        <w:rPr>
          <w:rFonts w:ascii="Times New Roman" w:eastAsiaTheme="majorEastAsia" w:hAnsi="Times New Roman" w:cs="Times New Roman"/>
          <w:color w:val="2F5496" w:themeColor="accent1" w:themeShade="BF"/>
          <w:sz w:val="24"/>
          <w:szCs w:val="24"/>
        </w:rPr>
        <w:fldChar w:fldCharType="separate"/>
      </w:r>
      <w:r w:rsidR="00F5696B" w:rsidRPr="00F5696B">
        <w:rPr>
          <w:rFonts w:ascii="Times New Roman" w:eastAsiaTheme="majorEastAsia" w:hAnsi="Times New Roman" w:cs="Times New Roman"/>
          <w:noProof/>
          <w:color w:val="2F5496" w:themeColor="accent1" w:themeShade="BF"/>
          <w:sz w:val="24"/>
          <w:szCs w:val="24"/>
        </w:rPr>
        <w:t>(Jekielek, Moore, Hair, &amp; Scarupa, 2002)</w:t>
      </w:r>
      <w:ins w:id="30" w:author="Yetz,Neil" w:date="2020-06-08T07:28:00Z">
        <w:r w:rsidR="00F5696B">
          <w:rPr>
            <w:rFonts w:ascii="Times New Roman" w:eastAsiaTheme="majorEastAsia" w:hAnsi="Times New Roman" w:cs="Times New Roman"/>
            <w:color w:val="2F5496" w:themeColor="accent1" w:themeShade="BF"/>
            <w:sz w:val="24"/>
            <w:szCs w:val="24"/>
          </w:rPr>
          <w:fldChar w:fldCharType="end"/>
        </w:r>
      </w:ins>
      <w:ins w:id="31" w:author="Yetz,Neil" w:date="2020-06-08T07:26:00Z">
        <w:r w:rsidR="00F5696B">
          <w:rPr>
            <w:rFonts w:ascii="Times New Roman" w:eastAsiaTheme="majorEastAsia" w:hAnsi="Times New Roman" w:cs="Times New Roman"/>
            <w:color w:val="2F5496" w:themeColor="accent1" w:themeShade="BF"/>
            <w:sz w:val="24"/>
            <w:szCs w:val="24"/>
          </w:rPr>
          <w:t xml:space="preserve">. </w:t>
        </w:r>
      </w:ins>
      <w:ins w:id="32" w:author="Yetz,Neil" w:date="2020-06-08T07:45:00Z">
        <w:r w:rsidR="00D25E01">
          <w:rPr>
            <w:rFonts w:ascii="Times New Roman" w:eastAsiaTheme="majorEastAsia" w:hAnsi="Times New Roman" w:cs="Times New Roman"/>
            <w:color w:val="2F5496" w:themeColor="accent1" w:themeShade="BF"/>
            <w:sz w:val="24"/>
            <w:szCs w:val="24"/>
          </w:rPr>
          <w:t>Additionally, y</w:t>
        </w:r>
      </w:ins>
      <w:ins w:id="33" w:author="Yetz,Neil" w:date="2020-06-08T07:19:00Z">
        <w:r>
          <w:rPr>
            <w:rFonts w:ascii="Times New Roman" w:eastAsiaTheme="majorEastAsia" w:hAnsi="Times New Roman" w:cs="Times New Roman"/>
            <w:color w:val="2F5496" w:themeColor="accent1" w:themeShade="BF"/>
            <w:sz w:val="24"/>
            <w:szCs w:val="24"/>
          </w:rPr>
          <w:t xml:space="preserve">outh </w:t>
        </w:r>
      </w:ins>
      <w:ins w:id="34" w:author="Yetz,Neil" w:date="2020-06-08T07:20:00Z">
        <w:r>
          <w:rPr>
            <w:rFonts w:ascii="Times New Roman" w:eastAsiaTheme="majorEastAsia" w:hAnsi="Times New Roman" w:cs="Times New Roman"/>
            <w:color w:val="2F5496" w:themeColor="accent1" w:themeShade="BF"/>
            <w:sz w:val="24"/>
            <w:szCs w:val="24"/>
          </w:rPr>
          <w:t xml:space="preserve">with volunteer mentors are </w:t>
        </w:r>
      </w:ins>
      <w:ins w:id="35" w:author="Yetz,Neil" w:date="2020-06-08T07:24:00Z">
        <w:r>
          <w:rPr>
            <w:rFonts w:ascii="Times New Roman" w:eastAsiaTheme="majorEastAsia" w:hAnsi="Times New Roman" w:cs="Times New Roman"/>
            <w:color w:val="2F5496" w:themeColor="accent1" w:themeShade="BF"/>
            <w:sz w:val="24"/>
            <w:szCs w:val="24"/>
          </w:rPr>
          <w:t xml:space="preserve">less </w:t>
        </w:r>
      </w:ins>
      <w:ins w:id="36" w:author="Yetz,Neil" w:date="2020-06-08T07:20:00Z">
        <w:r>
          <w:rPr>
            <w:rFonts w:ascii="Times New Roman" w:eastAsiaTheme="majorEastAsia" w:hAnsi="Times New Roman" w:cs="Times New Roman"/>
            <w:color w:val="2F5496" w:themeColor="accent1" w:themeShade="BF"/>
            <w:sz w:val="24"/>
            <w:szCs w:val="24"/>
          </w:rPr>
          <w:t xml:space="preserve">likely to </w:t>
        </w:r>
      </w:ins>
      <w:ins w:id="37" w:author="Yetz,Neil" w:date="2020-06-08T07:21:00Z">
        <w:r>
          <w:rPr>
            <w:rFonts w:ascii="Times New Roman" w:eastAsiaTheme="majorEastAsia" w:hAnsi="Times New Roman" w:cs="Times New Roman"/>
            <w:color w:val="2F5496" w:themeColor="accent1" w:themeShade="BF"/>
            <w:sz w:val="24"/>
            <w:szCs w:val="24"/>
          </w:rPr>
          <w:t xml:space="preserve">partake in delinquent behaviors </w:t>
        </w:r>
      </w:ins>
      <w:ins w:id="38" w:author="Yetz,Neil" w:date="2020-06-08T07:22:00Z">
        <w:r>
          <w:rPr>
            <w:rFonts w:ascii="Times New Roman" w:eastAsiaTheme="majorEastAsia" w:hAnsi="Times New Roman" w:cs="Times New Roman"/>
            <w:color w:val="2F5496" w:themeColor="accent1" w:themeShade="BF"/>
            <w:sz w:val="24"/>
            <w:szCs w:val="24"/>
          </w:rPr>
          <w:fldChar w:fldCharType="begin" w:fldLock="1"/>
        </w:r>
      </w:ins>
      <w:r w:rsidR="00F5696B">
        <w:rPr>
          <w:rFonts w:ascii="Times New Roman" w:eastAsiaTheme="majorEastAsia" w:hAnsi="Times New Roman" w:cs="Times New Roman"/>
          <w:color w:val="2F5496" w:themeColor="accent1" w:themeShade="BF"/>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eastAsiaTheme="majorEastAsia" w:hAnsi="Times New Roman" w:cs="Times New Roman"/>
          <w:noProof/>
          <w:color w:val="2F5496" w:themeColor="accent1" w:themeShade="BF"/>
          <w:sz w:val="24"/>
          <w:szCs w:val="24"/>
        </w:rPr>
        <w:t>(J. Rhodes, 2005)</w:t>
      </w:r>
      <w:ins w:id="39" w:author="Yetz,Neil" w:date="2020-06-08T07:22:00Z">
        <w:r>
          <w:rPr>
            <w:rFonts w:ascii="Times New Roman" w:eastAsiaTheme="majorEastAsia" w:hAnsi="Times New Roman" w:cs="Times New Roman"/>
            <w:color w:val="2F5496" w:themeColor="accent1" w:themeShade="BF"/>
            <w:sz w:val="24"/>
            <w:szCs w:val="24"/>
          </w:rPr>
          <w:fldChar w:fldCharType="end"/>
        </w:r>
      </w:ins>
      <w:ins w:id="40" w:author="Yetz,Neil" w:date="2020-06-08T07:21:00Z">
        <w:r>
          <w:rPr>
            <w:rFonts w:ascii="Times New Roman" w:eastAsiaTheme="majorEastAsia" w:hAnsi="Times New Roman" w:cs="Times New Roman"/>
            <w:color w:val="2F5496" w:themeColor="accent1" w:themeShade="BF"/>
            <w:sz w:val="24"/>
            <w:szCs w:val="24"/>
          </w:rPr>
          <w:t>.</w:t>
        </w:r>
      </w:ins>
      <w:ins w:id="41" w:author="Yetz,Neil" w:date="2020-06-08T07:18:00Z">
        <w:r>
          <w:rPr>
            <w:rFonts w:ascii="Times New Roman" w:eastAsiaTheme="majorEastAsia" w:hAnsi="Times New Roman" w:cs="Times New Roman"/>
            <w:color w:val="2F5496" w:themeColor="accent1" w:themeShade="BF"/>
            <w:sz w:val="24"/>
            <w:szCs w:val="24"/>
          </w:rPr>
          <w:t xml:space="preserve"> </w:t>
        </w:r>
      </w:ins>
      <w:ins w:id="42" w:author="Yetz,Neil" w:date="2020-06-08T07:45:00Z">
        <w:r w:rsidR="00D25E01">
          <w:rPr>
            <w:rFonts w:ascii="Times New Roman" w:eastAsiaTheme="majorEastAsia" w:hAnsi="Times New Roman" w:cs="Times New Roman"/>
            <w:color w:val="2F5496" w:themeColor="accent1" w:themeShade="BF"/>
            <w:sz w:val="24"/>
            <w:szCs w:val="24"/>
          </w:rPr>
          <w:t>However, differences in outcomes exist for group mentoring programs</w:t>
        </w:r>
      </w:ins>
      <w:ins w:id="43" w:author="Yetz,Neil" w:date="2020-06-08T07:41:00Z">
        <w:r w:rsidR="00D25E01">
          <w:rPr>
            <w:rFonts w:ascii="Times New Roman" w:eastAsiaTheme="majorEastAsia" w:hAnsi="Times New Roman" w:cs="Times New Roman"/>
            <w:color w:val="2F5496" w:themeColor="accent1" w:themeShade="BF"/>
            <w:sz w:val="24"/>
            <w:szCs w:val="24"/>
          </w:rPr>
          <w:t xml:space="preserve">. In general, </w:t>
        </w:r>
      </w:ins>
      <w:ins w:id="44" w:author="Yetz,Neil" w:date="2020-06-08T07:46:00Z">
        <w:r w:rsidR="00D25E01">
          <w:rPr>
            <w:rFonts w:ascii="Times New Roman" w:eastAsiaTheme="majorEastAsia" w:hAnsi="Times New Roman" w:cs="Times New Roman"/>
            <w:color w:val="2F5496" w:themeColor="accent1" w:themeShade="BF"/>
            <w:sz w:val="24"/>
            <w:szCs w:val="24"/>
          </w:rPr>
          <w:t xml:space="preserve">group mentoring </w:t>
        </w:r>
      </w:ins>
      <w:ins w:id="45" w:author="Yetz,Neil" w:date="2020-06-08T07:41:00Z">
        <w:r w:rsidR="00D25E01">
          <w:rPr>
            <w:rFonts w:ascii="Times New Roman" w:eastAsiaTheme="majorEastAsia" w:hAnsi="Times New Roman" w:cs="Times New Roman"/>
            <w:color w:val="2F5496" w:themeColor="accent1" w:themeShade="BF"/>
            <w:sz w:val="24"/>
            <w:szCs w:val="24"/>
          </w:rPr>
          <w:t xml:space="preserve">show less effects in terms of academic outcomes compared to traditional dyadic mentoring programs </w:t>
        </w:r>
      </w:ins>
      <w:ins w:id="46" w:author="Yetz,Neil" w:date="2020-06-08T07:44:00Z">
        <w:r w:rsidR="00D25E01">
          <w:rPr>
            <w:rFonts w:ascii="Times New Roman" w:eastAsiaTheme="majorEastAsia" w:hAnsi="Times New Roman" w:cs="Times New Roman"/>
            <w:color w:val="2F5496" w:themeColor="accent1" w:themeShade="BF"/>
            <w:sz w:val="24"/>
            <w:szCs w:val="24"/>
          </w:rPr>
          <w:fldChar w:fldCharType="begin" w:fldLock="1"/>
        </w:r>
      </w:ins>
      <w:r w:rsidR="00D25E01">
        <w:rPr>
          <w:rFonts w:ascii="Times New Roman" w:eastAsiaTheme="majorEastAsia" w:hAnsi="Times New Roman" w:cs="Times New Roman"/>
          <w:color w:val="2F5496" w:themeColor="accent1" w:themeShade="BF"/>
          <w:sz w:val="24"/>
          <w:szCs w:val="24"/>
        </w:rPr>
        <w:instrText>ADDIN CSL_CITATION {"citationItems":[{"id":"ITEM-1","itemData":{"author":[{"dropping-particle":"","family":"Cummings","given":"Lawanda","non-dropping-particle":"","parse-names":false,"suffix":""}],"container-title":"Psychology Dissertations","id":"ITEM-1","issued":{"date-parts":[["2010","3","31"]]},"title":"Evaluating the Influence of Participaiton in a Diverse High School-Based Group Mentoring Program","type":"article-journal"},"uris":["http://www.mendeley.com/documents/?uuid=5ce8d407-f01a-345d-9778-09934a2d6818"]}],"mendeley":{"formattedCitation":"(Cummings, 2010)","plainTextFormattedCitation":"(Cummings, 2010)","previouslyFormattedCitation":"(Cummings, 2010)"},"properties":{"noteIndex":0},"schema":"https://github.com/citation-style-language/schema/raw/master/csl-citation.json"}</w:instrText>
      </w:r>
      <w:r w:rsidR="00D25E01">
        <w:rPr>
          <w:rFonts w:ascii="Times New Roman" w:eastAsiaTheme="majorEastAsia" w:hAnsi="Times New Roman" w:cs="Times New Roman"/>
          <w:color w:val="2F5496" w:themeColor="accent1" w:themeShade="BF"/>
          <w:sz w:val="24"/>
          <w:szCs w:val="24"/>
        </w:rPr>
        <w:fldChar w:fldCharType="separate"/>
      </w:r>
      <w:r w:rsidR="00D25E01" w:rsidRPr="00D25E01">
        <w:rPr>
          <w:rFonts w:ascii="Times New Roman" w:eastAsiaTheme="majorEastAsia" w:hAnsi="Times New Roman" w:cs="Times New Roman"/>
          <w:noProof/>
          <w:color w:val="2F5496" w:themeColor="accent1" w:themeShade="BF"/>
          <w:sz w:val="24"/>
          <w:szCs w:val="24"/>
        </w:rPr>
        <w:t>(Cummings, 2010)</w:t>
      </w:r>
      <w:ins w:id="47" w:author="Yetz,Neil" w:date="2020-06-08T07:44:00Z">
        <w:r w:rsidR="00D25E01">
          <w:rPr>
            <w:rFonts w:ascii="Times New Roman" w:eastAsiaTheme="majorEastAsia" w:hAnsi="Times New Roman" w:cs="Times New Roman"/>
            <w:color w:val="2F5496" w:themeColor="accent1" w:themeShade="BF"/>
            <w:sz w:val="24"/>
            <w:szCs w:val="24"/>
          </w:rPr>
          <w:fldChar w:fldCharType="end"/>
        </w:r>
      </w:ins>
      <w:ins w:id="48" w:author="Yetz,Neil" w:date="2020-06-08T07:46:00Z">
        <w:r w:rsidR="00D25E01">
          <w:rPr>
            <w:rFonts w:ascii="Times New Roman" w:eastAsiaTheme="majorEastAsia" w:hAnsi="Times New Roman" w:cs="Times New Roman"/>
            <w:color w:val="2F5496" w:themeColor="accent1" w:themeShade="BF"/>
            <w:sz w:val="24"/>
            <w:szCs w:val="24"/>
          </w:rPr>
          <w:t>. However, group mentoring programs show</w:t>
        </w:r>
      </w:ins>
      <w:ins w:id="49" w:author="Yetz,Neil" w:date="2020-06-08T07:44:00Z">
        <w:r w:rsidR="00D25E01">
          <w:rPr>
            <w:rFonts w:ascii="Times New Roman" w:eastAsiaTheme="majorEastAsia" w:hAnsi="Times New Roman" w:cs="Times New Roman"/>
            <w:color w:val="2F5496" w:themeColor="accent1" w:themeShade="BF"/>
            <w:sz w:val="24"/>
            <w:szCs w:val="24"/>
          </w:rPr>
          <w:t xml:space="preserve"> </w:t>
        </w:r>
      </w:ins>
      <w:ins w:id="50" w:author="Yetz,Neil" w:date="2020-06-08T07:46:00Z">
        <w:r w:rsidR="00D25E01">
          <w:rPr>
            <w:rFonts w:ascii="Times New Roman" w:eastAsiaTheme="majorEastAsia" w:hAnsi="Times New Roman" w:cs="Times New Roman"/>
            <w:color w:val="2F5496" w:themeColor="accent1" w:themeShade="BF"/>
            <w:sz w:val="24"/>
            <w:szCs w:val="24"/>
          </w:rPr>
          <w:t>promising</w:t>
        </w:r>
      </w:ins>
      <w:ins w:id="51" w:author="Yetz,Neil" w:date="2020-06-08T07:44:00Z">
        <w:r w:rsidR="00D25E01">
          <w:rPr>
            <w:rFonts w:ascii="Times New Roman" w:eastAsiaTheme="majorEastAsia" w:hAnsi="Times New Roman" w:cs="Times New Roman"/>
            <w:color w:val="2F5496" w:themeColor="accent1" w:themeShade="BF"/>
            <w:sz w:val="24"/>
            <w:szCs w:val="24"/>
          </w:rPr>
          <w:t xml:space="preserve"> effects in terms of prosocial outcomes </w:t>
        </w:r>
      </w:ins>
      <w:ins w:id="52" w:author="Yetz,Neil" w:date="2020-06-08T07:45:00Z">
        <w:r w:rsidR="00D25E01">
          <w:rPr>
            <w:rFonts w:ascii="Times New Roman" w:eastAsiaTheme="majorEastAsia" w:hAnsi="Times New Roman" w:cs="Times New Roman"/>
            <w:color w:val="2F5496" w:themeColor="accent1" w:themeShade="BF"/>
            <w:sz w:val="24"/>
            <w:szCs w:val="24"/>
          </w:rPr>
          <w:fldChar w:fldCharType="begin" w:fldLock="1"/>
        </w:r>
      </w:ins>
      <w:r w:rsidR="005B09AE">
        <w:rPr>
          <w:rFonts w:ascii="Times New Roman" w:eastAsiaTheme="majorEastAsia" w:hAnsi="Times New Roman" w:cs="Times New Roman"/>
          <w:color w:val="2F5496" w:themeColor="accent1" w:themeShade="BF"/>
          <w:sz w:val="24"/>
          <w:szCs w:val="24"/>
        </w:rPr>
        <w:instrText>ADDIN CSL_CITATION {"citationItems":[{"id":"ITEM-1","itemData":{"DOI":"10.1177/0743558416630813","abstract":"Group mentoring is an increasingly popular intervention, but is still under-studied. This article reports findings from a qualitative study of the Young Women Leaders Program (YWLP), a combined group and one-on-one mentoring program for early adolescent girls. Protégés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Relational","author":[{"dropping-particle":"","family":"Deutsch","given":"Nancy L","non-dropping-particle":"","parse-names":false,"suffix":""},{"dropping-particle":"","family":"Reitz-Krueger","given":"Cristina L","non-dropping-particle":"","parse-names":false,"suffix":""},{"dropping-particle":"","family":"Henneberger","given":"Angela K","non-dropping-particle":"","parse-names":false,"suffix":""},{"dropping-particle":"","family":"Futch Ehrlich","given":"Valerie A","non-dropping-particle":"","parse-names":false,"suffix":""},{"dropping-particle":"","family":"Lawrence","given":"Edith C","non-dropping-particle":"","parse-names":false,"suffix":""}],"container-title":"Journal of Adolescent Research","id":"ITEM-1","issue":"3","issued":{"date-parts":[["2017","5","1"]]},"page":"291-322","publisher":"SAGE Publications Inc.","title":"\"It Gave Me Ways to Solve Problems and Ways to Talk to People\": Outcomes From a Combined Group and One-on-One Mentoring Program for Early Adolescent Girls","type":"article-journal","volume":"32"},"uris":["http://www.mendeley.com/documents/?uuid=b6048cb5-27b4-3467-ae34-bf9c3f906c20"]}],"mendeley":{"formattedCitation":"(Deutsch, Reitz-Krueger, Henneberger, Futch Ehrlich, &amp; Lawrence, 2017)","manualFormatting":"(i.e. delinquency, behavior problems; Deutsch, Reitz-Krueger, Henneberger, Futch Ehrlich, &amp; Lawrence, 2017)","plainTextFormattedCitation":"(Deutsch, Reitz-Krueger, Henneberger, Futch Ehrlich, &amp; Lawrence, 2017)","previouslyFormattedCitation":"(Deutsch, Reitz-Krueger, Henneberger, Futch Ehrlich, &amp; Lawrence, 2017)"},"properties":{"noteIndex":0},"schema":"https://github.com/citation-style-language/schema/raw/master/csl-citation.json"}</w:instrText>
      </w:r>
      <w:r w:rsidR="00D25E01">
        <w:rPr>
          <w:rFonts w:ascii="Times New Roman" w:eastAsiaTheme="majorEastAsia" w:hAnsi="Times New Roman" w:cs="Times New Roman"/>
          <w:color w:val="2F5496" w:themeColor="accent1" w:themeShade="BF"/>
          <w:sz w:val="24"/>
          <w:szCs w:val="24"/>
        </w:rPr>
        <w:fldChar w:fldCharType="separate"/>
      </w:r>
      <w:r w:rsidR="00D25E01" w:rsidRPr="00D25E01">
        <w:rPr>
          <w:rFonts w:ascii="Times New Roman" w:eastAsiaTheme="majorEastAsia" w:hAnsi="Times New Roman" w:cs="Times New Roman"/>
          <w:noProof/>
          <w:color w:val="2F5496" w:themeColor="accent1" w:themeShade="BF"/>
          <w:sz w:val="24"/>
          <w:szCs w:val="24"/>
        </w:rPr>
        <w:t>(</w:t>
      </w:r>
      <w:ins w:id="53" w:author="Yetz,Neil" w:date="2020-06-08T07:46:00Z">
        <w:r w:rsidR="00D25E01">
          <w:rPr>
            <w:rFonts w:ascii="Times New Roman" w:eastAsiaTheme="majorEastAsia" w:hAnsi="Times New Roman" w:cs="Times New Roman"/>
            <w:noProof/>
            <w:color w:val="2F5496" w:themeColor="accent1" w:themeShade="BF"/>
            <w:sz w:val="24"/>
            <w:szCs w:val="24"/>
          </w:rPr>
          <w:t>i.e. delinquency</w:t>
        </w:r>
      </w:ins>
      <w:ins w:id="54" w:author="Yetz,Neil" w:date="2020-06-08T07:47:00Z">
        <w:r w:rsidR="00D25E01">
          <w:rPr>
            <w:rFonts w:ascii="Times New Roman" w:eastAsiaTheme="majorEastAsia" w:hAnsi="Times New Roman" w:cs="Times New Roman"/>
            <w:noProof/>
            <w:color w:val="2F5496" w:themeColor="accent1" w:themeShade="BF"/>
            <w:sz w:val="24"/>
            <w:szCs w:val="24"/>
          </w:rPr>
          <w:t>, behavior problems</w:t>
        </w:r>
      </w:ins>
      <w:ins w:id="55" w:author="Yetz,Neil" w:date="2020-06-08T07:46:00Z">
        <w:r w:rsidR="00D25E01">
          <w:rPr>
            <w:rFonts w:ascii="Times New Roman" w:eastAsiaTheme="majorEastAsia" w:hAnsi="Times New Roman" w:cs="Times New Roman"/>
            <w:noProof/>
            <w:color w:val="2F5496" w:themeColor="accent1" w:themeShade="BF"/>
            <w:sz w:val="24"/>
            <w:szCs w:val="24"/>
          </w:rPr>
          <w:t xml:space="preserve">; </w:t>
        </w:r>
      </w:ins>
      <w:r w:rsidR="00D25E01" w:rsidRPr="00D25E01">
        <w:rPr>
          <w:rFonts w:ascii="Times New Roman" w:eastAsiaTheme="majorEastAsia" w:hAnsi="Times New Roman" w:cs="Times New Roman"/>
          <w:noProof/>
          <w:color w:val="2F5496" w:themeColor="accent1" w:themeShade="BF"/>
          <w:sz w:val="24"/>
          <w:szCs w:val="24"/>
        </w:rPr>
        <w:t>Deutsch, Reitz-Krueger, Henneberger, Futch Ehrlich, &amp; Lawrence, 2017)</w:t>
      </w:r>
      <w:ins w:id="56" w:author="Yetz,Neil" w:date="2020-06-08T07:45:00Z">
        <w:r w:rsidR="00D25E01">
          <w:rPr>
            <w:rFonts w:ascii="Times New Roman" w:eastAsiaTheme="majorEastAsia" w:hAnsi="Times New Roman" w:cs="Times New Roman"/>
            <w:color w:val="2F5496" w:themeColor="accent1" w:themeShade="BF"/>
            <w:sz w:val="24"/>
            <w:szCs w:val="24"/>
          </w:rPr>
          <w:fldChar w:fldCharType="end"/>
        </w:r>
      </w:ins>
      <w:ins w:id="57" w:author="Yetz,Neil" w:date="2020-06-08T07:44:00Z">
        <w:r w:rsidR="00D25E01">
          <w:rPr>
            <w:rFonts w:ascii="Times New Roman" w:eastAsiaTheme="majorEastAsia" w:hAnsi="Times New Roman" w:cs="Times New Roman"/>
            <w:color w:val="2F5496" w:themeColor="accent1" w:themeShade="BF"/>
            <w:sz w:val="24"/>
            <w:szCs w:val="24"/>
          </w:rPr>
          <w:t>.</w:t>
        </w:r>
      </w:ins>
      <w:ins w:id="58" w:author="Yetz,Neil" w:date="2020-06-08T07:38:00Z">
        <w:r w:rsidR="00D25E01">
          <w:rPr>
            <w:rFonts w:ascii="Times New Roman" w:eastAsiaTheme="majorEastAsia" w:hAnsi="Times New Roman" w:cs="Times New Roman"/>
            <w:color w:val="2F5496" w:themeColor="accent1" w:themeShade="BF"/>
            <w:sz w:val="24"/>
            <w:szCs w:val="24"/>
          </w:rPr>
          <w:t xml:space="preserve"> </w:t>
        </w:r>
      </w:ins>
      <w:del w:id="59" w:author="Yetz,Neil" w:date="2020-06-08T07:15:00Z">
        <w:r w:rsidR="00387B25" w:rsidDel="002477F8">
          <w:rPr>
            <w:rFonts w:ascii="Times New Roman" w:hAnsi="Times New Roman" w:cs="Times New Roman"/>
            <w:sz w:val="24"/>
            <w:szCs w:val="24"/>
          </w:rPr>
          <w:delText>XX</w:delText>
        </w:r>
      </w:del>
    </w:p>
    <w:p w14:paraId="3220E493" w14:textId="746E6AD8"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60" w:name="_Toc42583757"/>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60"/>
      <w:r>
        <w:rPr>
          <w:rFonts w:ascii="Times New Roman" w:hAnsi="Times New Roman" w:cs="Times New Roman"/>
          <w:b/>
          <w:bCs/>
          <w:sz w:val="24"/>
          <w:szCs w:val="24"/>
        </w:rPr>
        <w:tab/>
      </w:r>
    </w:p>
    <w:p w14:paraId="148D8A26" w14:textId="634C1AD6" w:rsidR="00D41BCE" w:rsidRDefault="002F4DA2" w:rsidP="004A1403">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673137">
        <w:rPr>
          <w:rFonts w:ascii="Times New Roman" w:hAnsi="Times New Roman" w:cs="Times New Roman"/>
          <w:sz w:val="24"/>
          <w:szCs w:val="24"/>
        </w:rPr>
        <w:t xml:space="preserve"> and is, furthermore,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673137">
        <w:rPr>
          <w:rFonts w:ascii="Times New Roman" w:hAnsi="Times New Roman" w:cs="Times New Roman"/>
          <w:sz w:val="24"/>
          <w:szCs w:val="24"/>
        </w:rPr>
        <w:t>.</w:t>
      </w:r>
      <w:r w:rsidR="0074258D">
        <w:rPr>
          <w:rFonts w:ascii="Times New Roman" w:hAnsi="Times New Roman" w:cs="Times New Roman"/>
          <w:sz w:val="24"/>
          <w:szCs w:val="24"/>
        </w:rPr>
        <w:t xml:space="preserve"> </w:t>
      </w:r>
      <w:r w:rsidR="00DF2638" w:rsidRPr="00DF2638">
        <w:rPr>
          <w:rFonts w:ascii="Times New Roman" w:hAnsi="Times New Roman" w:cs="Times New Roman"/>
          <w:sz w:val="24"/>
          <w:szCs w:val="24"/>
        </w:rPr>
        <w:t xml:space="preserve">Belongingness 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Anderson-Butcher &amp; 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p>
    <w:p w14:paraId="7EAFDEA7" w14:textId="355CE06D" w:rsidR="00E14C35" w:rsidRDefault="00661029"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del w:id="61" w:author="Yetz,Neil" w:date="2020-06-07T11:05:00Z">
        <w:r w:rsidR="002D3454" w:rsidDel="00B53710">
          <w:rPr>
            <w:rFonts w:ascii="Times New Roman" w:hAnsi="Times New Roman" w:cs="Times New Roman"/>
            <w:sz w:val="24"/>
            <w:szCs w:val="24"/>
          </w:rPr>
          <w:delText xml:space="preserve">Children of similar age range and SES have been shown to have increased belongingness in youth programs </w:delText>
        </w:r>
        <w:r w:rsidR="002D3454" w:rsidDel="00B53710">
          <w:rPr>
            <w:rFonts w:ascii="Times New Roman" w:hAnsi="Times New Roman" w:cs="Times New Roman"/>
            <w:sz w:val="24"/>
            <w:szCs w:val="24"/>
          </w:rPr>
          <w:fldChar w:fldCharType="begin" w:fldLock="1"/>
        </w:r>
        <w:r w:rsidR="005B765E" w:rsidDel="00B53710">
          <w:rPr>
            <w:rFonts w:ascii="Times New Roman" w:hAnsi="Times New Roman" w:cs="Times New Roman"/>
            <w:sz w:val="24"/>
            <w:szCs w:val="24"/>
          </w:rPr>
          <w:del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et al., 2013)","plainTextFormattedCitation":"(Akiva et al., 2013)","previouslyFormattedCitation":"(Akiva et al., 2013)"},"properties":{"noteIndex":0},"schema":"https://github.com/citation-style-language/schema/raw/master/csl-citation.json"}</w:delInstrText>
        </w:r>
        <w:r w:rsidR="002D3454" w:rsidDel="00B53710">
          <w:rPr>
            <w:rFonts w:ascii="Times New Roman" w:hAnsi="Times New Roman" w:cs="Times New Roman"/>
            <w:sz w:val="24"/>
            <w:szCs w:val="24"/>
          </w:rPr>
          <w:fldChar w:fldCharType="separate"/>
        </w:r>
        <w:r w:rsidR="002D3454" w:rsidRPr="002D3454" w:rsidDel="00B53710">
          <w:rPr>
            <w:rFonts w:ascii="Times New Roman" w:hAnsi="Times New Roman" w:cs="Times New Roman"/>
            <w:noProof/>
            <w:sz w:val="24"/>
            <w:szCs w:val="24"/>
          </w:rPr>
          <w:delText>(Akiva et al., 2013)</w:delText>
        </w:r>
        <w:r w:rsidR="002D3454" w:rsidDel="00B53710">
          <w:rPr>
            <w:rFonts w:ascii="Times New Roman" w:hAnsi="Times New Roman" w:cs="Times New Roman"/>
            <w:sz w:val="24"/>
            <w:szCs w:val="24"/>
          </w:rPr>
          <w:fldChar w:fldCharType="end"/>
        </w:r>
        <w:r w:rsidR="00621645" w:rsidDel="00B53710">
          <w:rPr>
            <w:rFonts w:ascii="Times New Roman" w:hAnsi="Times New Roman" w:cs="Times New Roman"/>
            <w:sz w:val="24"/>
            <w:szCs w:val="24"/>
          </w:rPr>
          <w:delText xml:space="preserve"> and therefore, needs to be considered when measuring belongingness in a group intervention program. </w:delText>
        </w:r>
        <w:r w:rsidR="002D3454" w:rsidDel="00B53710">
          <w:rPr>
            <w:rFonts w:ascii="Times New Roman" w:hAnsi="Times New Roman" w:cs="Times New Roman"/>
            <w:sz w:val="24"/>
            <w:szCs w:val="24"/>
          </w:rPr>
          <w:delText xml:space="preserve"> </w:delText>
        </w:r>
        <w:r w:rsidR="00795C4E" w:rsidDel="00B53710">
          <w:rPr>
            <w:rFonts w:ascii="Times New Roman" w:hAnsi="Times New Roman" w:cs="Times New Roman"/>
            <w:sz w:val="24"/>
            <w:szCs w:val="24"/>
          </w:rPr>
          <w:delText xml:space="preserve"> </w:delText>
        </w:r>
      </w:del>
    </w:p>
    <w:p w14:paraId="28999B94" w14:textId="0D8DA175"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belongingness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02536D">
        <w:rPr>
          <w:rFonts w:ascii="Times New Roman" w:hAnsi="Times New Roman" w:cs="Times New Roman"/>
          <w:sz w:val="24"/>
          <w:szCs w:val="24"/>
        </w:rPr>
        <w:t>.</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51C3AC1F" w14:textId="1CF7F474" w:rsidR="00E14C35" w:rsidRPr="0002536D" w:rsidRDefault="0002536D" w:rsidP="00661029">
      <w:pPr>
        <w:spacing w:line="480" w:lineRule="auto"/>
        <w:ind w:firstLine="720"/>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I hypothesize that a sense of belonging must be realized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child to benefit from a group-based mentoring program. </w:t>
      </w:r>
      <w:ins w:id="62" w:author="Yetz,Neil" w:date="2020-06-07T13:14:00Z">
        <w:r w:rsidR="00516768">
          <w:rPr>
            <w:rFonts w:ascii="Times New Roman" w:eastAsiaTheme="majorEastAsia" w:hAnsi="Times New Roman" w:cs="Times New Roman"/>
            <w:color w:val="2F5496" w:themeColor="accent1" w:themeShade="BF"/>
            <w:sz w:val="24"/>
            <w:szCs w:val="24"/>
          </w:rPr>
          <w:t xml:space="preserve">Without a sense of belonging, the </w:t>
        </w:r>
      </w:ins>
      <w:ins w:id="63" w:author="Yetz,Neil" w:date="2020-06-07T13:15:00Z">
        <w:r w:rsidR="00516768">
          <w:rPr>
            <w:rFonts w:ascii="Times New Roman" w:eastAsiaTheme="majorEastAsia" w:hAnsi="Times New Roman" w:cs="Times New Roman"/>
            <w:color w:val="2F5496" w:themeColor="accent1" w:themeShade="BF"/>
            <w:sz w:val="24"/>
            <w:szCs w:val="24"/>
          </w:rPr>
          <w:t>benefits of the program will be depleted.</w:t>
        </w:r>
      </w:ins>
      <w:del w:id="64" w:author="Yetz,Neil" w:date="2020-06-07T13:14:00Z">
        <w:r w:rsidDel="00516768">
          <w:rPr>
            <w:rFonts w:ascii="Times New Roman" w:hAnsi="Times New Roman" w:cs="Times New Roman"/>
            <w:sz w:val="24"/>
            <w:szCs w:val="24"/>
          </w:rPr>
          <w:delText xml:space="preserve"> </w:delText>
        </w:r>
        <w:r w:rsidRPr="0019687C" w:rsidDel="00516768">
          <w:rPr>
            <w:rFonts w:ascii="Times New Roman" w:eastAsiaTheme="majorEastAsia" w:hAnsi="Times New Roman" w:cs="Times New Roman"/>
            <w:color w:val="2F5496" w:themeColor="accent1" w:themeShade="BF"/>
            <w:sz w:val="24"/>
            <w:szCs w:val="24"/>
          </w:rPr>
          <w:delText xml:space="preserve"> </w:delText>
        </w:r>
      </w:del>
      <w:ins w:id="65" w:author="Yetz,Neil" w:date="2020-06-07T13:17:00Z">
        <w:r w:rsidR="00516768">
          <w:rPr>
            <w:rFonts w:ascii="Times New Roman" w:eastAsiaTheme="majorEastAsia" w:hAnsi="Times New Roman" w:cs="Times New Roman"/>
            <w:color w:val="2F5496" w:themeColor="accent1" w:themeShade="BF"/>
            <w:sz w:val="24"/>
            <w:szCs w:val="24"/>
          </w:rPr>
          <w:t xml:space="preserve"> </w:t>
        </w:r>
      </w:ins>
      <w:r>
        <w:rPr>
          <w:rFonts w:ascii="Times New Roman" w:hAnsi="Times New Roman" w:cs="Times New Roman"/>
          <w:sz w:val="24"/>
          <w:szCs w:val="24"/>
        </w:rPr>
        <w:t xml:space="preserve">There is empirical support for this notion.  </w:t>
      </w:r>
      <w:r w:rsidR="00890EF1" w:rsidRPr="0002536D">
        <w:rPr>
          <w:rFonts w:ascii="Times New Roman" w:hAnsi="Times New Roman" w:cs="Times New Roman"/>
          <w:sz w:val="24"/>
          <w:szCs w:val="24"/>
        </w:rPr>
        <w:t>Belongingness has been shown to mediate the relationship between social connections 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19687C">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Overall, </w:t>
      </w:r>
      <w:r w:rsidR="006072FE" w:rsidRPr="0002536D">
        <w:rPr>
          <w:rFonts w:ascii="Times New Roman" w:hAnsi="Times New Roman" w:cs="Times New Roman"/>
          <w:sz w:val="24"/>
          <w:szCs w:val="24"/>
        </w:rPr>
        <w:t xml:space="preserve">people feel an innate need </w:t>
      </w:r>
      <w:r w:rsidR="00621645" w:rsidRPr="0002536D">
        <w:rPr>
          <w:rFonts w:ascii="Times New Roman" w:hAnsi="Times New Roman" w:cs="Times New Roman"/>
          <w:sz w:val="24"/>
          <w:szCs w:val="24"/>
        </w:rPr>
        <w:t xml:space="preserve">to </w:t>
      </w:r>
      <w:r w:rsidR="006072FE" w:rsidRPr="0002536D">
        <w:rPr>
          <w:rFonts w:ascii="Times New Roman" w:hAnsi="Times New Roman" w:cs="Times New Roman"/>
          <w:sz w:val="24"/>
          <w:szCs w:val="24"/>
        </w:rPr>
        <w:t xml:space="preserve">maintain positive social bonds with one another </w:t>
      </w:r>
      <w:r w:rsidR="006072FE"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sidRPr="0019687C">
        <w:rPr>
          <w:rFonts w:ascii="Times New Roman" w:hAnsi="Times New Roman" w:cs="Times New Roman"/>
          <w:sz w:val="24"/>
          <w:szCs w:val="24"/>
        </w:rPr>
        <w:fldChar w:fldCharType="separate"/>
      </w:r>
      <w:r w:rsidR="006072FE" w:rsidRPr="0002536D">
        <w:rPr>
          <w:rFonts w:ascii="Times New Roman" w:hAnsi="Times New Roman" w:cs="Times New Roman"/>
          <w:noProof/>
          <w:sz w:val="24"/>
          <w:szCs w:val="24"/>
        </w:rPr>
        <w:t>(Baumeister &amp; Leary, 1995)</w:t>
      </w:r>
      <w:r w:rsidR="006072FE" w:rsidRPr="0002536D">
        <w:rPr>
          <w:rFonts w:ascii="Times New Roman" w:hAnsi="Times New Roman" w:cs="Times New Roman"/>
          <w:sz w:val="24"/>
          <w:szCs w:val="24"/>
        </w:rPr>
        <w:fldChar w:fldCharType="end"/>
      </w:r>
      <w:r w:rsidR="006072FE" w:rsidRPr="0002536D">
        <w:rPr>
          <w:rFonts w:ascii="Times New Roman" w:hAnsi="Times New Roman" w:cs="Times New Roman"/>
          <w:sz w:val="24"/>
          <w:szCs w:val="24"/>
        </w:rPr>
        <w:t>.</w:t>
      </w:r>
      <w:r w:rsidR="004A1403" w:rsidRPr="0002536D">
        <w:rPr>
          <w:rFonts w:ascii="Times New Roman" w:hAnsi="Times New Roman" w:cs="Times New Roman"/>
          <w:sz w:val="24"/>
          <w:szCs w:val="24"/>
        </w:rPr>
        <w:t xml:space="preserve"> </w:t>
      </w:r>
      <w:del w:id="66" w:author="Yetz,Neil" w:date="2020-06-08T09:26:00Z">
        <w:r w:rsidR="00E14C35" w:rsidRPr="0002536D" w:rsidDel="00E852DB">
          <w:rPr>
            <w:rFonts w:ascii="Times New Roman" w:hAnsi="Times New Roman" w:cs="Times New Roman"/>
            <w:sz w:val="24"/>
            <w:szCs w:val="24"/>
          </w:rPr>
          <w:delText>As such</w:delText>
        </w:r>
      </w:del>
      <w:ins w:id="67" w:author="Yetz,Neil" w:date="2020-06-08T09:26:00Z">
        <w:r w:rsidR="00E852DB">
          <w:rPr>
            <w:rFonts w:ascii="Times New Roman" w:hAnsi="Times New Roman" w:cs="Times New Roman"/>
            <w:sz w:val="24"/>
            <w:szCs w:val="24"/>
          </w:rPr>
          <w:t>Furthermore</w:t>
        </w:r>
      </w:ins>
      <w:r w:rsidR="00E14C35" w:rsidRPr="0002536D">
        <w:rPr>
          <w:rFonts w:ascii="Times New Roman" w:hAnsi="Times New Roman" w:cs="Times New Roman"/>
          <w:sz w:val="24"/>
          <w:szCs w:val="24"/>
        </w:rPr>
        <w:t>, b</w:t>
      </w:r>
      <w:r w:rsidR="004A1403" w:rsidRPr="0002536D">
        <w:rPr>
          <w:rFonts w:ascii="Times New Roman" w:hAnsi="Times New Roman" w:cs="Times New Roman"/>
          <w:sz w:val="24"/>
          <w:szCs w:val="24"/>
        </w:rPr>
        <w:t>elonging to a g</w:t>
      </w:r>
      <w:r w:rsidR="00304729" w:rsidRPr="0002536D">
        <w:rPr>
          <w:rFonts w:ascii="Times New Roman" w:hAnsi="Times New Roman" w:cs="Times New Roman"/>
          <w:sz w:val="24"/>
          <w:szCs w:val="24"/>
        </w:rPr>
        <w:t>roup ha</w:t>
      </w:r>
      <w:r w:rsidR="004A1403" w:rsidRPr="0002536D">
        <w:rPr>
          <w:rFonts w:ascii="Times New Roman" w:hAnsi="Times New Roman" w:cs="Times New Roman"/>
          <w:sz w:val="24"/>
          <w:szCs w:val="24"/>
        </w:rPr>
        <w:t>s</w:t>
      </w:r>
      <w:r w:rsidR="00304729" w:rsidRPr="0002536D">
        <w:rPr>
          <w:rFonts w:ascii="Times New Roman" w:hAnsi="Times New Roman" w:cs="Times New Roman"/>
          <w:sz w:val="24"/>
          <w:szCs w:val="24"/>
        </w:rPr>
        <w:t xml:space="preserve"> a deep and profound impact on our attitudes and </w:t>
      </w:r>
      <w:r w:rsidR="00304729" w:rsidRPr="0002536D">
        <w:rPr>
          <w:rFonts w:ascii="Times New Roman" w:hAnsi="Times New Roman" w:cs="Times New Roman"/>
          <w:sz w:val="24"/>
          <w:szCs w:val="24"/>
        </w:rPr>
        <w:lastRenderedPageBreak/>
        <w:t>behaviors</w:t>
      </w:r>
      <w:r w:rsidR="004A1403" w:rsidRPr="0002536D">
        <w:rPr>
          <w:rFonts w:ascii="Times New Roman" w:hAnsi="Times New Roman" w:cs="Times New Roman"/>
          <w:sz w:val="24"/>
          <w:szCs w:val="24"/>
        </w:rPr>
        <w:t xml:space="preserve"> </w:t>
      </w:r>
      <w:r w:rsidR="004A1403" w:rsidRPr="0002536D">
        <w:rPr>
          <w:rFonts w:ascii="Times New Roman" w:hAnsi="Times New Roman" w:cs="Times New Roman"/>
          <w:sz w:val="24"/>
          <w:szCs w:val="24"/>
        </w:rPr>
        <w:fldChar w:fldCharType="begin" w:fldLock="1"/>
      </w:r>
      <w:r w:rsidR="005C52C8" w:rsidRPr="0002536D">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sidRPr="0019687C">
        <w:rPr>
          <w:rFonts w:ascii="Times New Roman" w:hAnsi="Times New Roman" w:cs="Times New Roman"/>
          <w:sz w:val="24"/>
          <w:szCs w:val="24"/>
        </w:rPr>
        <w:fldChar w:fldCharType="separate"/>
      </w:r>
      <w:r w:rsidR="004A1403" w:rsidRPr="0002536D">
        <w:rPr>
          <w:rFonts w:ascii="Times New Roman" w:hAnsi="Times New Roman" w:cs="Times New Roman"/>
          <w:noProof/>
          <w:sz w:val="24"/>
          <w:szCs w:val="24"/>
        </w:rPr>
        <w:t>(G. L. Cohen, 2003; Walton et al., 2012)</w:t>
      </w:r>
      <w:r w:rsidR="004A1403" w:rsidRPr="0002536D">
        <w:rPr>
          <w:rFonts w:ascii="Times New Roman" w:hAnsi="Times New Roman" w:cs="Times New Roman"/>
          <w:sz w:val="24"/>
          <w:szCs w:val="24"/>
        </w:rPr>
        <w:fldChar w:fldCharType="end"/>
      </w:r>
      <w:r w:rsidR="00304729" w:rsidRPr="0002536D">
        <w:rPr>
          <w:rFonts w:ascii="Times New Roman" w:hAnsi="Times New Roman" w:cs="Times New Roman"/>
          <w:sz w:val="24"/>
          <w:szCs w:val="24"/>
        </w:rPr>
        <w:t>.</w:t>
      </w:r>
      <w:ins w:id="68" w:author="Yetz,Neil" w:date="2020-06-08T09:26:00Z">
        <w:r w:rsidR="00E852DB">
          <w:rPr>
            <w:rFonts w:ascii="Times New Roman" w:hAnsi="Times New Roman" w:cs="Times New Roman"/>
            <w:sz w:val="24"/>
            <w:szCs w:val="24"/>
          </w:rPr>
          <w:t xml:space="preserve"> As such</w:t>
        </w:r>
      </w:ins>
      <w:del w:id="69" w:author="Yetz,Neil" w:date="2020-06-08T09:26:00Z">
        <w:r w:rsidR="004A1403" w:rsidRPr="0002536D" w:rsidDel="00E852DB">
          <w:rPr>
            <w:rFonts w:ascii="Times New Roman" w:hAnsi="Times New Roman" w:cs="Times New Roman"/>
            <w:sz w:val="24"/>
            <w:szCs w:val="24"/>
          </w:rPr>
          <w:delText xml:space="preserve"> </w:delText>
        </w:r>
      </w:del>
      <w:ins w:id="70" w:author="Yetz,Neil" w:date="2020-06-08T09:26:00Z">
        <w:r w:rsidR="00E852DB">
          <w:rPr>
            <w:rFonts w:ascii="Times New Roman" w:hAnsi="Times New Roman" w:cs="Times New Roman"/>
            <w:sz w:val="24"/>
            <w:szCs w:val="24"/>
          </w:rPr>
          <w:t xml:space="preserve">, </w:t>
        </w:r>
      </w:ins>
      <w:ins w:id="71" w:author="Yetz,Neil" w:date="2020-06-08T09:21:00Z">
        <w:r w:rsidR="00FA4FDB">
          <w:rPr>
            <w:rFonts w:ascii="Times New Roman" w:hAnsi="Times New Roman" w:cs="Times New Roman"/>
            <w:sz w:val="24"/>
            <w:szCs w:val="24"/>
          </w:rPr>
          <w:t xml:space="preserve">a youth must gain a sense of belongingness to feel the effects of the program. Belonginess serves as an important mediator in any group-based program. </w:t>
        </w:r>
      </w:ins>
    </w:p>
    <w:p w14:paraId="6745A262" w14:textId="1575FCE4"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 xml:space="preserve">Even a small, weak, connection may cause a sense of </w:t>
      </w:r>
      <w:commentRangeStart w:id="72"/>
      <w:commentRangeStart w:id="73"/>
      <w:r w:rsidR="006072FE">
        <w:rPr>
          <w:rFonts w:ascii="Times New Roman" w:hAnsi="Times New Roman" w:cs="Times New Roman"/>
          <w:sz w:val="24"/>
          <w:szCs w:val="24"/>
        </w:rPr>
        <w:t>mere</w:t>
      </w:r>
      <w:commentRangeEnd w:id="72"/>
      <w:r w:rsidR="0002536D">
        <w:rPr>
          <w:rStyle w:val="CommentReference"/>
        </w:rPr>
        <w:commentReference w:id="72"/>
      </w:r>
      <w:commentRangeEnd w:id="73"/>
      <w:r w:rsidR="0060246F">
        <w:rPr>
          <w:rStyle w:val="CommentReference"/>
        </w:rPr>
        <w:commentReference w:id="73"/>
      </w:r>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64B34301"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For my thesis, I plan to exhibit 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As can be seen in Figure 1, </w:t>
      </w:r>
      <w:r w:rsidR="00975A54">
        <w:rPr>
          <w:rFonts w:ascii="Times New Roman" w:hAnsi="Times New Roman" w:cs="Times New Roman"/>
          <w:sz w:val="24"/>
          <w:szCs w:val="24"/>
        </w:rPr>
        <w:t xml:space="preserve">I predict that more social ties 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ties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5926AED6" w:rsidR="00D12655" w:rsidRDefault="00B561ED" w:rsidP="00E658A8">
      <w:pPr>
        <w:spacing w:line="480" w:lineRule="auto"/>
        <w:rPr>
          <w:rFonts w:ascii="Times New Roman" w:hAnsi="Times New Roman" w:cs="Times New Roman"/>
          <w:sz w:val="24"/>
          <w:szCs w:val="24"/>
        </w:rPr>
      </w:pPr>
      <w:r>
        <w:rPr>
          <w:noProof/>
        </w:rPr>
        <w:lastRenderedPageBreak/>
        <w:drawing>
          <wp:inline distT="0" distB="0" distL="0" distR="0" wp14:anchorId="6B665DB9" wp14:editId="7AF240B5">
            <wp:extent cx="6190929" cy="25431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7139" cy="2595021"/>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2E1E34CC" w14:textId="3C3EB72E" w:rsidR="009C7680"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253331F0"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74" w:name="_Toc42583758"/>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74"/>
    </w:p>
    <w:p w14:paraId="0599BB84" w14:textId="1F1B5BD1" w:rsidR="00B3603E" w:rsidRDefault="00692FC8" w:rsidP="001D4D22">
      <w:pPr>
        <w:spacing w:after="0" w:line="480" w:lineRule="auto"/>
        <w:ind w:firstLine="720"/>
        <w:contextualSpacing/>
        <w:rPr>
          <w:rFonts w:ascii="Times New Roman" w:hAnsi="Times New Roman" w:cs="Times New Roman"/>
          <w:sz w:val="24"/>
          <w:szCs w:val="24"/>
        </w:rPr>
      </w:pPr>
      <w:del w:id="75" w:author="Yetz,Neil" w:date="2020-06-07T13:15:00Z">
        <w:r w:rsidDel="00516768">
          <w:rPr>
            <w:rFonts w:ascii="Times New Roman" w:hAnsi="Times New Roman" w:cs="Times New Roman"/>
            <w:sz w:val="24"/>
            <w:szCs w:val="24"/>
          </w:rPr>
          <w:delText xml:space="preserve">Understanding what </w:delText>
        </w:r>
        <w:r w:rsidR="008E56F0" w:rsidDel="00516768">
          <w:rPr>
            <w:rFonts w:ascii="Times New Roman" w:hAnsi="Times New Roman" w:cs="Times New Roman"/>
            <w:sz w:val="24"/>
            <w:szCs w:val="24"/>
          </w:rPr>
          <w:delText xml:space="preserve">contributes to </w:delText>
        </w:r>
        <w:r w:rsidR="009B135A" w:rsidDel="00516768">
          <w:rPr>
            <w:rFonts w:ascii="Times New Roman" w:hAnsi="Times New Roman" w:cs="Times New Roman"/>
            <w:sz w:val="24"/>
            <w:szCs w:val="24"/>
          </w:rPr>
          <w:delText>the development of</w:delText>
        </w:r>
        <w:r w:rsidDel="00516768">
          <w:rPr>
            <w:rFonts w:ascii="Times New Roman" w:hAnsi="Times New Roman" w:cs="Times New Roman"/>
            <w:sz w:val="24"/>
            <w:szCs w:val="24"/>
          </w:rPr>
          <w:delText xml:space="preserve"> deep relationship</w:delText>
        </w:r>
        <w:r w:rsidR="009B135A" w:rsidDel="00516768">
          <w:rPr>
            <w:rFonts w:ascii="Times New Roman" w:hAnsi="Times New Roman" w:cs="Times New Roman"/>
            <w:sz w:val="24"/>
            <w:szCs w:val="24"/>
          </w:rPr>
          <w:delText>s</w:delText>
        </w:r>
      </w:del>
      <w:ins w:id="76" w:author="Yetz,Neil" w:date="2020-06-07T13:15:00Z">
        <w:r w:rsidR="00516768">
          <w:rPr>
            <w:rFonts w:ascii="Times New Roman" w:hAnsi="Times New Roman" w:cs="Times New Roman"/>
            <w:sz w:val="24"/>
            <w:szCs w:val="24"/>
          </w:rPr>
          <w:t xml:space="preserve">For this thesis, </w:t>
        </w:r>
      </w:ins>
      <w:ins w:id="77" w:author="Yetz,Neil" w:date="2020-06-07T13:16:00Z">
        <w:r w:rsidR="00516768">
          <w:rPr>
            <w:rFonts w:ascii="Times New Roman" w:hAnsi="Times New Roman" w:cs="Times New Roman"/>
            <w:sz w:val="24"/>
            <w:szCs w:val="24"/>
          </w:rPr>
          <w:t>I plan to understand how social ties lead to a sense of belonging</w:t>
        </w:r>
      </w:ins>
      <w:r w:rsidR="0007138C">
        <w:rPr>
          <w:rFonts w:ascii="Times New Roman" w:hAnsi="Times New Roman" w:cs="Times New Roman"/>
          <w:sz w:val="24"/>
          <w:szCs w:val="24"/>
        </w:rPr>
        <w:t xml:space="preserve">, </w:t>
      </w:r>
      <w:ins w:id="78" w:author="Yetz,Neil" w:date="2020-06-07T13:16:00Z">
        <w:r w:rsidR="00516768">
          <w:rPr>
            <w:rFonts w:ascii="Times New Roman" w:hAnsi="Times New Roman" w:cs="Times New Roman"/>
            <w:sz w:val="24"/>
            <w:szCs w:val="24"/>
          </w:rPr>
          <w:t>which will be a prime mediator to experiencing</w:t>
        </w:r>
      </w:ins>
      <w:ins w:id="79" w:author="Yetz,Neil" w:date="2020-06-07T13:17:00Z">
        <w:r w:rsidR="00516768">
          <w:rPr>
            <w:rFonts w:ascii="Times New Roman" w:hAnsi="Times New Roman" w:cs="Times New Roman"/>
            <w:sz w:val="24"/>
            <w:szCs w:val="24"/>
          </w:rPr>
          <w:t xml:space="preserve"> key</w:t>
        </w:r>
      </w:ins>
      <w:ins w:id="80" w:author="Yetz,Neil" w:date="2020-06-07T13:16:00Z">
        <w:r w:rsidR="00516768">
          <w:rPr>
            <w:rFonts w:ascii="Times New Roman" w:hAnsi="Times New Roman" w:cs="Times New Roman"/>
            <w:sz w:val="24"/>
            <w:szCs w:val="24"/>
          </w:rPr>
          <w:t xml:space="preserve"> outcomes</w:t>
        </w:r>
      </w:ins>
      <w:ins w:id="81" w:author="Yetz,Neil" w:date="2020-06-07T13:17:00Z">
        <w:r w:rsidR="00516768">
          <w:rPr>
            <w:rFonts w:ascii="Times New Roman" w:hAnsi="Times New Roman" w:cs="Times New Roman"/>
            <w:sz w:val="24"/>
            <w:szCs w:val="24"/>
          </w:rPr>
          <w:t xml:space="preserve"> </w:t>
        </w:r>
        <w:r w:rsidR="00516768" w:rsidRPr="00516768">
          <w:rPr>
            <w:rFonts w:ascii="Times New Roman" w:hAnsi="Times New Roman" w:cs="Times New Roman"/>
            <w:sz w:val="24"/>
            <w:szCs w:val="24"/>
          </w:rPr>
          <w:t xml:space="preserve">(i.e., academic performance, depression, anger, and delinquent behaviors).  </w:t>
        </w:r>
      </w:ins>
      <w:del w:id="82" w:author="Yetz,Neil" w:date="2020-06-07T13:16:00Z">
        <w:r w:rsidR="0007138C" w:rsidDel="00516768">
          <w:rPr>
            <w:rFonts w:ascii="Times New Roman" w:hAnsi="Times New Roman" w:cs="Times New Roman"/>
            <w:sz w:val="24"/>
            <w:szCs w:val="24"/>
          </w:rPr>
          <w:delText xml:space="preserve">which </w:delText>
        </w:r>
        <w:r w:rsidR="001159C3" w:rsidDel="00516768">
          <w:rPr>
            <w:rFonts w:ascii="Times New Roman" w:hAnsi="Times New Roman" w:cs="Times New Roman"/>
            <w:sz w:val="24"/>
            <w:szCs w:val="24"/>
          </w:rPr>
          <w:delText xml:space="preserve">may </w:delText>
        </w:r>
        <w:r w:rsidR="004D23F2" w:rsidDel="00516768">
          <w:rPr>
            <w:rFonts w:ascii="Times New Roman" w:hAnsi="Times New Roman" w:cs="Times New Roman"/>
            <w:sz w:val="24"/>
            <w:szCs w:val="24"/>
          </w:rPr>
          <w:delText>lead to a</w:delText>
        </w:r>
        <w:r w:rsidR="00320E01" w:rsidDel="00516768">
          <w:rPr>
            <w:rFonts w:ascii="Times New Roman" w:hAnsi="Times New Roman" w:cs="Times New Roman"/>
            <w:sz w:val="24"/>
            <w:szCs w:val="24"/>
          </w:rPr>
          <w:delText>n increased sense of belonging,</w:delText>
        </w:r>
        <w:r w:rsidDel="00516768">
          <w:rPr>
            <w:rFonts w:ascii="Times New Roman" w:hAnsi="Times New Roman" w:cs="Times New Roman"/>
            <w:sz w:val="24"/>
            <w:szCs w:val="24"/>
          </w:rPr>
          <w:delText xml:space="preserve"> is a key component to this thesis</w:delText>
        </w:r>
      </w:del>
      <w:r>
        <w:rPr>
          <w:rFonts w:ascii="Times New Roman" w:hAnsi="Times New Roman" w:cs="Times New Roman"/>
          <w:sz w:val="24"/>
          <w:szCs w:val="24"/>
        </w:rPr>
        <w:t xml:space="preserve">. Social network analysis (SNA) is a path to understand that. </w:t>
      </w:r>
      <w:r w:rsidR="00B3603E">
        <w:rPr>
          <w:rFonts w:ascii="Times New Roman" w:hAnsi="Times New Roman" w:cs="Times New Roman"/>
          <w:sz w:val="24"/>
          <w:szCs w:val="24"/>
        </w:rPr>
        <w:t xml:space="preserve">For my thesis, I plan to </w:t>
      </w:r>
      <w:r w:rsidR="00975A54">
        <w:rPr>
          <w:rFonts w:ascii="Times New Roman" w:hAnsi="Times New Roman" w:cs="Times New Roman"/>
          <w:sz w:val="24"/>
          <w:szCs w:val="24"/>
        </w:rPr>
        <w:t xml:space="preserve">use </w:t>
      </w:r>
      <w:ins w:id="83" w:author="Yetz,Neil" w:date="2020-06-07T13:18:00Z">
        <w:r w:rsidR="00516768">
          <w:rPr>
            <w:rFonts w:ascii="Times New Roman" w:hAnsi="Times New Roman" w:cs="Times New Roman"/>
            <w:sz w:val="24"/>
            <w:szCs w:val="24"/>
          </w:rPr>
          <w:t xml:space="preserve">social network statistics derived from </w:t>
        </w:r>
      </w:ins>
      <w:r w:rsidR="00975A54">
        <w:rPr>
          <w:rFonts w:ascii="Times New Roman" w:hAnsi="Times New Roman" w:cs="Times New Roman"/>
          <w:sz w:val="24"/>
          <w:szCs w:val="24"/>
        </w:rPr>
        <w:t>SNA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can </w:t>
      </w:r>
      <w:r w:rsidR="001B0D22">
        <w:rPr>
          <w:rFonts w:ascii="Times New Roman" w:hAnsi="Times New Roman" w:cs="Times New Roman"/>
          <w:sz w:val="24"/>
          <w:szCs w:val="24"/>
        </w:rPr>
        <w:t>develop an</w:t>
      </w:r>
      <w:r w:rsidR="001B5DC9">
        <w:rPr>
          <w:rFonts w:ascii="Times New Roman" w:hAnsi="Times New Roman" w:cs="Times New Roman"/>
          <w:sz w:val="24"/>
          <w:szCs w:val="24"/>
        </w:rPr>
        <w:t xml:space="preserve"> enhanced sense of belonging</w:t>
      </w:r>
      <w:r w:rsidR="001B0D22">
        <w:rPr>
          <w:rFonts w:ascii="Times New Roman" w:hAnsi="Times New Roman" w:cs="Times New Roman"/>
          <w:sz w:val="24"/>
          <w:szCs w:val="24"/>
        </w:rPr>
        <w:t xml:space="preserve"> as they develop bonds to other individuals in the program</w:t>
      </w:r>
      <w:r w:rsidR="00975A54">
        <w:rPr>
          <w:rFonts w:ascii="Times New Roman" w:hAnsi="Times New Roman" w:cs="Times New Roman"/>
          <w:sz w:val="24"/>
          <w:szCs w:val="24"/>
        </w:rPr>
        <w:t>, and ultimately, how the development of bonds with others and the resulting sense of belonging in the progra</w:t>
      </w:r>
      <w:r w:rsidR="00387B25">
        <w:rPr>
          <w:rFonts w:ascii="Times New Roman" w:hAnsi="Times New Roman" w:cs="Times New Roman"/>
          <w:sz w:val="24"/>
          <w:szCs w:val="24"/>
        </w:rPr>
        <w:t>m can pave the way for better developmental outcomes for participants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approach, I can help to identify what aspects of bonds formed in a mentorship intervention may contribute the most to an adolescent’s sense of belonging</w:t>
      </w:r>
      <w:r w:rsidR="00387B25">
        <w:rPr>
          <w:rFonts w:ascii="Times New Roman" w:hAnsi="Times New Roman" w:cs="Times New Roman"/>
          <w:sz w:val="24"/>
          <w:szCs w:val="24"/>
        </w:rPr>
        <w:t xml:space="preserve"> and ultimately to </w:t>
      </w:r>
      <w:r w:rsidR="00387B25">
        <w:rPr>
          <w:rFonts w:ascii="Times New Roman" w:hAnsi="Times New Roman" w:cs="Times New Roman"/>
          <w:sz w:val="24"/>
          <w:szCs w:val="24"/>
        </w:rPr>
        <w:lastRenderedPageBreak/>
        <w:t>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SNA in greater detail and </w:t>
      </w:r>
      <w:r w:rsidR="001B0D22">
        <w:rPr>
          <w:rFonts w:ascii="Times New Roman" w:hAnsi="Times New Roman" w:cs="Times New Roman"/>
          <w:sz w:val="24"/>
          <w:szCs w:val="24"/>
        </w:rPr>
        <w:t>SNA will be used to answer my research questions.</w:t>
      </w:r>
    </w:p>
    <w:p w14:paraId="3877B68B" w14:textId="24A6C805" w:rsidR="00D305B3" w:rsidRPr="00D305B3" w:rsidRDefault="00D305B3" w:rsidP="00D305B3">
      <w:pPr>
        <w:pStyle w:val="Heading3"/>
        <w:spacing w:after="240"/>
        <w:rPr>
          <w:rFonts w:ascii="Times New Roman" w:hAnsi="Times New Roman" w:cs="Times New Roman"/>
          <w:i/>
          <w:iCs/>
          <w:color w:val="auto"/>
        </w:rPr>
      </w:pPr>
      <w:bookmarkStart w:id="84" w:name="_Toc42583759"/>
      <w:r w:rsidRPr="00D305B3">
        <w:rPr>
          <w:rFonts w:ascii="Times New Roman" w:hAnsi="Times New Roman" w:cs="Times New Roman"/>
          <w:i/>
          <w:iCs/>
          <w:color w:val="auto"/>
        </w:rPr>
        <w:t>Defining Social Network</w:t>
      </w:r>
      <w:r>
        <w:rPr>
          <w:rFonts w:ascii="Times New Roman" w:hAnsi="Times New Roman" w:cs="Times New Roman"/>
          <w:i/>
          <w:iCs/>
          <w:color w:val="auto"/>
        </w:rPr>
        <w:t xml:space="preserve">s and </w:t>
      </w:r>
      <w:ins w:id="85" w:author="Yetz,Neil" w:date="2020-06-07T11:08:00Z">
        <w:r w:rsidR="002C1359">
          <w:rPr>
            <w:rFonts w:ascii="Times New Roman" w:hAnsi="Times New Roman" w:cs="Times New Roman"/>
            <w:i/>
            <w:iCs/>
            <w:color w:val="auto"/>
          </w:rPr>
          <w:t>Social Net</w:t>
        </w:r>
      </w:ins>
      <w:ins w:id="86" w:author="Yetz,Neil" w:date="2020-06-07T11:09:00Z">
        <w:r w:rsidR="002C1359">
          <w:rPr>
            <w:rFonts w:ascii="Times New Roman" w:hAnsi="Times New Roman" w:cs="Times New Roman"/>
            <w:i/>
            <w:iCs/>
            <w:color w:val="auto"/>
          </w:rPr>
          <w:t>work Statistics</w:t>
        </w:r>
      </w:ins>
      <w:del w:id="87" w:author="Yetz,Neil" w:date="2020-06-07T11:08:00Z">
        <w:r w:rsidDel="002C1359">
          <w:rPr>
            <w:rFonts w:ascii="Times New Roman" w:hAnsi="Times New Roman" w:cs="Times New Roman"/>
            <w:i/>
            <w:iCs/>
            <w:color w:val="auto"/>
          </w:rPr>
          <w:delText>SNA</w:delText>
        </w:r>
      </w:del>
      <w:bookmarkEnd w:id="84"/>
    </w:p>
    <w:p w14:paraId="46F21584" w14:textId="54C8140D"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ties 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A (no incoming tie from Node B to Node A)</w:t>
      </w:r>
      <w:r w:rsidR="00E56928">
        <w:rPr>
          <w:rFonts w:ascii="Times New Roman" w:hAnsi="Times New Roman" w:cs="Times New Roman"/>
          <w:sz w:val="24"/>
          <w:szCs w:val="24"/>
        </w:rPr>
        <w:t xml:space="preserve"> – this is an unreciprocated tie.  In panel 2, Node A reports a connection with Node B and Node B reports a connection with Node A – this is a reciprocated tie.</w:t>
      </w:r>
      <w:r w:rsidR="009F180A">
        <w:rPr>
          <w:rFonts w:ascii="Times New Roman" w:hAnsi="Times New Roman" w:cs="Times New Roman"/>
          <w:sz w:val="24"/>
          <w:szCs w:val="24"/>
        </w:rPr>
        <w:t xml:space="preserve">  Panel 3 presents a more complex social network with many nodes. 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ties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Nodes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ties,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which is completely isolated (they have no incoming or outgoing ties)</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386FE258" w:rsidR="00D54D26" w:rsidRPr="00A27726" w:rsidRDefault="006A0939" w:rsidP="00214E1E">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assessment of networks, including all of the quantities touched on in my earlier example (e.g., number of incoming ties, number of outgoing ties, number of reciprocated ties,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00E111FB" w:rsidRPr="00A27726">
        <w:rPr>
          <w:rFonts w:ascii="Times New Roman" w:hAnsi="Times New Roman" w:cs="Times New Roman"/>
          <w:sz w:val="24"/>
          <w:szCs w:val="24"/>
        </w:rPr>
        <w:t xml:space="preserve">SNA 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social network analysis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e analyzed in terms of its centrality (the number of incoming and/or outgoing ties)</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w:t>
      </w:r>
      <w:r w:rsidR="003E6D27">
        <w:rPr>
          <w:rFonts w:ascii="Times New Roman" w:hAnsi="Times New Roman" w:cs="Times New Roman"/>
          <w:sz w:val="24"/>
          <w:szCs w:val="24"/>
        </w:rPr>
        <w:lastRenderedPageBreak/>
        <w:t>the structure the network takes. Network density is one such network statistic that evaluates the whole network. Network density is the proportion of actualized network ties to the total possible number of ties</w:t>
      </w:r>
      <w:r w:rsidR="00214E1E">
        <w:rPr>
          <w:rFonts w:ascii="Times New Roman" w:hAnsi="Times New Roman" w:cs="Times New Roman"/>
          <w:sz w:val="24"/>
          <w:szCs w:val="24"/>
        </w:rPr>
        <w:t xml:space="preserve"> </w:t>
      </w:r>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del w:id="88" w:author="Yetz,Neil" w:date="2020-06-08T13:58:00Z">
        <w:r w:rsidDel="00722BE4">
          <w:rPr>
            <w:rFonts w:ascii="Times New Roman" w:hAnsi="Times New Roman" w:cs="Times New Roman"/>
            <w:sz w:val="24"/>
            <w:szCs w:val="24"/>
          </w:rPr>
          <w:delText>In addition to quantifying the network ties, attributes of the nodes can also be introduced in SNA.  For example, nodes may be described by their gender, age, or in the present example, their role in the program (i.e., mentor or mentee)</w:delText>
        </w:r>
        <w:r w:rsidR="00D54D26" w:rsidRPr="00A27726" w:rsidDel="00722BE4">
          <w:rPr>
            <w:rFonts w:ascii="Times New Roman" w:hAnsi="Times New Roman" w:cs="Times New Roman"/>
            <w:sz w:val="24"/>
            <w:szCs w:val="24"/>
          </w:rPr>
          <w:delText>.</w:delText>
        </w:r>
      </w:del>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89" w:name="_Toc42583760"/>
      <w:r w:rsidRPr="00A27726">
        <w:rPr>
          <w:rFonts w:ascii="Times New Roman" w:hAnsi="Times New Roman" w:cs="Times New Roman"/>
          <w:b/>
          <w:bCs/>
          <w:color w:val="auto"/>
          <w:sz w:val="24"/>
          <w:szCs w:val="24"/>
        </w:rPr>
        <w:t>Proposal</w:t>
      </w:r>
      <w:bookmarkEnd w:id="89"/>
    </w:p>
    <w:p w14:paraId="794FE0C7" w14:textId="7C4E796D" w:rsidR="00E648A2" w:rsidRPr="00A27726"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387B25">
        <w:rPr>
          <w:rFonts w:ascii="Times New Roman" w:hAnsi="Times New Roman" w:cs="Times New Roman"/>
          <w:sz w:val="24"/>
          <w:szCs w:val="24"/>
        </w:rPr>
        <w:t xml:space="preserve">quantify </w:t>
      </w:r>
      <w:r w:rsidR="00C866CD">
        <w:rPr>
          <w:rFonts w:ascii="Times New Roman" w:hAnsi="Times New Roman" w:cs="Times New Roman"/>
          <w:sz w:val="24"/>
          <w:szCs w:val="24"/>
        </w:rPr>
        <w:t xml:space="preserve">each </w:t>
      </w:r>
      <w:r w:rsidR="00387B25">
        <w:rPr>
          <w:rFonts w:ascii="Times New Roman" w:hAnsi="Times New Roman" w:cs="Times New Roman"/>
          <w:sz w:val="24"/>
          <w:szCs w:val="24"/>
        </w:rPr>
        <w:t>mentee</w:t>
      </w:r>
      <w:r w:rsidR="00C866CD">
        <w:rPr>
          <w:rFonts w:ascii="Times New Roman" w:hAnsi="Times New Roman" w:cs="Times New Roman"/>
          <w:sz w:val="24"/>
          <w:szCs w:val="24"/>
        </w:rPr>
        <w:t>’</w:t>
      </w:r>
      <w:r w:rsidR="00387B25">
        <w:rPr>
          <w:rFonts w:ascii="Times New Roman" w:hAnsi="Times New Roman" w:cs="Times New Roman"/>
          <w:sz w:val="24"/>
          <w:szCs w:val="24"/>
        </w:rPr>
        <w:t xml:space="preserve">s connections with their primary mentor, with other mentors, and with mentees using SNA, and then to study how these various connections with others in the program are related to the mentee’s sense of belonging in the program and </w:t>
      </w:r>
      <w:r w:rsidR="00C866CD">
        <w:rPr>
          <w:rFonts w:ascii="Times New Roman" w:hAnsi="Times New Roman" w:cs="Times New Roman"/>
          <w:sz w:val="24"/>
          <w:szCs w:val="24"/>
        </w:rPr>
        <w:t xml:space="preserve">to their </w:t>
      </w:r>
      <w:r w:rsidR="00387B25">
        <w:rPr>
          <w:rFonts w:ascii="Times New Roman" w:hAnsi="Times New Roman" w:cs="Times New Roman"/>
          <w:sz w:val="24"/>
          <w:szCs w:val="24"/>
        </w:rPr>
        <w:t>improvement in a set of key developmental outcomes</w:t>
      </w:r>
      <w:r w:rsidR="00C866CD">
        <w:rPr>
          <w:rFonts w:ascii="Times New Roman" w:hAnsi="Times New Roman" w:cs="Times New Roman"/>
          <w:sz w:val="24"/>
          <w:szCs w:val="24"/>
        </w:rPr>
        <w:t xml:space="preserve"> </w:t>
      </w:r>
      <w:ins w:id="90" w:author="Yetz,Neil" w:date="2020-06-07T13:19:00Z">
        <w:r w:rsidR="00516768">
          <w:rPr>
            <w:rFonts w:ascii="Times New Roman" w:hAnsi="Times New Roman" w:cs="Times New Roman"/>
            <w:sz w:val="24"/>
            <w:szCs w:val="24"/>
          </w:rPr>
          <w:t xml:space="preserve">(i.e., academic performance, depression, anger, and delinquent behaviors) </w:t>
        </w:r>
      </w:ins>
      <w:del w:id="91" w:author="Yetz,Neil" w:date="2020-06-07T13:19:00Z">
        <w:r w:rsidR="00C866CD" w:rsidRPr="00BF6ED6" w:rsidDel="00516768">
          <w:rPr>
            <w:rFonts w:ascii="Times New Roman" w:hAnsi="Times New Roman" w:cs="Times New Roman"/>
            <w:sz w:val="24"/>
            <w:szCs w:val="24"/>
            <w:rPrChange w:id="92" w:author="Yetz,Neil" w:date="2020-06-09T08:36:00Z">
              <w:rPr>
                <w:rFonts w:ascii="Times New Roman" w:hAnsi="Times New Roman" w:cs="Times New Roman"/>
                <w:sz w:val="24"/>
                <w:szCs w:val="24"/>
                <w:highlight w:val="yellow"/>
              </w:rPr>
            </w:rPrChange>
          </w:rPr>
          <w:delText>(LIST)</w:delText>
        </w:r>
        <w:r w:rsidR="00387B25" w:rsidDel="00516768">
          <w:rPr>
            <w:rFonts w:ascii="Times New Roman" w:hAnsi="Times New Roman" w:cs="Times New Roman"/>
            <w:sz w:val="24"/>
            <w:szCs w:val="24"/>
          </w:rPr>
          <w:delText xml:space="preserve"> </w:delText>
        </w:r>
      </w:del>
      <w:r w:rsidR="00387B25">
        <w:rPr>
          <w:rFonts w:ascii="Times New Roman" w:hAnsi="Times New Roman" w:cs="Times New Roman"/>
          <w:sz w:val="24"/>
          <w:szCs w:val="24"/>
        </w:rPr>
        <w:t>over the course of the intervention</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a</w:t>
      </w:r>
      <w:r w:rsidR="00387B25">
        <w:rPr>
          <w:rFonts w:ascii="Times New Roman" w:hAnsi="Times New Roman" w:cs="Times New Roman"/>
          <w:sz w:val="24"/>
          <w:szCs w:val="24"/>
        </w:rPr>
        <w:t>s</w:t>
      </w:r>
      <w:r w:rsidR="00B10A67">
        <w:rPr>
          <w:rFonts w:ascii="Times New Roman" w:hAnsi="Times New Roman" w:cs="Times New Roman"/>
          <w:sz w:val="24"/>
          <w:szCs w:val="24"/>
        </w:rPr>
        <w:t xml:space="preserve"> youth’s social network</w:t>
      </w:r>
      <w:r w:rsidR="00387B25">
        <w:rPr>
          <w:rFonts w:ascii="Times New Roman" w:hAnsi="Times New Roman" w:cs="Times New Roman"/>
          <w:sz w:val="24"/>
          <w:szCs w:val="24"/>
        </w:rPr>
        <w:t xml:space="preserve"> grows over the course of the intervention, their sense of belonging will also grow.</w:t>
      </w:r>
      <w:r w:rsidR="00B10A67">
        <w:rPr>
          <w:rFonts w:ascii="Times New Roman" w:hAnsi="Times New Roman" w:cs="Times New Roman"/>
          <w:sz w:val="24"/>
          <w:szCs w:val="24"/>
        </w:rPr>
        <w:t xml:space="preserve"> </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t>
      </w:r>
      <w:r w:rsidR="00387B25">
        <w:rPr>
          <w:rFonts w:ascii="Times New Roman" w:hAnsi="Times New Roman" w:cs="Times New Roman"/>
          <w:sz w:val="24"/>
          <w:szCs w:val="24"/>
        </w:rPr>
        <w:t xml:space="preserve">the comparative effects of connections with </w:t>
      </w:r>
      <w:r w:rsidR="00C866CD">
        <w:rPr>
          <w:rFonts w:ascii="Times New Roman" w:hAnsi="Times New Roman" w:cs="Times New Roman"/>
          <w:sz w:val="24"/>
          <w:szCs w:val="24"/>
        </w:rPr>
        <w:t xml:space="preserve">each relevant party (primary mentor, other mentors, mentees) on growth in sense of belonging </w:t>
      </w:r>
      <w:r w:rsidR="00C42AAB">
        <w:rPr>
          <w:rFonts w:ascii="Times New Roman" w:hAnsi="Times New Roman" w:cs="Times New Roman"/>
          <w:sz w:val="24"/>
          <w:szCs w:val="24"/>
        </w:rPr>
        <w:t xml:space="preserve">will be exploratory. </w:t>
      </w:r>
      <w:r w:rsidR="00605DCC">
        <w:rPr>
          <w:rFonts w:ascii="Times New Roman" w:hAnsi="Times New Roman" w:cs="Times New Roman"/>
          <w:sz w:val="24"/>
          <w:szCs w:val="24"/>
        </w:rPr>
        <w:t xml:space="preserve">Furthermore, I </w:t>
      </w:r>
      <w:r w:rsidR="00C866CD">
        <w:rPr>
          <w:rFonts w:ascii="Times New Roman" w:hAnsi="Times New Roman" w:cs="Times New Roman"/>
          <w:sz w:val="24"/>
          <w:szCs w:val="24"/>
        </w:rPr>
        <w:t xml:space="preserve">aim to </w:t>
      </w:r>
      <w:r w:rsidR="00605DCC">
        <w:rPr>
          <w:rFonts w:ascii="Times New Roman" w:hAnsi="Times New Roman" w:cs="Times New Roman"/>
          <w:sz w:val="24"/>
          <w:szCs w:val="24"/>
        </w:rPr>
        <w:t xml:space="preserve">expand our understanding of the most pertinent relationship ties in a mentorship intervention by analyzing which types of ties (i.e. ties with the mentor vs. ties with other youth in the program) </w:t>
      </w:r>
      <w:r w:rsidR="00C866CD">
        <w:rPr>
          <w:rFonts w:ascii="Times New Roman" w:hAnsi="Times New Roman" w:cs="Times New Roman"/>
          <w:sz w:val="24"/>
          <w:szCs w:val="24"/>
        </w:rPr>
        <w:t>are most associated with improvement in the developmental outcomes, and the extent to which a sense of belonging in the program mediates the effect of social ties on improvement in these developmental outcomes.</w:t>
      </w:r>
      <w:r w:rsidR="00605DCC">
        <w:rPr>
          <w:rFonts w:ascii="Times New Roman" w:hAnsi="Times New Roman" w:cs="Times New Roman"/>
          <w:sz w:val="24"/>
          <w:szCs w:val="24"/>
        </w:rPr>
        <w:t xml:space="preserve"> </w:t>
      </w:r>
      <w:r w:rsidR="00E648A2">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93" w:name="_Toc42583761"/>
      <w:r w:rsidRPr="00A27726">
        <w:rPr>
          <w:rFonts w:ascii="Times New Roman" w:hAnsi="Times New Roman" w:cs="Times New Roman"/>
          <w:color w:val="auto"/>
          <w:sz w:val="24"/>
          <w:szCs w:val="24"/>
        </w:rPr>
        <w:lastRenderedPageBreak/>
        <w:t>CHAPTER II: METHODS</w:t>
      </w:r>
      <w:bookmarkEnd w:id="93"/>
    </w:p>
    <w:p w14:paraId="4AE8A174" w14:textId="5B66C6DA"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94" w:name="_Toc42583762"/>
      <w:r>
        <w:rPr>
          <w:rFonts w:ascii="Times New Roman" w:hAnsi="Times New Roman" w:cs="Times New Roman"/>
          <w:b/>
          <w:bCs/>
          <w:color w:val="auto"/>
          <w:sz w:val="24"/>
          <w:szCs w:val="24"/>
        </w:rPr>
        <w:t>Study Protocol</w:t>
      </w:r>
      <w:bookmarkEnd w:id="94"/>
    </w:p>
    <w:p w14:paraId="6F0E791E" w14:textId="3B0A034F" w:rsidR="00585917" w:rsidRDefault="007E5C1B" w:rsidP="001D4D22">
      <w:pPr>
        <w:spacing w:after="0" w:line="480" w:lineRule="auto"/>
        <w:ind w:firstLine="720"/>
        <w:contextualSpacing/>
        <w:rPr>
          <w:ins w:id="95" w:author="Yetz,Neil" w:date="2020-06-07T17:25:00Z"/>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2477F8">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2477F8" w:rsidRPr="002477F8">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ins w:id="96" w:author="Yetz,Neil" w:date="2020-06-07T13:23:00Z">
        <w:r w:rsidR="00C96C80">
          <w:rPr>
            <w:rFonts w:ascii="Times New Roman" w:eastAsia="Calibri" w:hAnsi="Times New Roman" w:cs="Times New Roman"/>
            <w:sz w:val="24"/>
            <w:szCs w:val="24"/>
          </w:rPr>
          <w:t xml:space="preserve"> </w:t>
        </w:r>
      </w:ins>
      <w:del w:id="97" w:author="Yetz,Neil" w:date="2020-06-07T13:24:00Z">
        <w:r w:rsidRPr="00A27726" w:rsidDel="00C96C80">
          <w:rPr>
            <w:rFonts w:ascii="Times New Roman" w:eastAsia="Calibri" w:hAnsi="Times New Roman" w:cs="Times New Roman"/>
            <w:sz w:val="24"/>
            <w:szCs w:val="24"/>
          </w:rPr>
          <w:delText xml:space="preserve"> </w:delText>
        </w:r>
      </w:del>
    </w:p>
    <w:p w14:paraId="74F28E9C" w14:textId="4853080F"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ins w:id="98" w:author="Yetz,Neil" w:date="2020-06-07T17:51:00Z">
        <w:r>
          <w:rPr>
            <w:rFonts w:ascii="Times New Roman" w:eastAsia="Calibri" w:hAnsi="Times New Roman" w:cs="Times New Roman"/>
            <w:sz w:val="24"/>
            <w:szCs w:val="24"/>
          </w:rPr>
          <w:t>At Campus Connections, y</w:t>
        </w:r>
      </w:ins>
      <w:ins w:id="99" w:author="Yetz,Neil" w:date="2020-06-07T17:26:00Z">
        <w:r w:rsidR="00585917">
          <w:rPr>
            <w:rFonts w:ascii="Times New Roman" w:eastAsia="Calibri" w:hAnsi="Times New Roman" w:cs="Times New Roman"/>
            <w:sz w:val="24"/>
            <w:szCs w:val="24"/>
          </w:rPr>
          <w:t>outh are paired one-on-one with a</w:t>
        </w:r>
      </w:ins>
      <w:ins w:id="100" w:author="Yetz,Neil" w:date="2020-06-07T17:42:00Z">
        <w:r w:rsidR="00FA7EC5">
          <w:rPr>
            <w:rFonts w:ascii="Times New Roman" w:eastAsia="Calibri" w:hAnsi="Times New Roman" w:cs="Times New Roman"/>
            <w:sz w:val="24"/>
            <w:szCs w:val="24"/>
          </w:rPr>
          <w:t>n</w:t>
        </w:r>
      </w:ins>
      <w:ins w:id="101" w:author="Yetz,Neil" w:date="2020-06-07T17:26:00Z">
        <w:r w:rsidR="00585917">
          <w:rPr>
            <w:rFonts w:ascii="Times New Roman" w:eastAsia="Calibri" w:hAnsi="Times New Roman" w:cs="Times New Roman"/>
            <w:sz w:val="24"/>
            <w:szCs w:val="24"/>
          </w:rPr>
          <w:t xml:space="preserve"> </w:t>
        </w:r>
      </w:ins>
      <w:ins w:id="102" w:author="Yetz,Neil" w:date="2020-06-07T17:42:00Z">
        <w:r w:rsidR="00FA7EC5">
          <w:rPr>
            <w:rFonts w:ascii="Times New Roman" w:eastAsia="Calibri" w:hAnsi="Times New Roman" w:cs="Times New Roman"/>
            <w:sz w:val="24"/>
            <w:szCs w:val="24"/>
          </w:rPr>
          <w:t>undergraduate</w:t>
        </w:r>
      </w:ins>
      <w:ins w:id="103" w:author="Yetz,Neil" w:date="2020-06-07T17:26:00Z">
        <w:r w:rsidR="00585917">
          <w:rPr>
            <w:rFonts w:ascii="Times New Roman" w:eastAsia="Calibri" w:hAnsi="Times New Roman" w:cs="Times New Roman"/>
            <w:sz w:val="24"/>
            <w:szCs w:val="24"/>
          </w:rPr>
          <w:t xml:space="preserve"> student who is enrolled in a 3-credit </w:t>
        </w:r>
      </w:ins>
      <w:ins w:id="104" w:author="Yetz,Neil" w:date="2020-06-07T17:44:00Z">
        <w:r w:rsidR="00FA7EC5">
          <w:rPr>
            <w:rFonts w:ascii="Times New Roman" w:eastAsia="Calibri" w:hAnsi="Times New Roman" w:cs="Times New Roman"/>
            <w:sz w:val="24"/>
            <w:szCs w:val="24"/>
          </w:rPr>
          <w:t>service-learning</w:t>
        </w:r>
      </w:ins>
      <w:ins w:id="105" w:author="Yetz,Neil" w:date="2020-06-07T17:26:00Z">
        <w:r w:rsidR="00585917">
          <w:rPr>
            <w:rFonts w:ascii="Times New Roman" w:eastAsia="Calibri" w:hAnsi="Times New Roman" w:cs="Times New Roman"/>
            <w:sz w:val="24"/>
            <w:szCs w:val="24"/>
          </w:rPr>
          <w:t xml:space="preserve"> course</w:t>
        </w:r>
      </w:ins>
      <w:ins w:id="106" w:author="Yetz,Neil" w:date="2020-06-09T08:01:00Z">
        <w:r w:rsidR="00AB1D11">
          <w:rPr>
            <w:rFonts w:ascii="Times New Roman" w:eastAsia="Calibri" w:hAnsi="Times New Roman" w:cs="Times New Roman"/>
            <w:sz w:val="24"/>
            <w:szCs w:val="24"/>
          </w:rPr>
          <w:t xml:space="preserve"> for 12 weeks</w:t>
        </w:r>
      </w:ins>
      <w:ins w:id="107" w:author="Yetz,Neil" w:date="2020-06-07T17:26:00Z">
        <w:r w:rsidR="00585917">
          <w:rPr>
            <w:rFonts w:ascii="Times New Roman" w:eastAsia="Calibri" w:hAnsi="Times New Roman" w:cs="Times New Roman"/>
            <w:sz w:val="24"/>
            <w:szCs w:val="24"/>
          </w:rPr>
          <w:t xml:space="preserve">. The mentoring </w:t>
        </w:r>
      </w:ins>
      <w:ins w:id="108" w:author="Yetz,Neil" w:date="2020-06-07T17:27:00Z">
        <w:r w:rsidR="00585917">
          <w:rPr>
            <w:rFonts w:ascii="Times New Roman" w:eastAsia="Calibri" w:hAnsi="Times New Roman" w:cs="Times New Roman"/>
            <w:sz w:val="24"/>
            <w:szCs w:val="24"/>
          </w:rPr>
          <w:t>dyad meets four hours per week on campus and engage</w:t>
        </w:r>
      </w:ins>
      <w:ins w:id="109" w:author="Yetz,Neil" w:date="2020-06-08T14:22:00Z">
        <w:r w:rsidR="00C02760">
          <w:rPr>
            <w:rFonts w:ascii="Times New Roman" w:eastAsia="Calibri" w:hAnsi="Times New Roman" w:cs="Times New Roman"/>
            <w:sz w:val="24"/>
            <w:szCs w:val="24"/>
          </w:rPr>
          <w:t>s</w:t>
        </w:r>
      </w:ins>
      <w:ins w:id="110" w:author="Yetz,Neil" w:date="2020-06-07T17:27:00Z">
        <w:r w:rsidR="00585917">
          <w:rPr>
            <w:rFonts w:ascii="Times New Roman" w:eastAsia="Calibri" w:hAnsi="Times New Roman" w:cs="Times New Roman"/>
            <w:sz w:val="24"/>
            <w:szCs w:val="24"/>
          </w:rPr>
          <w:t xml:space="preserve"> in a </w:t>
        </w:r>
      </w:ins>
      <w:ins w:id="111" w:author="Yetz,Neil" w:date="2020-06-07T17:39:00Z">
        <w:r w:rsidR="00C82D75">
          <w:rPr>
            <w:rFonts w:ascii="Times New Roman" w:eastAsia="Calibri" w:hAnsi="Times New Roman" w:cs="Times New Roman"/>
            <w:sz w:val="24"/>
            <w:szCs w:val="24"/>
          </w:rPr>
          <w:t>semi-structured program including “walk and talks,” academic suppor</w:t>
        </w:r>
      </w:ins>
      <w:ins w:id="112" w:author="Yetz,Neil" w:date="2020-06-07T17:40:00Z">
        <w:r w:rsidR="00C82D75">
          <w:rPr>
            <w:rFonts w:ascii="Times New Roman" w:eastAsia="Calibri" w:hAnsi="Times New Roman" w:cs="Times New Roman"/>
            <w:sz w:val="24"/>
            <w:szCs w:val="24"/>
          </w:rPr>
          <w:t>t, dinner and other prosocial</w:t>
        </w:r>
      </w:ins>
      <w:ins w:id="113" w:author="Yetz,Neil" w:date="2020-06-07T17:41:00Z">
        <w:r w:rsidR="00C82D75">
          <w:rPr>
            <w:rFonts w:ascii="Times New Roman" w:eastAsia="Calibri" w:hAnsi="Times New Roman" w:cs="Times New Roman"/>
            <w:sz w:val="24"/>
            <w:szCs w:val="24"/>
          </w:rPr>
          <w:t xml:space="preserve"> </w:t>
        </w:r>
      </w:ins>
      <w:del w:id="114" w:author="Yetz,Neil" w:date="2020-06-07T13:24:00Z">
        <w:r w:rsidR="007E5C1B" w:rsidRPr="00A27726" w:rsidDel="00C96C80">
          <w:rPr>
            <w:rFonts w:ascii="Times New Roman" w:eastAsia="Calibri" w:hAnsi="Times New Roman" w:cs="Times New Roman"/>
            <w:sz w:val="24"/>
            <w:szCs w:val="24"/>
          </w:rPr>
          <w:delText xml:space="preserve"> </w:delText>
        </w:r>
      </w:del>
      <w:del w:id="115" w:author="Yetz,Neil" w:date="2020-06-07T17:40:00Z">
        <w:r w:rsidR="00C866CD" w:rsidDel="00C82D75">
          <w:rPr>
            <w:rFonts w:ascii="Times New Roman" w:eastAsia="Calibri" w:hAnsi="Times New Roman" w:cs="Times New Roman"/>
            <w:sz w:val="24"/>
            <w:szCs w:val="24"/>
          </w:rPr>
          <w:delText>XX</w:delText>
        </w:r>
      </w:del>
      <w:ins w:id="116" w:author="Yetz,Neil" w:date="2020-06-07T17:40:00Z">
        <w:r w:rsidR="00C82D75">
          <w:rPr>
            <w:rFonts w:ascii="Times New Roman" w:eastAsia="Calibri" w:hAnsi="Times New Roman" w:cs="Times New Roman"/>
            <w:sz w:val="24"/>
            <w:szCs w:val="24"/>
          </w:rPr>
          <w:t xml:space="preserve">activities. </w:t>
        </w:r>
      </w:ins>
      <w:ins w:id="117" w:author="Yetz,Neil" w:date="2020-06-07T17:49:00Z">
        <w:r w:rsidR="00FA7EC5">
          <w:rPr>
            <w:rFonts w:ascii="Times New Roman" w:eastAsia="Calibri" w:hAnsi="Times New Roman" w:cs="Times New Roman"/>
            <w:sz w:val="24"/>
            <w:szCs w:val="24"/>
          </w:rPr>
          <w:t>Youth are constantly encouraged to engage in community so they may gain a sense of bel</w:t>
        </w:r>
      </w:ins>
      <w:ins w:id="118" w:author="Yetz,Neil" w:date="2020-06-07T17:50:00Z">
        <w:r w:rsidR="00FA7EC5">
          <w:rPr>
            <w:rFonts w:ascii="Times New Roman" w:eastAsia="Calibri" w:hAnsi="Times New Roman" w:cs="Times New Roman"/>
            <w:sz w:val="24"/>
            <w:szCs w:val="24"/>
          </w:rPr>
          <w:t>onging and mattering, develop social skills, and realize leadership skills.</w:t>
        </w:r>
      </w:ins>
      <w:ins w:id="119" w:author="Yetz,Neil" w:date="2020-06-07T17:52:00Z">
        <w:r>
          <w:rPr>
            <w:rFonts w:ascii="Times New Roman" w:eastAsia="Calibri" w:hAnsi="Times New Roman" w:cs="Times New Roman"/>
            <w:sz w:val="24"/>
            <w:szCs w:val="24"/>
          </w:rPr>
          <w:t xml:space="preserve"> There </w:t>
        </w:r>
      </w:ins>
      <w:ins w:id="120" w:author="Yetz,Neil" w:date="2020-06-07T17:54:00Z">
        <w:r>
          <w:rPr>
            <w:rFonts w:ascii="Times New Roman" w:eastAsia="Calibri" w:hAnsi="Times New Roman" w:cs="Times New Roman"/>
            <w:sz w:val="24"/>
            <w:szCs w:val="24"/>
          </w:rPr>
          <w:t>are</w:t>
        </w:r>
      </w:ins>
      <w:ins w:id="121" w:author="Yetz,Neil" w:date="2020-06-07T17:52:00Z">
        <w:r>
          <w:rPr>
            <w:rFonts w:ascii="Times New Roman" w:eastAsia="Calibri" w:hAnsi="Times New Roman" w:cs="Times New Roman"/>
            <w:sz w:val="24"/>
            <w:szCs w:val="24"/>
          </w:rPr>
          <w:t xml:space="preserve"> additionally Marriage and Family Therapist (MFT) students and other </w:t>
        </w:r>
      </w:ins>
      <w:ins w:id="122" w:author="Yetz,Neil" w:date="2020-06-07T17:54:00Z">
        <w:r>
          <w:rPr>
            <w:rFonts w:ascii="Times New Roman" w:eastAsia="Calibri" w:hAnsi="Times New Roman" w:cs="Times New Roman"/>
            <w:sz w:val="24"/>
            <w:szCs w:val="24"/>
          </w:rPr>
          <w:t>trained</w:t>
        </w:r>
      </w:ins>
      <w:ins w:id="123" w:author="Yetz,Neil" w:date="2020-06-07T17:52:00Z">
        <w:r>
          <w:rPr>
            <w:rFonts w:ascii="Times New Roman" w:eastAsia="Calibri" w:hAnsi="Times New Roman" w:cs="Times New Roman"/>
            <w:sz w:val="24"/>
            <w:szCs w:val="24"/>
          </w:rPr>
          <w:t xml:space="preserve"> staff around to help support </w:t>
        </w:r>
      </w:ins>
      <w:ins w:id="124" w:author="Yetz,Neil" w:date="2020-06-07T17:53:00Z">
        <w:r>
          <w:rPr>
            <w:rFonts w:ascii="Times New Roman" w:eastAsia="Calibri" w:hAnsi="Times New Roman" w:cs="Times New Roman"/>
            <w:sz w:val="24"/>
            <w:szCs w:val="24"/>
          </w:rPr>
          <w:t xml:space="preserve">youth and mentors. The MFT students and staff are trained to facilitate relationships between the mentors and mentees at CC. </w:t>
        </w:r>
      </w:ins>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r w:rsidRPr="00A27726">
        <w:rPr>
          <w:rFonts w:ascii="Times New Roman" w:eastAsia="Calibri" w:hAnsi="Times New Roman" w:cs="Times New Roman"/>
          <w:sz w:val="24"/>
          <w:szCs w:val="24"/>
        </w:rPr>
        <w:t xml:space="preserve">mentor </w:t>
      </w:r>
      <w:r w:rsidRPr="00A27726">
        <w:rPr>
          <w:rFonts w:ascii="Times New Roman" w:eastAsia="Calibri" w:hAnsi="Times New Roman" w:cs="Times New Roman"/>
          <w:sz w:val="24"/>
          <w:szCs w:val="24"/>
        </w:rPr>
        <w:lastRenderedPageBreak/>
        <w:t xml:space="preserve">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21D7D675"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r w:rsidR="00C866CD">
        <w:rPr>
          <w:rFonts w:ascii="Times New Roman" w:eastAsia="Calibri" w:hAnsi="Times New Roman" w:cs="Times New Roman"/>
          <w:sz w:val="24"/>
          <w:szCs w:val="24"/>
        </w:rPr>
        <w:t>takes 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ins w:id="125" w:author="Yetz,Neil" w:date="2020-06-07T13:32:00Z">
        <w:r w:rsidR="00C96C80">
          <w:rPr>
            <w:rFonts w:ascii="Times New Roman" w:eastAsia="Calibri" w:hAnsi="Times New Roman" w:cs="Times New Roman"/>
            <w:sz w:val="24"/>
            <w:szCs w:val="24"/>
          </w:rPr>
          <w:t xml:space="preserve"> (12 weeks)</w:t>
        </w:r>
      </w:ins>
      <w:r w:rsidRPr="00A27726">
        <w:rPr>
          <w:rFonts w:ascii="Times New Roman" w:eastAsia="Calibri" w:hAnsi="Times New Roman" w:cs="Times New Roman"/>
          <w:sz w:val="24"/>
          <w:szCs w:val="24"/>
        </w:rPr>
        <w:t xml:space="preserve">, with each mentee 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 xml:space="preserve">Each semester, two of the nights were randomly assigned to the traditional dyadic mentoring condition, and two of the nights were randomly assigned to the mentor family condition.  </w:t>
      </w:r>
      <w:ins w:id="126" w:author="Yetz,Neil" w:date="2020-06-08T14:24:00Z">
        <w:r w:rsidR="00C02760">
          <w:rPr>
            <w:rFonts w:ascii="Times New Roman" w:eastAsia="Calibri" w:hAnsi="Times New Roman" w:cs="Times New Roman"/>
            <w:sz w:val="24"/>
            <w:szCs w:val="24"/>
          </w:rPr>
          <w:t>Only the control group was included for my thesis. This decision was made because the control group more accurately reflects most group mentoring programs. It is the hope that my thesis will be more generalizable to other group mentoring programs.</w:t>
        </w:r>
      </w:ins>
    </w:p>
    <w:p w14:paraId="36E9EE3C" w14:textId="77777777" w:rsidR="00C866CD" w:rsidRPr="00A27726" w:rsidRDefault="007E5C1B" w:rsidP="00C866CD">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76193327" w:rsidR="00931F99" w:rsidRPr="00A27726" w:rsidRDefault="00836E44" w:rsidP="00C96C80">
      <w:pPr>
        <w:spacing w:after="0" w:line="480" w:lineRule="auto"/>
        <w:ind w:firstLine="720"/>
        <w:contextualSpacing/>
        <w:rPr>
          <w:rFonts w:ascii="Times New Roman" w:eastAsia="Calibri" w:hAnsi="Times New Roman" w:cs="Times New Roman"/>
          <w:sz w:val="24"/>
          <w:szCs w:val="24"/>
        </w:rPr>
        <w:pPrChange w:id="127" w:author="Yetz,Neil" w:date="2020-06-07T13:26:00Z">
          <w:pPr>
            <w:spacing w:after="0" w:line="480" w:lineRule="auto"/>
            <w:contextualSpacing/>
          </w:pPr>
        </w:pPrChange>
      </w:pPr>
      <w:del w:id="128" w:author="Yetz,Neil" w:date="2020-06-07T13:28:00Z">
        <w:r w:rsidDel="00C96C80">
          <w:rPr>
            <w:rFonts w:ascii="Times New Roman" w:eastAsia="Calibri" w:hAnsi="Times New Roman" w:cs="Times New Roman"/>
            <w:sz w:val="24"/>
            <w:szCs w:val="24"/>
          </w:rPr>
          <w:delText>XX</w:delText>
        </w:r>
      </w:del>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129" w:name="_Toc42583763"/>
      <w:r w:rsidRPr="00A27726">
        <w:rPr>
          <w:rFonts w:ascii="Times New Roman" w:eastAsia="Calibri" w:hAnsi="Times New Roman" w:cs="Times New Roman"/>
          <w:b/>
          <w:bCs/>
          <w:color w:val="auto"/>
          <w:sz w:val="24"/>
          <w:szCs w:val="24"/>
        </w:rPr>
        <w:t>Measures</w:t>
      </w:r>
      <w:bookmarkEnd w:id="129"/>
    </w:p>
    <w:p w14:paraId="7E79F74A" w14:textId="4EB7C75E" w:rsidR="00931F99" w:rsidRDefault="00931F99" w:rsidP="001D4D22">
      <w:pPr>
        <w:spacing w:after="0" w:line="480" w:lineRule="auto"/>
        <w:ind w:firstLine="720"/>
        <w:contextualSpacing/>
        <w:rPr>
          <w:ins w:id="130" w:author="Yetz,Neil" w:date="2020-06-07T13:37:00Z"/>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w:t>
      </w:r>
      <w:r w:rsidR="00B561ED">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w:t>
      </w:r>
      <w:r w:rsidRPr="00A27726">
        <w:rPr>
          <w:rFonts w:ascii="Times New Roman" w:eastAsia="Calibri" w:hAnsi="Times New Roman" w:cs="Times New Roman"/>
          <w:sz w:val="24"/>
          <w:szCs w:val="24"/>
        </w:rPr>
        <w:lastRenderedPageBreak/>
        <w:t xml:space="preserve">CC. </w:t>
      </w:r>
      <w:ins w:id="131" w:author="Yetz,Neil" w:date="2020-06-07T13:33:00Z">
        <w:r w:rsidR="00DD7DC8">
          <w:rPr>
            <w:rFonts w:ascii="Times New Roman" w:eastAsia="Calibri" w:hAnsi="Times New Roman" w:cs="Times New Roman"/>
            <w:sz w:val="24"/>
            <w:szCs w:val="24"/>
          </w:rPr>
          <w:t>S</w:t>
        </w:r>
        <w:r w:rsidR="00DD7DC8" w:rsidRPr="00A27726">
          <w:rPr>
            <w:rFonts w:ascii="Times New Roman" w:eastAsia="Calibri" w:hAnsi="Times New Roman" w:cs="Times New Roman"/>
            <w:sz w:val="24"/>
            <w:szCs w:val="24"/>
          </w:rPr>
          <w:t xml:space="preserve">urveys were provided at </w:t>
        </w:r>
        <w:r w:rsidR="00DD7DC8">
          <w:rPr>
            <w:rFonts w:ascii="Times New Roman" w:eastAsia="Calibri" w:hAnsi="Times New Roman" w:cs="Times New Roman"/>
            <w:sz w:val="24"/>
            <w:szCs w:val="24"/>
          </w:rPr>
          <w:t xml:space="preserve">intake (Baseline; wave 0), </w:t>
        </w:r>
      </w:ins>
      <w:r w:rsidRPr="00A27726">
        <w:rPr>
          <w:rFonts w:ascii="Times New Roman" w:eastAsia="Calibri" w:hAnsi="Times New Roman" w:cs="Times New Roman"/>
          <w:sz w:val="24"/>
          <w:szCs w:val="24"/>
        </w:rPr>
        <w:t>week 1 (</w:t>
      </w:r>
      <w:r w:rsidR="001941B5" w:rsidRPr="00A27726">
        <w:rPr>
          <w:rFonts w:ascii="Times New Roman" w:eastAsia="Calibri" w:hAnsi="Times New Roman" w:cs="Times New Roman"/>
          <w:sz w:val="24"/>
          <w:szCs w:val="24"/>
        </w:rPr>
        <w:t>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7B683644" w14:textId="1EB142BB" w:rsidR="00DD7DC8" w:rsidRDefault="00DD7DC8" w:rsidP="00FA4FDB">
      <w:pPr>
        <w:pStyle w:val="Heading3"/>
        <w:spacing w:line="480" w:lineRule="auto"/>
        <w:rPr>
          <w:ins w:id="132" w:author="Yetz,Neil" w:date="2020-06-07T13:37:00Z"/>
          <w:rFonts w:ascii="Times New Roman" w:eastAsia="Calibri" w:hAnsi="Times New Roman" w:cs="Times New Roman"/>
        </w:rPr>
        <w:pPrChange w:id="133" w:author="Yetz,Neil" w:date="2020-06-07T13:38:00Z">
          <w:pPr>
            <w:spacing w:after="0" w:line="480" w:lineRule="auto"/>
            <w:contextualSpacing/>
          </w:pPr>
        </w:pPrChange>
      </w:pPr>
      <w:bookmarkStart w:id="134" w:name="_Toc42583764"/>
      <w:ins w:id="135" w:author="Yetz,Neil" w:date="2020-06-07T13:37:00Z">
        <w:r>
          <w:rPr>
            <w:rFonts w:ascii="Times New Roman" w:eastAsia="Calibri" w:hAnsi="Times New Roman" w:cs="Times New Roman"/>
            <w:i/>
            <w:iCs/>
          </w:rPr>
          <w:t>Demographics</w:t>
        </w:r>
        <w:bookmarkEnd w:id="134"/>
      </w:ins>
    </w:p>
    <w:p w14:paraId="1159BEE0" w14:textId="6B5A002E" w:rsidR="00DD7DC8" w:rsidRPr="00DD7DC8" w:rsidRDefault="00DD7DC8" w:rsidP="00DD7DC8">
      <w:pPr>
        <w:spacing w:after="0" w:line="480" w:lineRule="auto"/>
        <w:contextualSpacing/>
        <w:rPr>
          <w:rFonts w:ascii="Times New Roman" w:eastAsia="Calibri" w:hAnsi="Times New Roman" w:cs="Times New Roman"/>
          <w:sz w:val="24"/>
          <w:szCs w:val="24"/>
        </w:rPr>
        <w:pPrChange w:id="136" w:author="Yetz,Neil" w:date="2020-06-07T13:38:00Z">
          <w:pPr>
            <w:spacing w:after="0" w:line="480" w:lineRule="auto"/>
            <w:ind w:firstLine="720"/>
            <w:contextualSpacing/>
          </w:pPr>
        </w:pPrChange>
      </w:pPr>
      <w:ins w:id="137" w:author="Yetz,Neil" w:date="2020-06-07T13:38:00Z">
        <w:r>
          <w:rPr>
            <w:rFonts w:ascii="Times New Roman" w:eastAsia="Calibri" w:hAnsi="Times New Roman" w:cs="Times New Roman"/>
            <w:sz w:val="24"/>
            <w:szCs w:val="24"/>
          </w:rPr>
          <w:tab/>
          <w:t xml:space="preserve">All youth demographics were collected at </w:t>
        </w:r>
      </w:ins>
      <w:ins w:id="138" w:author="Yetz,Neil" w:date="2020-06-07T13:45:00Z">
        <w:r w:rsidR="0031183D">
          <w:rPr>
            <w:rFonts w:ascii="Times New Roman" w:eastAsia="Calibri" w:hAnsi="Times New Roman" w:cs="Times New Roman"/>
            <w:sz w:val="24"/>
            <w:szCs w:val="24"/>
          </w:rPr>
          <w:t>program intake</w:t>
        </w:r>
      </w:ins>
      <w:ins w:id="139" w:author="Yetz,Neil" w:date="2020-06-07T13:44:00Z">
        <w:r w:rsidR="0031183D">
          <w:rPr>
            <w:rFonts w:ascii="Times New Roman" w:eastAsia="Calibri" w:hAnsi="Times New Roman" w:cs="Times New Roman"/>
            <w:sz w:val="24"/>
            <w:szCs w:val="24"/>
          </w:rPr>
          <w:t xml:space="preserve"> </w:t>
        </w:r>
      </w:ins>
      <w:ins w:id="140" w:author="Yetz,Neil" w:date="2020-06-07T13:45:00Z">
        <w:r w:rsidR="0031183D">
          <w:rPr>
            <w:rFonts w:ascii="Times New Roman" w:eastAsia="Calibri" w:hAnsi="Times New Roman" w:cs="Times New Roman"/>
            <w:sz w:val="24"/>
            <w:szCs w:val="24"/>
          </w:rPr>
          <w:t>(wave 0)</w:t>
        </w:r>
      </w:ins>
      <w:ins w:id="141" w:author="Yetz,Neil" w:date="2020-06-07T13:38:00Z">
        <w:r>
          <w:rPr>
            <w:rFonts w:ascii="Times New Roman" w:eastAsia="Calibri" w:hAnsi="Times New Roman" w:cs="Times New Roman"/>
            <w:sz w:val="24"/>
            <w:szCs w:val="24"/>
          </w:rPr>
          <w:t xml:space="preserve">. </w:t>
        </w:r>
      </w:ins>
      <w:ins w:id="142" w:author="Yetz,Neil" w:date="2020-06-07T13:42:00Z">
        <w:r>
          <w:rPr>
            <w:rFonts w:ascii="Times New Roman" w:eastAsia="Calibri" w:hAnsi="Times New Roman" w:cs="Times New Roman"/>
            <w:sz w:val="24"/>
            <w:szCs w:val="24"/>
          </w:rPr>
          <w:t>Youth reported on their own p</w:t>
        </w:r>
      </w:ins>
      <w:ins w:id="143" w:author="Yetz,Neil" w:date="2020-06-07T13:38:00Z">
        <w:r>
          <w:rPr>
            <w:rFonts w:ascii="Times New Roman" w:eastAsia="Calibri" w:hAnsi="Times New Roman" w:cs="Times New Roman"/>
            <w:sz w:val="24"/>
            <w:szCs w:val="24"/>
          </w:rPr>
          <w:t xml:space="preserve">rimary </w:t>
        </w:r>
      </w:ins>
      <w:ins w:id="144" w:author="Yetz,Neil" w:date="2020-06-07T13:39:00Z">
        <w:r>
          <w:rPr>
            <w:rFonts w:ascii="Times New Roman" w:eastAsia="Calibri" w:hAnsi="Times New Roman" w:cs="Times New Roman"/>
            <w:sz w:val="24"/>
            <w:szCs w:val="24"/>
          </w:rPr>
          <w:t>demographic characteristics includ</w:t>
        </w:r>
      </w:ins>
      <w:ins w:id="145" w:author="Yetz,Neil" w:date="2020-06-07T13:43:00Z">
        <w:r>
          <w:rPr>
            <w:rFonts w:ascii="Times New Roman" w:eastAsia="Calibri" w:hAnsi="Times New Roman" w:cs="Times New Roman"/>
            <w:sz w:val="24"/>
            <w:szCs w:val="24"/>
          </w:rPr>
          <w:t>ing</w:t>
        </w:r>
      </w:ins>
      <w:ins w:id="146" w:author="Yetz,Neil" w:date="2020-06-07T13:39:00Z">
        <w:r>
          <w:rPr>
            <w:rFonts w:ascii="Times New Roman" w:eastAsia="Calibri" w:hAnsi="Times New Roman" w:cs="Times New Roman"/>
            <w:sz w:val="24"/>
            <w:szCs w:val="24"/>
          </w:rPr>
          <w:t xml:space="preserve"> age (11-18)</w:t>
        </w:r>
      </w:ins>
      <w:ins w:id="147" w:author="Yetz,Neil" w:date="2020-06-07T13:43:00Z">
        <w:r>
          <w:rPr>
            <w:rFonts w:ascii="Times New Roman" w:eastAsia="Calibri" w:hAnsi="Times New Roman" w:cs="Times New Roman"/>
            <w:sz w:val="24"/>
            <w:szCs w:val="24"/>
          </w:rPr>
          <w:t xml:space="preserve"> and </w:t>
        </w:r>
      </w:ins>
      <w:ins w:id="148" w:author="Yetz,Neil" w:date="2020-06-07T13:42:00Z">
        <w:r>
          <w:rPr>
            <w:rFonts w:ascii="Times New Roman" w:eastAsia="Calibri" w:hAnsi="Times New Roman" w:cs="Times New Roman"/>
            <w:sz w:val="24"/>
            <w:szCs w:val="24"/>
          </w:rPr>
          <w:t>race/ethnicity</w:t>
        </w:r>
      </w:ins>
      <w:ins w:id="149" w:author="Yetz,Neil" w:date="2020-06-07T13:43:00Z">
        <w:r>
          <w:rPr>
            <w:rFonts w:ascii="Times New Roman" w:eastAsia="Calibri" w:hAnsi="Times New Roman" w:cs="Times New Roman"/>
            <w:sz w:val="24"/>
            <w:szCs w:val="24"/>
          </w:rPr>
          <w:t>. Parents reported child SES</w:t>
        </w:r>
        <w:r w:rsidR="0031183D">
          <w:rPr>
            <w:rFonts w:ascii="Times New Roman" w:eastAsia="Calibri" w:hAnsi="Times New Roman" w:cs="Times New Roman"/>
            <w:sz w:val="24"/>
            <w:szCs w:val="24"/>
          </w:rPr>
          <w:t xml:space="preserve"> demographics (Such as household income) and </w:t>
        </w:r>
      </w:ins>
      <w:ins w:id="150" w:author="Yetz,Neil" w:date="2020-06-07T13:44:00Z">
        <w:r w:rsidR="0031183D">
          <w:rPr>
            <w:rFonts w:ascii="Times New Roman" w:eastAsia="Calibri" w:hAnsi="Times New Roman" w:cs="Times New Roman"/>
            <w:sz w:val="24"/>
            <w:szCs w:val="24"/>
          </w:rPr>
          <w:t xml:space="preserve">youth social emotional skills. </w:t>
        </w:r>
      </w:ins>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151" w:name="_Toc42583765"/>
      <w:r w:rsidRPr="00A27726">
        <w:rPr>
          <w:rFonts w:ascii="Times New Roman" w:eastAsia="Calibri" w:hAnsi="Times New Roman" w:cs="Times New Roman"/>
          <w:i/>
          <w:iCs/>
          <w:color w:val="auto"/>
        </w:rPr>
        <w:t>Belongingness</w:t>
      </w:r>
      <w:bookmarkEnd w:id="151"/>
      <w:r w:rsidRPr="00A27726">
        <w:rPr>
          <w:rFonts w:ascii="Times New Roman" w:eastAsia="Calibri" w:hAnsi="Times New Roman" w:cs="Times New Roman"/>
          <w:i/>
          <w:iCs/>
        </w:rPr>
        <w:t xml:space="preserve"> </w:t>
      </w:r>
    </w:p>
    <w:p w14:paraId="0629D6A3" w14:textId="0FB331D1"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This measure was distributed at wave</w:t>
      </w:r>
      <w:r w:rsidR="002C3430">
        <w:rPr>
          <w:rFonts w:ascii="Times New Roman" w:eastAsia="Calibri" w:hAnsi="Times New Roman" w:cs="Times New Roman"/>
          <w:sz w:val="24"/>
          <w:szCs w:val="24"/>
        </w:rPr>
        <w:t xml:space="preserve"> 1-5</w:t>
      </w:r>
      <w:r w:rsidR="00911610" w:rsidRPr="00A27726">
        <w:rPr>
          <w:rFonts w:ascii="Times New Roman" w:eastAsia="Calibri" w:hAnsi="Times New Roman" w:cs="Times New Roman"/>
          <w:sz w:val="24"/>
          <w:szCs w:val="24"/>
        </w:rPr>
        <w:t xml:space="preserve">. At wave 1, youth participants were asked about their expectations to belong (i.e. “I feel like I will belong at Campus Connections”). For all other weeks, youth were asked about their present feelings of belongingness in the program (i.e. “I belong at Campus Connections”). </w:t>
      </w:r>
      <w:r w:rsidR="00836E44">
        <w:rPr>
          <w:rFonts w:ascii="Times New Roman" w:eastAsia="Calibri" w:hAnsi="Times New Roman" w:cs="Times New Roman"/>
          <w:sz w:val="24"/>
          <w:szCs w:val="24"/>
        </w:rPr>
        <w:t>Cronbach’s alpha was adequate at all five time points</w:t>
      </w:r>
      <w:r w:rsidR="00911610" w:rsidRPr="00A27726">
        <w:rPr>
          <w:rFonts w:ascii="Times New Roman" w:eastAsia="Calibri" w:hAnsi="Times New Roman" w:cs="Times New Roman"/>
          <w:sz w:val="24"/>
          <w:szCs w:val="24"/>
        </w:rPr>
        <w:t xml:space="preserve">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152" w:name="_Toc42583766"/>
      <w:r w:rsidRPr="00A27726">
        <w:rPr>
          <w:rFonts w:ascii="Times New Roman" w:eastAsia="Calibri" w:hAnsi="Times New Roman" w:cs="Times New Roman"/>
          <w:i/>
          <w:iCs/>
          <w:color w:val="auto"/>
        </w:rPr>
        <w:t>Social Network</w:t>
      </w:r>
      <w:bookmarkEnd w:id="152"/>
    </w:p>
    <w:p w14:paraId="603E45A9" w14:textId="79008299"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were asked to select all that they had a relationship with. Youth were then asked to rate the relationship</w:t>
      </w:r>
      <w:r w:rsidR="00836E44">
        <w:rPr>
          <w:rFonts w:ascii="Times New Roman" w:eastAsia="Calibri" w:hAnsi="Times New Roman" w:cs="Times New Roman"/>
          <w:sz w:val="24"/>
          <w:szCs w:val="24"/>
        </w:rPr>
        <w:t xml:space="preserve"> with each selected individual</w:t>
      </w:r>
      <w:r w:rsidR="005076FE" w:rsidRPr="00A27726">
        <w:rPr>
          <w:rFonts w:ascii="Times New Roman" w:eastAsia="Calibri" w:hAnsi="Times New Roman" w:cs="Times New Roman"/>
          <w:sz w:val="24"/>
          <w:szCs w:val="24"/>
        </w:rPr>
        <w:t xml:space="preserve"> on a scale of 1-10. </w:t>
      </w:r>
    </w:p>
    <w:p w14:paraId="742B5D4B" w14:textId="4D1CEAD6" w:rsidR="004114E3" w:rsidRPr="004114E3" w:rsidRDefault="004114E3">
      <w:pPr>
        <w:spacing w:after="0" w:line="480" w:lineRule="auto"/>
        <w:contextualSpacing/>
        <w:rPr>
          <w:rFonts w:ascii="Times New Roman" w:eastAsia="Calibri" w:hAnsi="Times New Roman" w:cs="Times New Roman"/>
          <w:b/>
          <w:bCs/>
          <w:sz w:val="24"/>
          <w:szCs w:val="24"/>
        </w:rPr>
        <w:pPrChange w:id="153" w:author="Henry,Kimberly" w:date="2020-06-06T11:33:00Z">
          <w:pPr>
            <w:pStyle w:val="ListParagraph"/>
            <w:numPr>
              <w:numId w:val="2"/>
            </w:numPr>
            <w:spacing w:after="0" w:line="480" w:lineRule="auto"/>
            <w:ind w:hanging="360"/>
          </w:pPr>
        </w:pPrChange>
      </w:pPr>
      <w:del w:id="154" w:author="Yetz,Neil" w:date="2020-06-07T17:59:00Z">
        <w:r w:rsidDel="00B650F4">
          <w:rPr>
            <w:rFonts w:ascii="Times New Roman" w:eastAsia="Calibri" w:hAnsi="Times New Roman" w:cs="Times New Roman"/>
            <w:sz w:val="24"/>
            <w:szCs w:val="24"/>
          </w:rPr>
          <w:lastRenderedPageBreak/>
          <w:tab/>
        </w:r>
      </w:del>
      <w:r>
        <w:rPr>
          <w:rFonts w:ascii="Times New Roman" w:eastAsia="Calibri" w:hAnsi="Times New Roman" w:cs="Times New Roman"/>
          <w:sz w:val="24"/>
          <w:szCs w:val="24"/>
        </w:rPr>
        <w:t xml:space="preserve">From these data </w:t>
      </w:r>
      <w:r w:rsidR="00836E44">
        <w:rPr>
          <w:rFonts w:ascii="Times New Roman" w:eastAsia="Calibri" w:hAnsi="Times New Roman" w:cs="Times New Roman"/>
          <w:sz w:val="24"/>
          <w:szCs w:val="24"/>
        </w:rPr>
        <w:t>the following individual network statistics will be calculated:</w:t>
      </w:r>
      <w:ins w:id="155" w:author="Yetz,Neil" w:date="2020-06-07T17:21:00Z">
        <w:r w:rsidR="00585917">
          <w:rPr>
            <w:rFonts w:ascii="Times New Roman" w:eastAsia="Calibri" w:hAnsi="Times New Roman" w:cs="Times New Roman"/>
            <w:sz w:val="24"/>
            <w:szCs w:val="24"/>
          </w:rPr>
          <w:t xml:space="preserve"> </w:t>
        </w:r>
      </w:ins>
      <w:ins w:id="156" w:author="Yetz,Neil" w:date="2020-06-07T17:22:00Z">
        <w:r w:rsidR="00585917" w:rsidRPr="00B650F4">
          <w:rPr>
            <w:rFonts w:ascii="Times New Roman" w:eastAsia="Calibri" w:hAnsi="Times New Roman" w:cs="Times New Roman"/>
            <w:i/>
            <w:iCs/>
            <w:sz w:val="24"/>
            <w:szCs w:val="24"/>
            <w:rPrChange w:id="157" w:author="Yetz,Neil" w:date="2020-06-07T17:58:00Z">
              <w:rPr>
                <w:rFonts w:ascii="Times New Roman" w:eastAsia="Calibri" w:hAnsi="Times New Roman" w:cs="Times New Roman"/>
                <w:sz w:val="24"/>
                <w:szCs w:val="24"/>
              </w:rPr>
            </w:rPrChange>
          </w:rPr>
          <w:t>Inbound connections</w:t>
        </w:r>
        <w:r w:rsidR="00585917">
          <w:rPr>
            <w:rFonts w:ascii="Times New Roman" w:eastAsia="Calibri" w:hAnsi="Times New Roman" w:cs="Times New Roman"/>
            <w:sz w:val="24"/>
            <w:szCs w:val="24"/>
          </w:rPr>
          <w:t xml:space="preserve"> and </w:t>
        </w:r>
        <w:r w:rsidR="00585917" w:rsidRPr="00B650F4">
          <w:rPr>
            <w:rFonts w:ascii="Times New Roman" w:eastAsia="Calibri" w:hAnsi="Times New Roman" w:cs="Times New Roman"/>
            <w:i/>
            <w:iCs/>
            <w:sz w:val="24"/>
            <w:szCs w:val="24"/>
            <w:rPrChange w:id="158" w:author="Yetz,Neil" w:date="2020-06-07T17:58:00Z">
              <w:rPr>
                <w:rFonts w:ascii="Times New Roman" w:eastAsia="Calibri" w:hAnsi="Times New Roman" w:cs="Times New Roman"/>
                <w:sz w:val="24"/>
                <w:szCs w:val="24"/>
              </w:rPr>
            </w:rPrChange>
          </w:rPr>
          <w:t>outbound connections</w:t>
        </w:r>
        <w:r w:rsidR="00585917">
          <w:rPr>
            <w:rFonts w:ascii="Times New Roman" w:eastAsia="Calibri" w:hAnsi="Times New Roman" w:cs="Times New Roman"/>
            <w:sz w:val="24"/>
            <w:szCs w:val="24"/>
          </w:rPr>
          <w:t>. Inbound connections are connection</w:t>
        </w:r>
      </w:ins>
      <w:ins w:id="159" w:author="Yetz,Neil" w:date="2020-06-07T17:58:00Z">
        <w:r w:rsidR="00B650F4">
          <w:rPr>
            <w:rFonts w:ascii="Times New Roman" w:eastAsia="Calibri" w:hAnsi="Times New Roman" w:cs="Times New Roman"/>
            <w:sz w:val="24"/>
            <w:szCs w:val="24"/>
          </w:rPr>
          <w:t>s</w:t>
        </w:r>
      </w:ins>
      <w:ins w:id="160" w:author="Yetz,Neil" w:date="2020-06-07T17:22:00Z">
        <w:r w:rsidR="00585917">
          <w:rPr>
            <w:rFonts w:ascii="Times New Roman" w:eastAsia="Calibri" w:hAnsi="Times New Roman" w:cs="Times New Roman"/>
            <w:sz w:val="24"/>
            <w:szCs w:val="24"/>
          </w:rPr>
          <w:t xml:space="preserve"> that someone else chose t</w:t>
        </w:r>
      </w:ins>
      <w:ins w:id="161" w:author="Yetz,Neil" w:date="2020-06-07T17:23:00Z">
        <w:r w:rsidR="00585917">
          <w:rPr>
            <w:rFonts w:ascii="Times New Roman" w:eastAsia="Calibri" w:hAnsi="Times New Roman" w:cs="Times New Roman"/>
            <w:sz w:val="24"/>
            <w:szCs w:val="24"/>
          </w:rPr>
          <w:t xml:space="preserve">owards the </w:t>
        </w:r>
      </w:ins>
      <w:ins w:id="162" w:author="Yetz,Neil" w:date="2020-06-08T09:51:00Z">
        <w:r w:rsidR="00005A58">
          <w:rPr>
            <w:rFonts w:ascii="Times New Roman" w:eastAsia="Calibri" w:hAnsi="Times New Roman" w:cs="Times New Roman"/>
            <w:sz w:val="24"/>
            <w:szCs w:val="24"/>
          </w:rPr>
          <w:t>individual of interest</w:t>
        </w:r>
      </w:ins>
      <w:ins w:id="163" w:author="Yetz,Neil" w:date="2020-06-07T17:23:00Z">
        <w:r w:rsidR="00585917">
          <w:rPr>
            <w:rFonts w:ascii="Times New Roman" w:eastAsia="Calibri" w:hAnsi="Times New Roman" w:cs="Times New Roman"/>
            <w:sz w:val="24"/>
            <w:szCs w:val="24"/>
          </w:rPr>
          <w:t xml:space="preserve"> (The arrow is point into the ego of interest). Outbound connections are those that the </w:t>
        </w:r>
      </w:ins>
      <w:ins w:id="164" w:author="Yetz,Neil" w:date="2020-06-08T09:51:00Z">
        <w:r w:rsidR="00005A58">
          <w:rPr>
            <w:rFonts w:ascii="Times New Roman" w:eastAsia="Calibri" w:hAnsi="Times New Roman" w:cs="Times New Roman"/>
            <w:sz w:val="24"/>
            <w:szCs w:val="24"/>
          </w:rPr>
          <w:t xml:space="preserve">individual </w:t>
        </w:r>
      </w:ins>
      <w:ins w:id="165" w:author="Yetz,Neil" w:date="2020-06-07T17:23:00Z">
        <w:r w:rsidR="00585917">
          <w:rPr>
            <w:rFonts w:ascii="Times New Roman" w:eastAsia="Calibri" w:hAnsi="Times New Roman" w:cs="Times New Roman"/>
            <w:sz w:val="24"/>
            <w:szCs w:val="24"/>
          </w:rPr>
          <w:t xml:space="preserve">of interest is choosing </w:t>
        </w:r>
      </w:ins>
      <w:ins w:id="166" w:author="Yetz,Neil" w:date="2020-06-08T09:51:00Z">
        <w:r w:rsidR="00005A58">
          <w:rPr>
            <w:rFonts w:ascii="Times New Roman" w:eastAsia="Calibri" w:hAnsi="Times New Roman" w:cs="Times New Roman"/>
            <w:sz w:val="24"/>
            <w:szCs w:val="24"/>
          </w:rPr>
          <w:t xml:space="preserve">towards </w:t>
        </w:r>
      </w:ins>
      <w:ins w:id="167" w:author="Yetz,Neil" w:date="2020-06-07T17:23:00Z">
        <w:r w:rsidR="00585917">
          <w:rPr>
            <w:rFonts w:ascii="Times New Roman" w:eastAsia="Calibri" w:hAnsi="Times New Roman" w:cs="Times New Roman"/>
            <w:sz w:val="24"/>
            <w:szCs w:val="24"/>
          </w:rPr>
          <w:t>another individual (The arrow is pointing out of the ego). We are also interested in the com</w:t>
        </w:r>
      </w:ins>
      <w:ins w:id="168" w:author="Yetz,Neil" w:date="2020-06-07T17:24:00Z">
        <w:r w:rsidR="00585917">
          <w:rPr>
            <w:rFonts w:ascii="Times New Roman" w:eastAsia="Calibri" w:hAnsi="Times New Roman" w:cs="Times New Roman"/>
            <w:sz w:val="24"/>
            <w:szCs w:val="24"/>
          </w:rPr>
          <w:t>bination of inbound and outbound connections.</w:t>
        </w:r>
      </w:ins>
      <w:ins w:id="169" w:author="Yetz,Neil" w:date="2020-06-07T17:59:00Z">
        <w:r w:rsidR="00B650F4">
          <w:rPr>
            <w:rFonts w:ascii="Times New Roman" w:eastAsia="Calibri" w:hAnsi="Times New Roman" w:cs="Times New Roman"/>
            <w:sz w:val="24"/>
            <w:szCs w:val="24"/>
          </w:rPr>
          <w:t xml:space="preserve"> </w:t>
        </w:r>
      </w:ins>
      <w:r w:rsidR="00836E44">
        <w:rPr>
          <w:rFonts w:ascii="Times New Roman" w:eastAsia="Calibri" w:hAnsi="Times New Roman" w:cs="Times New Roman"/>
          <w:sz w:val="24"/>
          <w:szCs w:val="24"/>
        </w:rPr>
        <w:t xml:space="preserve"> </w:t>
      </w:r>
    </w:p>
    <w:p w14:paraId="38E2336A" w14:textId="7CAAA47E" w:rsidR="001B42B4" w:rsidRDefault="00FE1715" w:rsidP="001D4D22">
      <w:pPr>
        <w:pStyle w:val="Heading2"/>
        <w:spacing w:before="0" w:line="480" w:lineRule="auto"/>
        <w:contextualSpacing/>
        <w:rPr>
          <w:ins w:id="170" w:author="Yetz,Neil" w:date="2020-06-08T13:30:00Z"/>
          <w:rFonts w:ascii="Times New Roman" w:eastAsia="Calibri" w:hAnsi="Times New Roman" w:cs="Times New Roman"/>
          <w:b/>
          <w:bCs/>
          <w:color w:val="auto"/>
          <w:sz w:val="24"/>
          <w:szCs w:val="24"/>
        </w:rPr>
      </w:pPr>
      <w:bookmarkStart w:id="171" w:name="_Toc42583767"/>
      <w:r w:rsidRPr="00A27726">
        <w:rPr>
          <w:rFonts w:ascii="Times New Roman" w:eastAsia="Calibri" w:hAnsi="Times New Roman" w:cs="Times New Roman"/>
          <w:b/>
          <w:bCs/>
          <w:color w:val="auto"/>
          <w:sz w:val="24"/>
          <w:szCs w:val="24"/>
        </w:rPr>
        <w:t>Analysis Plan</w:t>
      </w:r>
      <w:bookmarkEnd w:id="171"/>
      <w:r w:rsidR="00B76B41">
        <w:rPr>
          <w:rFonts w:ascii="Times New Roman" w:eastAsia="Calibri" w:hAnsi="Times New Roman" w:cs="Times New Roman"/>
          <w:b/>
          <w:bCs/>
          <w:color w:val="auto"/>
          <w:sz w:val="24"/>
          <w:szCs w:val="24"/>
        </w:rPr>
        <w:tab/>
      </w:r>
    </w:p>
    <w:p w14:paraId="74342C71" w14:textId="77777777" w:rsidR="008D2573" w:rsidRDefault="008D2573" w:rsidP="008D2573">
      <w:pPr>
        <w:spacing w:after="0" w:line="480" w:lineRule="auto"/>
        <w:ind w:firstLine="720"/>
        <w:contextualSpacing/>
        <w:rPr>
          <w:ins w:id="172" w:author="Yetz,Neil" w:date="2020-06-08T13:30:00Z"/>
          <w:rFonts w:ascii="Times New Roman" w:eastAsia="Calibri" w:hAnsi="Times New Roman" w:cs="Times New Roman"/>
          <w:sz w:val="24"/>
          <w:szCs w:val="24"/>
        </w:rPr>
      </w:pPr>
      <w:ins w:id="173" w:author="Yetz,Neil" w:date="2020-06-08T13:30:00Z">
        <w:r>
          <w:rPr>
            <w:rFonts w:ascii="Times New Roman" w:eastAsia="Calibri" w:hAnsi="Times New Roman" w:cs="Times New Roman"/>
            <w:sz w:val="24"/>
            <w:szCs w:val="24"/>
          </w:rPr>
          <w:t xml:space="preserve">The social network component will be split into three sub-analyses of youth inbound, outbound, and all (inbound + outbound) connections formed throughout the course of the program. Additionally, those sub analyses will be split further into 1.) connections specifically with other youth, 2.) connections with other mentors in the program and 3.) connections with all youth, mentors, and staff in the program. This will make for a total of nine analyses within the social network component of the study. Each subcomponent is necessary to understand which relationships matter most in a group mentorship intervention such as CC. </w:t>
        </w:r>
      </w:ins>
    </w:p>
    <w:p w14:paraId="1099CF75" w14:textId="77777777" w:rsidR="008D2573" w:rsidRDefault="008D2573" w:rsidP="008D2573">
      <w:pPr>
        <w:spacing w:after="0" w:line="480" w:lineRule="auto"/>
        <w:ind w:firstLine="720"/>
        <w:contextualSpacing/>
        <w:rPr>
          <w:ins w:id="174" w:author="Yetz,Neil" w:date="2020-06-08T13:30:00Z"/>
          <w:rFonts w:ascii="Times New Roman" w:eastAsia="Calibri" w:hAnsi="Times New Roman" w:cs="Times New Roman"/>
          <w:sz w:val="24"/>
          <w:szCs w:val="24"/>
        </w:rPr>
      </w:pPr>
      <w:commentRangeStart w:id="175"/>
      <w:ins w:id="176" w:author="Yetz,Neil" w:date="2020-06-08T13:30:00Z">
        <w:r>
          <w:rPr>
            <w:rFonts w:ascii="Times New Roman" w:eastAsia="Calibri" w:hAnsi="Times New Roman" w:cs="Times New Roman"/>
            <w:sz w:val="24"/>
            <w:szCs w:val="24"/>
          </w:rPr>
          <w:t xml:space="preserve">All models will control for age, sex, ethnicity, SES (parent report) and youth social emotional skills (parent report). </w:t>
        </w:r>
        <w:commentRangeEnd w:id="175"/>
        <w:r>
          <w:rPr>
            <w:rStyle w:val="CommentReference"/>
          </w:rPr>
          <w:commentReference w:id="175"/>
        </w:r>
        <w:r>
          <w:rPr>
            <w:rFonts w:ascii="Times New Roman" w:eastAsia="Calibri" w:hAnsi="Times New Roman" w:cs="Times New Roman"/>
            <w:sz w:val="24"/>
            <w:szCs w:val="24"/>
          </w:rPr>
          <w:t>Furthermore, analyses will only be conducted on the control group of the study. The decision to utilize only the control group was based on the control groups’ ability to generalize better to other group mentorship programs that incorporate a dyadic mentorship approach. Youth were randomly assigned to the control condition.</w:t>
        </w:r>
      </w:ins>
    </w:p>
    <w:p w14:paraId="3D4990C4" w14:textId="1DDEDD0C" w:rsidR="00E852DB" w:rsidRPr="00B622DE" w:rsidRDefault="00E852DB" w:rsidP="00E852DB">
      <w:pPr>
        <w:pStyle w:val="Heading3"/>
        <w:spacing w:line="480" w:lineRule="auto"/>
        <w:rPr>
          <w:rFonts w:ascii="Times New Roman" w:hAnsi="Times New Roman" w:cs="Times New Roman"/>
          <w:i/>
          <w:iCs/>
          <w:rPrChange w:id="177" w:author="Yetz,Neil" w:date="2020-06-08T10:34:00Z">
            <w:rPr>
              <w:rFonts w:ascii="Times New Roman" w:eastAsia="Calibri" w:hAnsi="Times New Roman" w:cs="Times New Roman"/>
              <w:b/>
              <w:bCs/>
              <w:color w:val="auto"/>
              <w:sz w:val="24"/>
              <w:szCs w:val="24"/>
            </w:rPr>
          </w:rPrChange>
        </w:rPr>
        <w:pPrChange w:id="178" w:author="Yetz,Neil" w:date="2020-06-08T09:29:00Z">
          <w:pPr>
            <w:pStyle w:val="Heading2"/>
            <w:spacing w:before="0" w:line="480" w:lineRule="auto"/>
            <w:contextualSpacing/>
          </w:pPr>
        </w:pPrChange>
      </w:pPr>
      <w:bookmarkStart w:id="179" w:name="_Toc42583768"/>
      <w:ins w:id="180" w:author="Yetz,Neil" w:date="2020-06-08T09:28:00Z">
        <w:r w:rsidRPr="00B622DE">
          <w:rPr>
            <w:rFonts w:ascii="Times New Roman" w:hAnsi="Times New Roman" w:cs="Times New Roman"/>
            <w:i/>
            <w:iCs/>
            <w:rPrChange w:id="181" w:author="Yetz,Neil" w:date="2020-06-08T10:34:00Z">
              <w:rPr>
                <w:i/>
                <w:iCs/>
              </w:rPr>
            </w:rPrChange>
          </w:rPr>
          <w:t>Analysis 1: Latent Growth Curve Model</w:t>
        </w:r>
      </w:ins>
      <w:bookmarkEnd w:id="179"/>
    </w:p>
    <w:p w14:paraId="70045C5E" w14:textId="7D2EE405" w:rsidR="00BA2111" w:rsidRDefault="001B42B4" w:rsidP="001D4D22">
      <w:pPr>
        <w:spacing w:after="0" w:line="480" w:lineRule="auto"/>
        <w:contextualSpacing/>
        <w:rPr>
          <w:ins w:id="182" w:author="Yetz,Neil" w:date="2020-06-08T13:22:00Z"/>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w:t>
      </w:r>
      <w:ins w:id="183" w:author="Yetz,Neil" w:date="2020-06-09T07:52:00Z">
        <w:r w:rsidR="00E45E77">
          <w:rPr>
            <w:rFonts w:ascii="Times New Roman" w:eastAsia="Calibri" w:hAnsi="Times New Roman" w:cs="Times New Roman"/>
            <w:sz w:val="24"/>
            <w:szCs w:val="24"/>
          </w:rPr>
          <w:t xml:space="preserve"> (inbound, outbound, and all connections)</w:t>
        </w:r>
      </w:ins>
      <w:r w:rsidR="00AB1053">
        <w:rPr>
          <w:rFonts w:ascii="Times New Roman" w:eastAsia="Calibri" w:hAnsi="Times New Roman" w:cs="Times New Roman"/>
          <w:sz w:val="24"/>
          <w:szCs w:val="24"/>
        </w:rPr>
        <w:t xml:space="preserve"> across the five timepoints of CC. Latent growth modeling has </w:t>
      </w:r>
      <w:r w:rsidR="00AB1053">
        <w:rPr>
          <w:rFonts w:ascii="Times New Roman" w:eastAsia="Calibri" w:hAnsi="Times New Roman" w:cs="Times New Roman"/>
          <w:sz w:val="24"/>
          <w:szCs w:val="24"/>
        </w:rPr>
        <w:lastRenderedPageBreak/>
        <w:t xml:space="preserve">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ins w:id="184" w:author="Yetz,Neil" w:date="2020-06-08T13:19:00Z">
        <w:r w:rsidR="00BA2111">
          <w:rPr>
            <w:rFonts w:ascii="Times New Roman" w:eastAsia="Calibri" w:hAnsi="Times New Roman" w:cs="Times New Roman"/>
            <w:sz w:val="24"/>
            <w:szCs w:val="24"/>
          </w:rPr>
          <w:t>More specifically,</w:t>
        </w:r>
      </w:ins>
      <w:ins w:id="185" w:author="Yetz,Neil" w:date="2020-06-08T13:29:00Z">
        <w:r w:rsidR="008D2573">
          <w:rPr>
            <w:rFonts w:ascii="Times New Roman" w:eastAsia="Calibri" w:hAnsi="Times New Roman" w:cs="Times New Roman"/>
            <w:sz w:val="24"/>
            <w:szCs w:val="24"/>
          </w:rPr>
          <w:t xml:space="preserve"> a</w:t>
        </w:r>
      </w:ins>
      <w:ins w:id="186" w:author="Yetz,Neil" w:date="2020-06-08T13:19:00Z">
        <w:r w:rsidR="00BA2111">
          <w:rPr>
            <w:rFonts w:ascii="Times New Roman" w:eastAsia="Calibri" w:hAnsi="Times New Roman" w:cs="Times New Roman"/>
            <w:sz w:val="24"/>
            <w:szCs w:val="24"/>
          </w:rPr>
          <w:t xml:space="preserve"> growth model for two parallel </w:t>
        </w:r>
      </w:ins>
      <w:ins w:id="187" w:author="Yetz,Neil" w:date="2020-06-08T13:20:00Z">
        <w:r w:rsidR="00BA2111">
          <w:rPr>
            <w:rFonts w:ascii="Times New Roman" w:eastAsia="Calibri" w:hAnsi="Times New Roman" w:cs="Times New Roman"/>
            <w:sz w:val="24"/>
            <w:szCs w:val="24"/>
          </w:rPr>
          <w:t xml:space="preserve">processes for continuous outcomes will be </w:t>
        </w:r>
      </w:ins>
      <w:proofErr w:type="spellStart"/>
      <w:ins w:id="188" w:author="Yetz,Neil" w:date="2020-06-09T08:05:00Z">
        <w:r w:rsidR="00AB1D11">
          <w:rPr>
            <w:rFonts w:ascii="Times New Roman" w:eastAsia="Calibri" w:hAnsi="Times New Roman" w:cs="Times New Roman"/>
            <w:sz w:val="24"/>
            <w:szCs w:val="24"/>
          </w:rPr>
          <w:t>implememnted</w:t>
        </w:r>
      </w:ins>
      <w:proofErr w:type="spellEnd"/>
      <w:ins w:id="189" w:author="Yetz,Neil" w:date="2020-06-08T13:20:00Z">
        <w:r w:rsidR="00BA2111">
          <w:rPr>
            <w:rFonts w:ascii="Times New Roman" w:eastAsia="Calibri" w:hAnsi="Times New Roman" w:cs="Times New Roman"/>
            <w:sz w:val="24"/>
            <w:szCs w:val="24"/>
          </w:rPr>
          <w:t xml:space="preserve">. This model will test the growth trajectory of the belongingness measure and the </w:t>
        </w:r>
      </w:ins>
      <w:ins w:id="190" w:author="Yetz,Neil" w:date="2020-06-08T13:21:00Z">
        <w:r w:rsidR="00BA2111">
          <w:rPr>
            <w:rFonts w:ascii="Times New Roman" w:eastAsia="Calibri" w:hAnsi="Times New Roman" w:cs="Times New Roman"/>
            <w:sz w:val="24"/>
            <w:szCs w:val="24"/>
          </w:rPr>
          <w:t>social network measures at the same time.</w:t>
        </w:r>
      </w:ins>
      <w:ins w:id="191" w:author="Yetz,Neil" w:date="2020-06-09T07:53:00Z">
        <w:r w:rsidR="00E45E77">
          <w:rPr>
            <w:rFonts w:ascii="Times New Roman" w:eastAsia="Calibri" w:hAnsi="Times New Roman" w:cs="Times New Roman"/>
            <w:sz w:val="24"/>
            <w:szCs w:val="24"/>
          </w:rPr>
          <w:t xml:space="preserve"> My conceptual model can be seen in </w:t>
        </w:r>
      </w:ins>
      <w:ins w:id="192" w:author="Yetz,Neil" w:date="2020-06-08T13:22:00Z">
        <w:r w:rsidR="00BA2111">
          <w:rPr>
            <w:rFonts w:ascii="Times New Roman" w:eastAsia="Calibri" w:hAnsi="Times New Roman" w:cs="Times New Roman"/>
            <w:sz w:val="24"/>
            <w:szCs w:val="24"/>
          </w:rPr>
          <w:t xml:space="preserve">figure 3. </w:t>
        </w:r>
      </w:ins>
      <w:ins w:id="193" w:author="Yetz,Neil" w:date="2020-06-08T13:25:00Z">
        <w:r w:rsidR="00BA2111">
          <w:rPr>
            <w:rFonts w:ascii="Times New Roman" w:eastAsia="Calibri" w:hAnsi="Times New Roman" w:cs="Times New Roman"/>
            <w:sz w:val="24"/>
            <w:szCs w:val="24"/>
          </w:rPr>
          <w:t>I hypothesize the</w:t>
        </w:r>
      </w:ins>
      <w:ins w:id="194" w:author="Yetz,Neil" w:date="2020-06-08T13:30:00Z">
        <w:r w:rsidR="008D2573">
          <w:rPr>
            <w:rFonts w:ascii="Times New Roman" w:eastAsia="Calibri" w:hAnsi="Times New Roman" w:cs="Times New Roman"/>
            <w:sz w:val="24"/>
            <w:szCs w:val="24"/>
          </w:rPr>
          <w:t xml:space="preserve"> </w:t>
        </w:r>
      </w:ins>
      <w:ins w:id="195" w:author="Yetz,Neil" w:date="2020-06-08T13:25:00Z">
        <w:r w:rsidR="00BA2111">
          <w:rPr>
            <w:rFonts w:ascii="Times New Roman" w:eastAsia="Calibri" w:hAnsi="Times New Roman" w:cs="Times New Roman"/>
            <w:sz w:val="24"/>
            <w:szCs w:val="24"/>
          </w:rPr>
          <w:t xml:space="preserve">correlation of the growth trajectory between the social network measures and the </w:t>
        </w:r>
      </w:ins>
      <w:ins w:id="196" w:author="Yetz,Neil" w:date="2020-06-08T13:30:00Z">
        <w:r w:rsidR="008D2573">
          <w:rPr>
            <w:rFonts w:ascii="Times New Roman" w:eastAsia="Calibri" w:hAnsi="Times New Roman" w:cs="Times New Roman"/>
            <w:sz w:val="24"/>
            <w:szCs w:val="24"/>
          </w:rPr>
          <w:t>belongingness</w:t>
        </w:r>
      </w:ins>
      <w:ins w:id="197" w:author="Yetz,Neil" w:date="2020-06-08T13:25:00Z">
        <w:r w:rsidR="00BA2111">
          <w:rPr>
            <w:rFonts w:ascii="Times New Roman" w:eastAsia="Calibri" w:hAnsi="Times New Roman" w:cs="Times New Roman"/>
            <w:sz w:val="24"/>
            <w:szCs w:val="24"/>
          </w:rPr>
          <w:t xml:space="preserve"> measures will be high. </w:t>
        </w:r>
      </w:ins>
    </w:p>
    <w:p w14:paraId="252D0017" w14:textId="5B29122B" w:rsidR="00BA2111" w:rsidRDefault="00BA2111" w:rsidP="00D026A3">
      <w:pPr>
        <w:spacing w:after="0" w:line="480" w:lineRule="auto"/>
        <w:ind w:firstLine="720"/>
        <w:contextualSpacing/>
        <w:rPr>
          <w:ins w:id="198" w:author="Yetz,Neil" w:date="2020-06-08T13:22:00Z"/>
          <w:rFonts w:ascii="Times New Roman" w:eastAsia="Calibri" w:hAnsi="Times New Roman" w:cs="Times New Roman"/>
          <w:sz w:val="24"/>
          <w:szCs w:val="24"/>
        </w:rPr>
        <w:pPrChange w:id="199" w:author="Yetz,Neil" w:date="2020-06-08T13:41:00Z">
          <w:pPr>
            <w:spacing w:after="0" w:line="480" w:lineRule="auto"/>
            <w:contextualSpacing/>
          </w:pPr>
        </w:pPrChange>
      </w:pPr>
      <w:ins w:id="200" w:author="Yetz,Neil" w:date="2020-06-08T13:26:00Z">
        <w:r w:rsidRPr="00BA2111">
          <w:rPr>
            <w:rFonts w:ascii="Times New Roman" w:eastAsia="Calibri" w:hAnsi="Times New Roman" w:cs="Times New Roman"/>
            <w:sz w:val="24"/>
            <w:szCs w:val="24"/>
          </w:rPr>
          <w:t xml:space="preserve">The latent growth curve model will analyze the changes in the social network from wave 1 to wave 5 of the study. The number of inbound, outbound, and </w:t>
        </w:r>
      </w:ins>
      <w:ins w:id="201" w:author="Yetz,Neil" w:date="2020-06-09T07:53:00Z">
        <w:r w:rsidR="00E45E77">
          <w:rPr>
            <w:rFonts w:ascii="Times New Roman" w:eastAsia="Calibri" w:hAnsi="Times New Roman" w:cs="Times New Roman"/>
            <w:sz w:val="24"/>
            <w:szCs w:val="24"/>
          </w:rPr>
          <w:t xml:space="preserve">all </w:t>
        </w:r>
      </w:ins>
      <w:ins w:id="202" w:author="Yetz,Neil" w:date="2020-06-08T13:26:00Z">
        <w:r w:rsidRPr="00BA2111">
          <w:rPr>
            <w:rFonts w:ascii="Times New Roman" w:eastAsia="Calibri" w:hAnsi="Times New Roman" w:cs="Times New Roman"/>
            <w:sz w:val="24"/>
            <w:szCs w:val="24"/>
          </w:rPr>
          <w:t xml:space="preserve">connections will be used as the time varying component across timepoint. </w:t>
        </w:r>
        <w:r>
          <w:rPr>
            <w:rFonts w:ascii="Times New Roman" w:eastAsia="Calibri" w:hAnsi="Times New Roman" w:cs="Times New Roman"/>
            <w:sz w:val="24"/>
            <w:szCs w:val="24"/>
          </w:rPr>
          <w:t xml:space="preserve">Concurrently, </w:t>
        </w:r>
      </w:ins>
      <w:ins w:id="203" w:author="Yetz,Neil" w:date="2020-06-08T13:27:00Z">
        <w:r>
          <w:rPr>
            <w:rFonts w:ascii="Times New Roman" w:eastAsia="Calibri" w:hAnsi="Times New Roman" w:cs="Times New Roman"/>
            <w:sz w:val="24"/>
            <w:szCs w:val="24"/>
          </w:rPr>
          <w:t xml:space="preserve">the model will analyze the growth across </w:t>
        </w:r>
      </w:ins>
      <w:ins w:id="204" w:author="Yetz,Neil" w:date="2020-06-09T08:06:00Z">
        <w:r w:rsidR="00AB1D11">
          <w:rPr>
            <w:rFonts w:ascii="Times New Roman" w:eastAsia="Calibri" w:hAnsi="Times New Roman" w:cs="Times New Roman"/>
            <w:sz w:val="24"/>
            <w:szCs w:val="24"/>
          </w:rPr>
          <w:t>waves</w:t>
        </w:r>
      </w:ins>
      <w:ins w:id="205" w:author="Yetz,Neil" w:date="2020-06-08T13:27:00Z">
        <w:r>
          <w:rPr>
            <w:rFonts w:ascii="Times New Roman" w:eastAsia="Calibri" w:hAnsi="Times New Roman" w:cs="Times New Roman"/>
            <w:sz w:val="24"/>
            <w:szCs w:val="24"/>
          </w:rPr>
          <w:t xml:space="preserve"> 1-5 of the belongingness measure. </w:t>
        </w:r>
      </w:ins>
      <w:ins w:id="206" w:author="Yetz,Neil" w:date="2020-06-09T07:54:00Z">
        <w:r w:rsidR="00E45E77">
          <w:rPr>
            <w:rFonts w:ascii="Times New Roman" w:eastAsia="Calibri" w:hAnsi="Times New Roman" w:cs="Times New Roman"/>
            <w:sz w:val="24"/>
            <w:szCs w:val="24"/>
          </w:rPr>
          <w:t>At each time point,</w:t>
        </w:r>
      </w:ins>
      <w:ins w:id="207" w:author="Yetz,Neil" w:date="2020-06-09T07:56:00Z">
        <w:r w:rsidR="00E45E77">
          <w:rPr>
            <w:rFonts w:ascii="Times New Roman" w:eastAsia="Calibri" w:hAnsi="Times New Roman" w:cs="Times New Roman"/>
            <w:sz w:val="24"/>
            <w:szCs w:val="24"/>
          </w:rPr>
          <w:t xml:space="preserve"> </w:t>
        </w:r>
      </w:ins>
      <w:ins w:id="208" w:author="Yetz,Neil" w:date="2020-06-09T07:59:00Z">
        <w:r w:rsidR="00E45E77">
          <w:rPr>
            <w:rFonts w:ascii="Times New Roman" w:eastAsia="Calibri" w:hAnsi="Times New Roman" w:cs="Times New Roman"/>
            <w:sz w:val="24"/>
            <w:szCs w:val="24"/>
          </w:rPr>
          <w:t xml:space="preserve">the belongingness and connections </w:t>
        </w:r>
      </w:ins>
      <w:ins w:id="209" w:author="Yetz,Neil" w:date="2020-06-09T08:00:00Z">
        <w:r w:rsidR="00E45E77">
          <w:rPr>
            <w:rFonts w:ascii="Times New Roman" w:eastAsia="Calibri" w:hAnsi="Times New Roman" w:cs="Times New Roman"/>
            <w:sz w:val="24"/>
            <w:szCs w:val="24"/>
          </w:rPr>
          <w:t xml:space="preserve">will be correlated with one another. </w:t>
        </w:r>
      </w:ins>
      <w:ins w:id="210" w:author="Yetz,Neil" w:date="2020-06-08T13:27:00Z">
        <w:r>
          <w:rPr>
            <w:rFonts w:ascii="Times New Roman" w:eastAsia="Calibri" w:hAnsi="Times New Roman" w:cs="Times New Roman"/>
            <w:sz w:val="24"/>
            <w:szCs w:val="24"/>
          </w:rPr>
          <w:t>With this</w:t>
        </w:r>
      </w:ins>
      <w:ins w:id="211" w:author="Yetz,Neil" w:date="2020-06-09T08:00:00Z">
        <w:r w:rsidR="00E45E77">
          <w:rPr>
            <w:rFonts w:ascii="Times New Roman" w:eastAsia="Calibri" w:hAnsi="Times New Roman" w:cs="Times New Roman"/>
            <w:sz w:val="24"/>
            <w:szCs w:val="24"/>
          </w:rPr>
          <w:t xml:space="preserve"> model</w:t>
        </w:r>
      </w:ins>
      <w:ins w:id="212" w:author="Yetz,Neil" w:date="2020-06-08T13:27:00Z">
        <w:r>
          <w:rPr>
            <w:rFonts w:ascii="Times New Roman" w:eastAsia="Calibri" w:hAnsi="Times New Roman" w:cs="Times New Roman"/>
            <w:sz w:val="24"/>
            <w:szCs w:val="24"/>
          </w:rPr>
          <w:t>, I aim to answer the research questions</w:t>
        </w:r>
      </w:ins>
      <w:ins w:id="213" w:author="Yetz,Neil" w:date="2020-06-08T13:29:00Z">
        <w:r>
          <w:rPr>
            <w:rFonts w:ascii="Times New Roman" w:eastAsia="Calibri" w:hAnsi="Times New Roman" w:cs="Times New Roman"/>
            <w:sz w:val="24"/>
            <w:szCs w:val="24"/>
          </w:rPr>
          <w:t>: D</w:t>
        </w:r>
      </w:ins>
      <w:ins w:id="214" w:author="Yetz,Neil" w:date="2020-06-08T13:27:00Z">
        <w:r>
          <w:rPr>
            <w:rFonts w:ascii="Times New Roman" w:eastAsia="Calibri" w:hAnsi="Times New Roman" w:cs="Times New Roman"/>
            <w:sz w:val="24"/>
            <w:szCs w:val="24"/>
          </w:rPr>
          <w:t xml:space="preserve">oes an </w:t>
        </w:r>
      </w:ins>
      <w:ins w:id="215" w:author="Yetz,Neil" w:date="2020-06-08T13:29:00Z">
        <w:r>
          <w:rPr>
            <w:rFonts w:ascii="Times New Roman" w:eastAsia="Calibri" w:hAnsi="Times New Roman" w:cs="Times New Roman"/>
            <w:sz w:val="24"/>
            <w:szCs w:val="24"/>
          </w:rPr>
          <w:t>individual’s</w:t>
        </w:r>
      </w:ins>
      <w:ins w:id="216" w:author="Yetz,Neil" w:date="2020-06-08T13:28:00Z">
        <w:r>
          <w:rPr>
            <w:rFonts w:ascii="Times New Roman" w:eastAsia="Calibri" w:hAnsi="Times New Roman" w:cs="Times New Roman"/>
            <w:sz w:val="24"/>
            <w:szCs w:val="24"/>
          </w:rPr>
          <w:t xml:space="preserve"> social network correlate directly with their social network? Additionally, what is the strongest indicator of belongingness in the program? Is it inbound connections, outbound connect</w:t>
        </w:r>
      </w:ins>
      <w:ins w:id="217" w:author="Yetz,Neil" w:date="2020-06-08T13:29:00Z">
        <w:r>
          <w:rPr>
            <w:rFonts w:ascii="Times New Roman" w:eastAsia="Calibri" w:hAnsi="Times New Roman" w:cs="Times New Roman"/>
            <w:sz w:val="24"/>
            <w:szCs w:val="24"/>
          </w:rPr>
          <w:t xml:space="preserve">ions, or the combination of the </w:t>
        </w:r>
        <w:proofErr w:type="gramStart"/>
        <w:r>
          <w:rPr>
            <w:rFonts w:ascii="Times New Roman" w:eastAsia="Calibri" w:hAnsi="Times New Roman" w:cs="Times New Roman"/>
            <w:sz w:val="24"/>
            <w:szCs w:val="24"/>
          </w:rPr>
          <w:t>two?.</w:t>
        </w:r>
      </w:ins>
      <w:proofErr w:type="gramEnd"/>
    </w:p>
    <w:p w14:paraId="16CCBAF7" w14:textId="35BA3C7E" w:rsidR="00BA2111" w:rsidRDefault="00BA2111" w:rsidP="00D026A3">
      <w:pPr>
        <w:spacing w:after="0" w:line="480" w:lineRule="auto"/>
        <w:contextualSpacing/>
        <w:jc w:val="center"/>
        <w:rPr>
          <w:ins w:id="218" w:author="Yetz,Neil" w:date="2020-06-08T13:20:00Z"/>
          <w:rFonts w:ascii="Times New Roman" w:eastAsia="Calibri" w:hAnsi="Times New Roman" w:cs="Times New Roman"/>
          <w:sz w:val="24"/>
          <w:szCs w:val="24"/>
        </w:rPr>
        <w:pPrChange w:id="219" w:author="Yetz,Neil" w:date="2020-06-08T13:41:00Z">
          <w:pPr>
            <w:spacing w:after="0" w:line="480" w:lineRule="auto"/>
            <w:contextualSpacing/>
          </w:pPr>
        </w:pPrChange>
      </w:pPr>
      <w:ins w:id="220" w:author="Yetz,Neil" w:date="2020-06-08T13:23:00Z">
        <w:r>
          <w:rPr>
            <w:noProof/>
          </w:rPr>
          <w:lastRenderedPageBreak/>
          <w:drawing>
            <wp:inline distT="0" distB="0" distL="0" distR="0" wp14:anchorId="44AF6BBD" wp14:editId="4445600F">
              <wp:extent cx="5038725" cy="3296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9341" cy="3335821"/>
                      </a:xfrm>
                      <a:prstGeom prst="rect">
                        <a:avLst/>
                      </a:prstGeom>
                    </pic:spPr>
                  </pic:pic>
                </a:graphicData>
              </a:graphic>
            </wp:inline>
          </w:drawing>
        </w:r>
      </w:ins>
    </w:p>
    <w:p w14:paraId="7561473F" w14:textId="31300BDA" w:rsidR="00BA2111" w:rsidRDefault="00BA2111" w:rsidP="00BA2111">
      <w:pPr>
        <w:spacing w:after="0" w:line="480" w:lineRule="auto"/>
        <w:contextualSpacing/>
        <w:rPr>
          <w:ins w:id="221" w:author="Yetz,Neil" w:date="2020-06-08T13:24:00Z"/>
          <w:rFonts w:ascii="Times New Roman" w:hAnsi="Times New Roman" w:cs="Times New Roman"/>
          <w:sz w:val="24"/>
          <w:szCs w:val="24"/>
        </w:rPr>
      </w:pPr>
      <w:ins w:id="222" w:author="Yetz,Neil" w:date="2020-06-08T13:24:00Z">
        <w:r w:rsidRPr="000724B0">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0724B0">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Anticipated growth trajectory model for trajectory analysis plan.</w:t>
        </w:r>
      </w:ins>
      <w:ins w:id="223" w:author="Yetz,Neil" w:date="2020-06-08T13:39:00Z">
        <w:r w:rsidR="00D026A3">
          <w:rPr>
            <w:rFonts w:ascii="Times New Roman" w:hAnsi="Times New Roman" w:cs="Times New Roman"/>
            <w:sz w:val="24"/>
            <w:szCs w:val="24"/>
          </w:rPr>
          <w:t xml:space="preserve"> St</w:t>
        </w:r>
      </w:ins>
      <w:ins w:id="224" w:author="Yetz,Neil" w:date="2020-06-08T13:40:00Z">
        <w:r w:rsidR="00D026A3">
          <w:rPr>
            <w:rFonts w:ascii="Times New Roman" w:hAnsi="Times New Roman" w:cs="Times New Roman"/>
            <w:sz w:val="24"/>
            <w:szCs w:val="24"/>
          </w:rPr>
          <w:t xml:space="preserve">raight arrows represent regression lines, curved arrows represent correlations and blue arrows represent error. </w:t>
        </w:r>
      </w:ins>
    </w:p>
    <w:p w14:paraId="6565A6C1" w14:textId="77777777" w:rsidR="00BA2111" w:rsidRDefault="00BA2111" w:rsidP="001D4D22">
      <w:pPr>
        <w:spacing w:after="0" w:line="480" w:lineRule="auto"/>
        <w:contextualSpacing/>
        <w:rPr>
          <w:ins w:id="225" w:author="Yetz,Neil" w:date="2020-06-08T13:19:00Z"/>
          <w:rFonts w:ascii="Times New Roman" w:eastAsia="Calibri" w:hAnsi="Times New Roman" w:cs="Times New Roman"/>
          <w:sz w:val="24"/>
          <w:szCs w:val="24"/>
        </w:rPr>
      </w:pPr>
    </w:p>
    <w:p w14:paraId="2F52F569" w14:textId="52199710" w:rsidR="00F536EB" w:rsidRDefault="00C42AAB" w:rsidP="001D4D22">
      <w:pPr>
        <w:spacing w:after="0" w:line="480" w:lineRule="auto"/>
        <w:contextualSpacing/>
        <w:rPr>
          <w:ins w:id="226" w:author="Yetz,Neil" w:date="2020-06-08T09:28:00Z"/>
          <w:rFonts w:ascii="Times New Roman" w:eastAsia="Calibri" w:hAnsi="Times New Roman" w:cs="Times New Roman"/>
          <w:sz w:val="24"/>
          <w:szCs w:val="24"/>
        </w:rPr>
      </w:pPr>
      <w:del w:id="227" w:author="Yetz,Neil" w:date="2020-06-08T09:53:00Z">
        <w:r w:rsidDel="00005A58">
          <w:rPr>
            <w:rFonts w:ascii="Times New Roman" w:eastAsia="Calibri" w:hAnsi="Times New Roman" w:cs="Times New Roman"/>
            <w:sz w:val="24"/>
            <w:szCs w:val="24"/>
          </w:rPr>
          <w:delText xml:space="preserve">The growth curve models will be used to analyze the changes of the belongingness scale and the social network across the five CC timepoints. </w:delText>
        </w:r>
        <w:r w:rsidR="00AB1053" w:rsidDel="00005A58">
          <w:rPr>
            <w:rFonts w:ascii="Times New Roman" w:eastAsia="Calibri" w:hAnsi="Times New Roman" w:cs="Times New Roman"/>
            <w:sz w:val="24"/>
            <w:szCs w:val="24"/>
          </w:rPr>
          <w:delText xml:space="preserve">Timepoint one will be used as a </w:delText>
        </w:r>
        <w:r w:rsidR="00F536EB" w:rsidDel="00005A58">
          <w:rPr>
            <w:rFonts w:ascii="Times New Roman" w:eastAsia="Calibri" w:hAnsi="Times New Roman" w:cs="Times New Roman"/>
            <w:sz w:val="24"/>
            <w:szCs w:val="24"/>
          </w:rPr>
          <w:delText>baseline measure</w:delText>
        </w:r>
        <w:r w:rsidR="00AB1053" w:rsidDel="00005A58">
          <w:rPr>
            <w:rFonts w:ascii="Times New Roman" w:eastAsia="Calibri" w:hAnsi="Times New Roman" w:cs="Times New Roman"/>
            <w:sz w:val="24"/>
            <w:szCs w:val="24"/>
          </w:rPr>
          <w:delText xml:space="preserve"> and used to model the fixed and random intercept of the growth curve model. Next, the changes in the belongingness measure and social network scale across the rest of the time points will be analyzed (i.e. the slopes). </w:delText>
        </w:r>
      </w:del>
    </w:p>
    <w:p w14:paraId="49A32A4C" w14:textId="5B94D880" w:rsidR="00E852DB" w:rsidRDefault="00E852DB" w:rsidP="001D4D22">
      <w:pPr>
        <w:spacing w:after="0" w:line="480" w:lineRule="auto"/>
        <w:contextualSpacing/>
        <w:rPr>
          <w:rFonts w:ascii="Times New Roman" w:eastAsia="Calibri" w:hAnsi="Times New Roman" w:cs="Times New Roman"/>
          <w:sz w:val="24"/>
          <w:szCs w:val="24"/>
        </w:rPr>
      </w:pPr>
      <w:ins w:id="228" w:author="Yetz,Neil" w:date="2020-06-08T09:28:00Z">
        <w:r>
          <w:rPr>
            <w:rFonts w:ascii="Times New Roman" w:eastAsia="Calibri" w:hAnsi="Times New Roman" w:cs="Times New Roman"/>
            <w:sz w:val="24"/>
            <w:szCs w:val="24"/>
          </w:rPr>
          <w:tab/>
        </w:r>
      </w:ins>
    </w:p>
    <w:p w14:paraId="2CE32A04" w14:textId="0126193C" w:rsidR="003230B6" w:rsidDel="008D2573" w:rsidRDefault="00F536EB" w:rsidP="001D4D22">
      <w:pPr>
        <w:spacing w:after="0" w:line="480" w:lineRule="auto"/>
        <w:ind w:firstLine="720"/>
        <w:contextualSpacing/>
        <w:rPr>
          <w:del w:id="229" w:author="Yetz,Neil" w:date="2020-06-08T13:30:00Z"/>
          <w:rFonts w:ascii="Times New Roman" w:eastAsia="Calibri" w:hAnsi="Times New Roman" w:cs="Times New Roman"/>
          <w:sz w:val="24"/>
          <w:szCs w:val="24"/>
        </w:rPr>
      </w:pPr>
      <w:del w:id="230" w:author="Yetz,Neil" w:date="2020-06-08T13:30:00Z">
        <w:r w:rsidDel="008D2573">
          <w:rPr>
            <w:rFonts w:ascii="Times New Roman" w:eastAsia="Calibri" w:hAnsi="Times New Roman" w:cs="Times New Roman"/>
            <w:sz w:val="24"/>
            <w:szCs w:val="24"/>
          </w:rPr>
          <w:delText>T</w:delText>
        </w:r>
        <w:r w:rsidR="004A7E1F" w:rsidDel="008D2573">
          <w:rPr>
            <w:rFonts w:ascii="Times New Roman" w:eastAsia="Calibri" w:hAnsi="Times New Roman" w:cs="Times New Roman"/>
            <w:sz w:val="24"/>
            <w:szCs w:val="24"/>
          </w:rPr>
          <w:delText xml:space="preserve">he social network component will be split into </w:delText>
        </w:r>
        <w:r w:rsidDel="008D2573">
          <w:rPr>
            <w:rFonts w:ascii="Times New Roman" w:eastAsia="Calibri" w:hAnsi="Times New Roman" w:cs="Times New Roman"/>
            <w:sz w:val="24"/>
            <w:szCs w:val="24"/>
          </w:rPr>
          <w:delText>three sub-analyses of youth inbound, outbound, and all</w:delText>
        </w:r>
        <w:r w:rsidR="00D9064A" w:rsidDel="008D2573">
          <w:rPr>
            <w:rFonts w:ascii="Times New Roman" w:eastAsia="Calibri" w:hAnsi="Times New Roman" w:cs="Times New Roman"/>
            <w:sz w:val="24"/>
            <w:szCs w:val="24"/>
          </w:rPr>
          <w:delText xml:space="preserve"> (inbound + outbound)</w:delText>
        </w:r>
        <w:r w:rsidDel="008D2573">
          <w:rPr>
            <w:rFonts w:ascii="Times New Roman" w:eastAsia="Calibri" w:hAnsi="Times New Roman" w:cs="Times New Roman"/>
            <w:sz w:val="24"/>
            <w:szCs w:val="24"/>
          </w:rPr>
          <w:delText xml:space="preserve"> connections formed throughout the course of the program. Additionally, those sub analyses will be split further into </w:delText>
        </w:r>
        <w:r w:rsidR="00136964" w:rsidDel="008D2573">
          <w:rPr>
            <w:rFonts w:ascii="Times New Roman" w:eastAsia="Calibri" w:hAnsi="Times New Roman" w:cs="Times New Roman"/>
            <w:sz w:val="24"/>
            <w:szCs w:val="24"/>
          </w:rPr>
          <w:delText xml:space="preserve">1.) </w:delText>
        </w:r>
        <w:r w:rsidDel="008D2573">
          <w:rPr>
            <w:rFonts w:ascii="Times New Roman" w:eastAsia="Calibri" w:hAnsi="Times New Roman" w:cs="Times New Roman"/>
            <w:sz w:val="24"/>
            <w:szCs w:val="24"/>
          </w:rPr>
          <w:delText xml:space="preserve">connections specifically with other youth, </w:delText>
        </w:r>
        <w:r w:rsidR="00136964" w:rsidDel="008D2573">
          <w:rPr>
            <w:rFonts w:ascii="Times New Roman" w:eastAsia="Calibri" w:hAnsi="Times New Roman" w:cs="Times New Roman"/>
            <w:sz w:val="24"/>
            <w:szCs w:val="24"/>
          </w:rPr>
          <w:delText xml:space="preserve">2.) </w:delText>
        </w:r>
        <w:r w:rsidDel="008D2573">
          <w:rPr>
            <w:rFonts w:ascii="Times New Roman" w:eastAsia="Calibri" w:hAnsi="Times New Roman" w:cs="Times New Roman"/>
            <w:sz w:val="24"/>
            <w:szCs w:val="24"/>
          </w:rPr>
          <w:delText>connections with other mentors in the program</w:delText>
        </w:r>
        <w:r w:rsidR="00136964" w:rsidDel="008D2573">
          <w:rPr>
            <w:rFonts w:ascii="Times New Roman" w:eastAsia="Calibri" w:hAnsi="Times New Roman" w:cs="Times New Roman"/>
            <w:sz w:val="24"/>
            <w:szCs w:val="24"/>
          </w:rPr>
          <w:delText xml:space="preserve"> </w:delText>
        </w:r>
        <w:r w:rsidDel="008D2573">
          <w:rPr>
            <w:rFonts w:ascii="Times New Roman" w:eastAsia="Calibri" w:hAnsi="Times New Roman" w:cs="Times New Roman"/>
            <w:sz w:val="24"/>
            <w:szCs w:val="24"/>
          </w:rPr>
          <w:delText>and</w:delText>
        </w:r>
        <w:r w:rsidR="00136964" w:rsidDel="008D2573">
          <w:rPr>
            <w:rFonts w:ascii="Times New Roman" w:eastAsia="Calibri" w:hAnsi="Times New Roman" w:cs="Times New Roman"/>
            <w:sz w:val="24"/>
            <w:szCs w:val="24"/>
          </w:rPr>
          <w:delText xml:space="preserve"> 3.) </w:delText>
        </w:r>
        <w:r w:rsidDel="008D2573">
          <w:rPr>
            <w:rFonts w:ascii="Times New Roman" w:eastAsia="Calibri" w:hAnsi="Times New Roman" w:cs="Times New Roman"/>
            <w:sz w:val="24"/>
            <w:szCs w:val="24"/>
          </w:rPr>
          <w:delText xml:space="preserve">connections with all </w:delText>
        </w:r>
        <w:r w:rsidDel="008D2573">
          <w:rPr>
            <w:rFonts w:ascii="Times New Roman" w:eastAsia="Calibri" w:hAnsi="Times New Roman" w:cs="Times New Roman"/>
            <w:sz w:val="24"/>
            <w:szCs w:val="24"/>
          </w:rPr>
          <w:lastRenderedPageBreak/>
          <w:delText xml:space="preserve">youth, mentors, and staff in the program. This will make for a total of nine analyses within the social network component of the study. </w:delText>
        </w:r>
        <w:r w:rsidR="003230B6" w:rsidDel="008D2573">
          <w:rPr>
            <w:rFonts w:ascii="Times New Roman" w:eastAsia="Calibri" w:hAnsi="Times New Roman" w:cs="Times New Roman"/>
            <w:sz w:val="24"/>
            <w:szCs w:val="24"/>
          </w:rPr>
          <w:delText xml:space="preserve">Each subcomponent is necessary to understand which relationships matter most in a group mentorship intervention such as CC. </w:delText>
        </w:r>
      </w:del>
    </w:p>
    <w:p w14:paraId="48D8C80B" w14:textId="1BF99DB2" w:rsidR="00657233" w:rsidDel="008D2573" w:rsidRDefault="00D9064A" w:rsidP="001D4D22">
      <w:pPr>
        <w:spacing w:after="0" w:line="480" w:lineRule="auto"/>
        <w:ind w:firstLine="720"/>
        <w:contextualSpacing/>
        <w:rPr>
          <w:del w:id="231" w:author="Yetz,Neil" w:date="2020-06-08T13:30:00Z"/>
          <w:rFonts w:ascii="Times New Roman" w:eastAsia="Calibri" w:hAnsi="Times New Roman" w:cs="Times New Roman"/>
          <w:sz w:val="24"/>
          <w:szCs w:val="24"/>
        </w:rPr>
      </w:pPr>
      <w:del w:id="232" w:author="Yetz,Neil" w:date="2020-06-08T13:30:00Z">
        <w:r w:rsidDel="008D2573">
          <w:rPr>
            <w:rFonts w:ascii="Times New Roman" w:eastAsia="Calibri" w:hAnsi="Times New Roman" w:cs="Times New Roman"/>
            <w:sz w:val="24"/>
            <w:szCs w:val="24"/>
          </w:rPr>
          <w:delText>All models will control for age, sex, ethnicity, SES (parent report) and youth social emotional skills (parent report).</w:delText>
        </w:r>
        <w:r w:rsidR="00657233" w:rsidDel="008D2573">
          <w:rPr>
            <w:rFonts w:ascii="Times New Roman" w:eastAsia="Calibri" w:hAnsi="Times New Roman" w:cs="Times New Roman"/>
            <w:sz w:val="24"/>
            <w:szCs w:val="24"/>
          </w:rPr>
          <w:delText xml:space="preserve"> Furthermore, analyses will only be conducted on the control group of the study.</w:delText>
        </w:r>
        <w:r w:rsidR="006B2967" w:rsidDel="008D2573">
          <w:rPr>
            <w:rFonts w:ascii="Times New Roman" w:eastAsia="Calibri" w:hAnsi="Times New Roman" w:cs="Times New Roman"/>
            <w:sz w:val="24"/>
            <w:szCs w:val="24"/>
          </w:rPr>
          <w:delText xml:space="preserve"> The decision to utilize only the control group was based on the control groups’ ability to generalize better to other group mentorship </w:delText>
        </w:r>
        <w:r w:rsidR="00431E1F" w:rsidDel="008D2573">
          <w:rPr>
            <w:rFonts w:ascii="Times New Roman" w:eastAsia="Calibri" w:hAnsi="Times New Roman" w:cs="Times New Roman"/>
            <w:sz w:val="24"/>
            <w:szCs w:val="24"/>
          </w:rPr>
          <w:delText>programs that incorporate a dyadic mentorship approach</w:delText>
        </w:r>
        <w:r w:rsidR="006B2967" w:rsidDel="008D2573">
          <w:rPr>
            <w:rFonts w:ascii="Times New Roman" w:eastAsia="Calibri" w:hAnsi="Times New Roman" w:cs="Times New Roman"/>
            <w:sz w:val="24"/>
            <w:szCs w:val="24"/>
          </w:rPr>
          <w:delText xml:space="preserve">. </w:delText>
        </w:r>
        <w:r w:rsidR="00431E1F" w:rsidDel="008D2573">
          <w:rPr>
            <w:rFonts w:ascii="Times New Roman" w:eastAsia="Calibri" w:hAnsi="Times New Roman" w:cs="Times New Roman"/>
            <w:sz w:val="24"/>
            <w:szCs w:val="24"/>
          </w:rPr>
          <w:delText>Youth were randomly assigned to the control condition.</w:delText>
        </w:r>
      </w:del>
    </w:p>
    <w:p w14:paraId="66E4BD95" w14:textId="3D0689BE" w:rsidR="00D9064A" w:rsidDel="0031183D" w:rsidRDefault="00D9064A" w:rsidP="001D4D22">
      <w:pPr>
        <w:spacing w:after="0" w:line="480" w:lineRule="auto"/>
        <w:ind w:firstLine="720"/>
        <w:contextualSpacing/>
        <w:rPr>
          <w:del w:id="233" w:author="Yetz,Neil" w:date="2020-06-07T13:44:00Z"/>
          <w:rFonts w:ascii="Times New Roman" w:eastAsia="Calibri" w:hAnsi="Times New Roman" w:cs="Times New Roman"/>
          <w:sz w:val="24"/>
          <w:szCs w:val="24"/>
        </w:rPr>
      </w:pPr>
      <w:del w:id="234" w:author="Yetz,Neil" w:date="2020-06-08T13:30:00Z">
        <w:r w:rsidDel="008D2573">
          <w:rPr>
            <w:rFonts w:ascii="Times New Roman" w:eastAsia="Calibri" w:hAnsi="Times New Roman" w:cs="Times New Roman"/>
            <w:sz w:val="24"/>
            <w:szCs w:val="24"/>
          </w:rPr>
          <w:delText xml:space="preserve">After the two growth models are estimated, a correlation between </w:delText>
        </w:r>
        <w:r w:rsidR="00136964" w:rsidDel="008D2573">
          <w:rPr>
            <w:rFonts w:ascii="Times New Roman" w:eastAsia="Calibri" w:hAnsi="Times New Roman" w:cs="Times New Roman"/>
            <w:sz w:val="24"/>
            <w:szCs w:val="24"/>
          </w:rPr>
          <w:delText xml:space="preserve">each </w:delText>
        </w:r>
        <w:r w:rsidDel="008D2573">
          <w:rPr>
            <w:rFonts w:ascii="Times New Roman" w:eastAsia="Calibri" w:hAnsi="Times New Roman" w:cs="Times New Roman"/>
            <w:sz w:val="24"/>
            <w:szCs w:val="24"/>
          </w:rPr>
          <w:delText>social network component</w:delText>
        </w:r>
        <w:r w:rsidR="00136964" w:rsidDel="008D2573">
          <w:rPr>
            <w:rFonts w:ascii="Times New Roman" w:eastAsia="Calibri" w:hAnsi="Times New Roman" w:cs="Times New Roman"/>
            <w:sz w:val="24"/>
            <w:szCs w:val="24"/>
          </w:rPr>
          <w:delText xml:space="preserve"> growth model</w:delText>
        </w:r>
        <w:r w:rsidDel="008D2573">
          <w:rPr>
            <w:rFonts w:ascii="Times New Roman" w:eastAsia="Calibri" w:hAnsi="Times New Roman" w:cs="Times New Roman"/>
            <w:sz w:val="24"/>
            <w:szCs w:val="24"/>
          </w:rPr>
          <w:delText xml:space="preserve"> and belongingness </w:delText>
        </w:r>
        <w:r w:rsidR="00136964" w:rsidDel="008D2573">
          <w:rPr>
            <w:rFonts w:ascii="Times New Roman" w:eastAsia="Calibri" w:hAnsi="Times New Roman" w:cs="Times New Roman"/>
            <w:sz w:val="24"/>
            <w:szCs w:val="24"/>
          </w:rPr>
          <w:delText>growth</w:delText>
        </w:r>
        <w:r w:rsidDel="008D2573">
          <w:rPr>
            <w:rFonts w:ascii="Times New Roman" w:eastAsia="Calibri" w:hAnsi="Times New Roman" w:cs="Times New Roman"/>
            <w:sz w:val="24"/>
            <w:szCs w:val="24"/>
          </w:rPr>
          <w:delText xml:space="preserve"> </w:delText>
        </w:r>
        <w:r w:rsidR="00136964" w:rsidDel="008D2573">
          <w:rPr>
            <w:rFonts w:ascii="Times New Roman" w:eastAsia="Calibri" w:hAnsi="Times New Roman" w:cs="Times New Roman"/>
            <w:sz w:val="24"/>
            <w:szCs w:val="24"/>
          </w:rPr>
          <w:delText xml:space="preserve">model </w:delText>
        </w:r>
        <w:r w:rsidDel="008D2573">
          <w:rPr>
            <w:rFonts w:ascii="Times New Roman" w:eastAsia="Calibri" w:hAnsi="Times New Roman" w:cs="Times New Roman"/>
            <w:sz w:val="24"/>
            <w:szCs w:val="24"/>
          </w:rPr>
          <w:delText xml:space="preserve">will be run to assess if the growth trajectory </w:delText>
        </w:r>
        <w:r w:rsidR="008E1A06" w:rsidDel="008D2573">
          <w:rPr>
            <w:rFonts w:ascii="Times New Roman" w:eastAsia="Calibri" w:hAnsi="Times New Roman" w:cs="Times New Roman"/>
            <w:sz w:val="24"/>
            <w:szCs w:val="24"/>
          </w:rPr>
          <w:delText>is</w:delText>
        </w:r>
        <w:r w:rsidDel="008D2573">
          <w:rPr>
            <w:rFonts w:ascii="Times New Roman" w:eastAsia="Calibri" w:hAnsi="Times New Roman" w:cs="Times New Roman"/>
            <w:sz w:val="24"/>
            <w:szCs w:val="24"/>
          </w:rPr>
          <w:delText xml:space="preserve"> similar. </w:delText>
        </w:r>
        <w:r w:rsidR="00136964" w:rsidDel="008D2573">
          <w:rPr>
            <w:rFonts w:ascii="Times New Roman" w:eastAsia="Calibri" w:hAnsi="Times New Roman" w:cs="Times New Roman"/>
            <w:sz w:val="24"/>
            <w:szCs w:val="24"/>
          </w:rPr>
          <w:delText xml:space="preserve">By correlating the belongingness growth model with each subcomponent of the social network growth models, we will be able to understand which relationships are most important in building a sense of belongingness in the program. </w:delText>
        </w:r>
      </w:del>
    </w:p>
    <w:p w14:paraId="608C5B3D" w14:textId="66354A4F" w:rsidR="008E1A06" w:rsidDel="00B622DE" w:rsidRDefault="00005A58" w:rsidP="00B622DE">
      <w:pPr>
        <w:pStyle w:val="Heading3"/>
        <w:spacing w:line="480" w:lineRule="auto"/>
        <w:rPr>
          <w:del w:id="235" w:author="Yetz,Neil" w:date="2020-06-07T13:44:00Z"/>
          <w:rFonts w:ascii="Times New Roman" w:eastAsia="Calibri" w:hAnsi="Times New Roman" w:cs="Times New Roman"/>
          <w:i/>
          <w:iCs/>
        </w:rPr>
      </w:pPr>
      <w:bookmarkStart w:id="236" w:name="_Toc42583769"/>
      <w:ins w:id="237" w:author="Yetz,Neil" w:date="2020-06-08T09:52:00Z">
        <w:r>
          <w:rPr>
            <w:rFonts w:ascii="Times New Roman" w:eastAsia="Calibri" w:hAnsi="Times New Roman" w:cs="Times New Roman"/>
            <w:i/>
            <w:iCs/>
          </w:rPr>
          <w:t>Analysis 2: Mediation Model</w:t>
        </w:r>
      </w:ins>
      <w:bookmarkEnd w:id="236"/>
    </w:p>
    <w:p w14:paraId="612F004B" w14:textId="1D03EC67" w:rsidR="00F536EB" w:rsidRPr="00D026A3" w:rsidDel="0031183D" w:rsidRDefault="00B622DE" w:rsidP="00D026A3">
      <w:pPr>
        <w:spacing w:line="480" w:lineRule="auto"/>
        <w:rPr>
          <w:del w:id="238" w:author="Yetz,Neil" w:date="2020-06-07T13:44:00Z"/>
          <w:rFonts w:ascii="Times New Roman" w:hAnsi="Times New Roman" w:cs="Times New Roman"/>
          <w:sz w:val="24"/>
          <w:szCs w:val="24"/>
          <w:rPrChange w:id="239" w:author="Yetz,Neil" w:date="2020-06-08T13:45:00Z">
            <w:rPr>
              <w:del w:id="240" w:author="Yetz,Neil" w:date="2020-06-07T13:44:00Z"/>
              <w:rFonts w:ascii="Times New Roman" w:eastAsia="Calibri" w:hAnsi="Times New Roman" w:cs="Times New Roman"/>
              <w:sz w:val="24"/>
              <w:szCs w:val="24"/>
            </w:rPr>
          </w:rPrChange>
        </w:rPr>
        <w:pPrChange w:id="241" w:author="Yetz,Neil" w:date="2020-06-08T13:45:00Z">
          <w:pPr>
            <w:spacing w:after="0" w:line="480" w:lineRule="auto"/>
            <w:contextualSpacing/>
          </w:pPr>
        </w:pPrChange>
      </w:pPr>
      <w:ins w:id="242" w:author="Yetz,Neil" w:date="2020-06-08T10:33:00Z">
        <w:r w:rsidRPr="00B622DE">
          <w:rPr>
            <w:rFonts w:ascii="Times New Roman" w:hAnsi="Times New Roman" w:cs="Times New Roman"/>
            <w:sz w:val="24"/>
            <w:szCs w:val="24"/>
            <w:rPrChange w:id="243" w:author="Yetz,Neil" w:date="2020-06-08T10:36:00Z">
              <w:rPr/>
            </w:rPrChange>
          </w:rPr>
          <w:tab/>
        </w:r>
      </w:ins>
      <w:ins w:id="244" w:author="Yetz,Neil" w:date="2020-06-08T10:36:00Z">
        <w:r w:rsidRPr="00B622DE">
          <w:rPr>
            <w:rFonts w:ascii="Times New Roman" w:hAnsi="Times New Roman" w:cs="Times New Roman"/>
            <w:sz w:val="24"/>
            <w:szCs w:val="24"/>
            <w:rPrChange w:id="245" w:author="Yetz,Neil" w:date="2020-06-08T10:36:00Z">
              <w:rPr/>
            </w:rPrChange>
          </w:rPr>
          <w:t>Next, I prop</w:t>
        </w:r>
        <w:r>
          <w:rPr>
            <w:rFonts w:ascii="Times New Roman" w:hAnsi="Times New Roman" w:cs="Times New Roman"/>
            <w:sz w:val="24"/>
            <w:szCs w:val="24"/>
          </w:rPr>
          <w:t xml:space="preserve">ose a </w:t>
        </w:r>
      </w:ins>
      <w:ins w:id="246" w:author="Yetz,Neil" w:date="2020-06-08T10:37:00Z">
        <w:r>
          <w:rPr>
            <w:rFonts w:ascii="Times New Roman" w:hAnsi="Times New Roman" w:cs="Times New Roman"/>
            <w:sz w:val="24"/>
            <w:szCs w:val="24"/>
          </w:rPr>
          <w:t xml:space="preserve">mediation model with belongingness as a mediator between the number of </w:t>
        </w:r>
      </w:ins>
      <w:ins w:id="247" w:author="Yetz,Neil" w:date="2020-06-08T10:39:00Z">
        <w:r>
          <w:rPr>
            <w:rFonts w:ascii="Times New Roman" w:hAnsi="Times New Roman" w:cs="Times New Roman"/>
            <w:sz w:val="24"/>
            <w:szCs w:val="24"/>
          </w:rPr>
          <w:t xml:space="preserve">connections (inbound, outbound, and inbound/outbound) and </w:t>
        </w:r>
      </w:ins>
      <w:ins w:id="248" w:author="Yetz,Neil" w:date="2020-06-08T10:40:00Z">
        <w:r>
          <w:rPr>
            <w:rFonts w:ascii="Times New Roman" w:hAnsi="Times New Roman" w:cs="Times New Roman"/>
            <w:sz w:val="24"/>
            <w:szCs w:val="24"/>
          </w:rPr>
          <w:t xml:space="preserve">a developmental outcome (i.e. academic aspirations, delinquency). </w:t>
        </w:r>
      </w:ins>
      <w:ins w:id="249" w:author="Yetz,Neil" w:date="2020-06-08T10:47:00Z">
        <w:r w:rsidR="00505E3E">
          <w:rPr>
            <w:rFonts w:ascii="Times New Roman" w:hAnsi="Times New Roman" w:cs="Times New Roman"/>
            <w:sz w:val="24"/>
            <w:szCs w:val="24"/>
          </w:rPr>
          <w:t>The proposed model is shown in Figure 1. I hypothesize that the mor</w:t>
        </w:r>
      </w:ins>
      <w:ins w:id="250" w:author="Yetz,Neil" w:date="2020-06-08T10:48:00Z">
        <w:r w:rsidR="00505E3E">
          <w:rPr>
            <w:rFonts w:ascii="Times New Roman" w:hAnsi="Times New Roman" w:cs="Times New Roman"/>
            <w:sz w:val="24"/>
            <w:szCs w:val="24"/>
          </w:rPr>
          <w:t xml:space="preserve">e connections a youth participant has, the higher their sense of belonging will be. This higher sense of </w:t>
        </w:r>
      </w:ins>
      <w:ins w:id="251" w:author="Yetz,Neil" w:date="2020-06-08T10:49:00Z">
        <w:r w:rsidR="00505E3E">
          <w:rPr>
            <w:rFonts w:ascii="Times New Roman" w:hAnsi="Times New Roman" w:cs="Times New Roman"/>
            <w:sz w:val="24"/>
            <w:szCs w:val="24"/>
          </w:rPr>
          <w:t>belonging</w:t>
        </w:r>
      </w:ins>
      <w:ins w:id="252" w:author="Yetz,Neil" w:date="2020-06-08T10:48:00Z">
        <w:r w:rsidR="00505E3E">
          <w:rPr>
            <w:rFonts w:ascii="Times New Roman" w:hAnsi="Times New Roman" w:cs="Times New Roman"/>
            <w:sz w:val="24"/>
            <w:szCs w:val="24"/>
          </w:rPr>
          <w:t xml:space="preserve"> will be associated with improved developme</w:t>
        </w:r>
      </w:ins>
      <w:ins w:id="253" w:author="Yetz,Neil" w:date="2020-06-08T10:49:00Z">
        <w:r w:rsidR="00505E3E">
          <w:rPr>
            <w:rFonts w:ascii="Times New Roman" w:hAnsi="Times New Roman" w:cs="Times New Roman"/>
            <w:sz w:val="24"/>
            <w:szCs w:val="24"/>
          </w:rPr>
          <w:t xml:space="preserve">ntal outcomes. To calculate this, I will first analyze the direct effect of social connections on </w:t>
        </w:r>
      </w:ins>
      <w:ins w:id="254" w:author="Yetz,Neil" w:date="2020-06-08T10:50:00Z">
        <w:r w:rsidR="00505E3E">
          <w:rPr>
            <w:rFonts w:ascii="Times New Roman" w:hAnsi="Times New Roman" w:cs="Times New Roman"/>
            <w:sz w:val="24"/>
            <w:szCs w:val="24"/>
          </w:rPr>
          <w:t>a developmental outcome (i.e. delinquency, academic aspirations; the c path</w:t>
        </w:r>
      </w:ins>
      <w:ins w:id="255" w:author="Yetz,Neil" w:date="2020-06-08T10:54:00Z">
        <w:r w:rsidR="00505E3E">
          <w:rPr>
            <w:rFonts w:ascii="Times New Roman" w:hAnsi="Times New Roman" w:cs="Times New Roman"/>
            <w:sz w:val="24"/>
            <w:szCs w:val="24"/>
          </w:rPr>
          <w:t xml:space="preserve">). Next, I will regress </w:t>
        </w:r>
      </w:ins>
      <w:ins w:id="256" w:author="Yetz,Neil" w:date="2020-06-08T10:55:00Z">
        <w:r w:rsidR="00505E3E">
          <w:rPr>
            <w:rFonts w:ascii="Times New Roman" w:hAnsi="Times New Roman" w:cs="Times New Roman"/>
            <w:sz w:val="24"/>
            <w:szCs w:val="24"/>
          </w:rPr>
          <w:t>belongingness on the social connections (a path) to obt</w:t>
        </w:r>
      </w:ins>
      <w:ins w:id="257" w:author="Yetz,Neil" w:date="2020-06-08T10:56:00Z">
        <w:r w:rsidR="00505E3E">
          <w:rPr>
            <w:rFonts w:ascii="Times New Roman" w:hAnsi="Times New Roman" w:cs="Times New Roman"/>
            <w:sz w:val="24"/>
            <w:szCs w:val="24"/>
          </w:rPr>
          <w:t>ain the coefficients. Then, I will regress the developmental outcomes (i.e. delinquency, academic aspirations; the b path</w:t>
        </w:r>
      </w:ins>
      <w:ins w:id="258" w:author="Yetz,Neil" w:date="2020-06-08T10:57:00Z">
        <w:r w:rsidR="00505E3E">
          <w:rPr>
            <w:rFonts w:ascii="Times New Roman" w:hAnsi="Times New Roman" w:cs="Times New Roman"/>
            <w:sz w:val="24"/>
            <w:szCs w:val="24"/>
          </w:rPr>
          <w:t xml:space="preserve">). Then I will obtain </w:t>
        </w:r>
        <w:r w:rsidR="00505E3E">
          <w:rPr>
            <w:rFonts w:ascii="Times New Roman" w:hAnsi="Times New Roman" w:cs="Times New Roman"/>
            <w:sz w:val="24"/>
            <w:szCs w:val="24"/>
          </w:rPr>
          <w:lastRenderedPageBreak/>
          <w:t>the</w:t>
        </w:r>
        <w:r w:rsidR="00000DC3">
          <w:rPr>
            <w:rFonts w:ascii="Times New Roman" w:hAnsi="Times New Roman" w:cs="Times New Roman"/>
            <w:sz w:val="24"/>
            <w:szCs w:val="24"/>
          </w:rPr>
          <w:t xml:space="preserve"> bootstrapped indirect effect of the </w:t>
        </w:r>
      </w:ins>
      <w:ins w:id="259" w:author="Yetz,Neil" w:date="2020-06-08T13:44:00Z">
        <w:r w:rsidR="00D026A3">
          <w:rPr>
            <w:rFonts w:ascii="Times New Roman" w:hAnsi="Times New Roman" w:cs="Times New Roman"/>
            <w:sz w:val="24"/>
            <w:szCs w:val="24"/>
          </w:rPr>
          <w:t xml:space="preserve">path from </w:t>
        </w:r>
      </w:ins>
      <w:ins w:id="260" w:author="Yetz,Neil" w:date="2020-06-08T13:45:00Z">
        <w:r w:rsidR="00D026A3">
          <w:rPr>
            <w:rFonts w:ascii="Times New Roman" w:hAnsi="Times New Roman" w:cs="Times New Roman"/>
            <w:sz w:val="24"/>
            <w:szCs w:val="24"/>
          </w:rPr>
          <w:t>social connections to the developmental outcome (c’ path).</w:t>
        </w:r>
      </w:ins>
      <w:ins w:id="261" w:author="Yetz,Neil" w:date="2020-06-09T08:06:00Z">
        <w:r w:rsidR="00AB1D11">
          <w:rPr>
            <w:rFonts w:ascii="Times New Roman" w:hAnsi="Times New Roman" w:cs="Times New Roman"/>
            <w:sz w:val="24"/>
            <w:szCs w:val="24"/>
          </w:rPr>
          <w:t xml:space="preserve"> With this model, I aim to un</w:t>
        </w:r>
      </w:ins>
      <w:ins w:id="262" w:author="Yetz,Neil" w:date="2020-06-09T08:07:00Z">
        <w:r w:rsidR="00AB1D11">
          <w:rPr>
            <w:rFonts w:ascii="Times New Roman" w:hAnsi="Times New Roman" w:cs="Times New Roman"/>
            <w:sz w:val="24"/>
            <w:szCs w:val="24"/>
          </w:rPr>
          <w:t xml:space="preserve">derstand </w:t>
        </w:r>
      </w:ins>
      <w:ins w:id="263" w:author="Yetz,Neil" w:date="2020-06-09T08:08:00Z">
        <w:r w:rsidR="00AB1D11">
          <w:rPr>
            <w:rFonts w:ascii="Times New Roman" w:hAnsi="Times New Roman" w:cs="Times New Roman"/>
            <w:sz w:val="24"/>
            <w:szCs w:val="24"/>
          </w:rPr>
          <w:t xml:space="preserve">the impact belongingness has on developmental outcomes </w:t>
        </w:r>
      </w:ins>
      <w:ins w:id="264" w:author="Yetz,Neil" w:date="2020-06-09T08:09:00Z">
        <w:r w:rsidR="00AB1D11">
          <w:rPr>
            <w:rFonts w:ascii="Times New Roman" w:hAnsi="Times New Roman" w:cs="Times New Roman"/>
            <w:sz w:val="24"/>
            <w:szCs w:val="24"/>
          </w:rPr>
          <w:t>(i.e., academic performance, depression, anger, and delinquent behaviors)</w:t>
        </w:r>
      </w:ins>
      <w:ins w:id="265" w:author="Yetz,Neil" w:date="2020-06-09T08:08:00Z">
        <w:r w:rsidR="00AB1D11">
          <w:rPr>
            <w:rFonts w:ascii="Times New Roman" w:hAnsi="Times New Roman" w:cs="Times New Roman"/>
            <w:sz w:val="24"/>
            <w:szCs w:val="24"/>
          </w:rPr>
          <w:t xml:space="preserve">. </w:t>
        </w:r>
      </w:ins>
      <w:del w:id="266" w:author="Yetz,Neil" w:date="2020-06-07T13:44:00Z">
        <w:r w:rsidR="00F536EB" w:rsidDel="0031183D">
          <w:rPr>
            <w:rFonts w:ascii="Times New Roman" w:eastAsia="Calibri" w:hAnsi="Times New Roman" w:cs="Times New Roman"/>
            <w:sz w:val="24"/>
            <w:szCs w:val="24"/>
          </w:rPr>
          <w:tab/>
        </w:r>
      </w:del>
    </w:p>
    <w:p w14:paraId="521070C3" w14:textId="77777777" w:rsidR="001B42B4" w:rsidDel="0031183D" w:rsidRDefault="001B42B4" w:rsidP="001D4D22">
      <w:pPr>
        <w:spacing w:after="0" w:line="480" w:lineRule="auto"/>
        <w:contextualSpacing/>
        <w:rPr>
          <w:del w:id="267" w:author="Yetz,Neil" w:date="2020-06-07T13:44:00Z"/>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B44BB2" w:rsidRDefault="00620E3E" w:rsidP="001D4D22">
      <w:pPr>
        <w:pStyle w:val="Heading1"/>
        <w:spacing w:before="0" w:line="480" w:lineRule="auto"/>
        <w:contextualSpacing/>
        <w:jc w:val="center"/>
        <w:rPr>
          <w:rFonts w:ascii="Times New Roman" w:hAnsi="Times New Roman" w:cs="Times New Roman"/>
          <w:b/>
          <w:bCs/>
          <w:color w:val="auto"/>
          <w:sz w:val="24"/>
          <w:szCs w:val="24"/>
          <w:rPrChange w:id="268" w:author="Yetz,Neil" w:date="2020-06-09T08:28:00Z">
            <w:rPr>
              <w:rFonts w:ascii="Times New Roman" w:hAnsi="Times New Roman" w:cs="Times New Roman"/>
              <w:color w:val="auto"/>
              <w:sz w:val="24"/>
              <w:szCs w:val="24"/>
            </w:rPr>
          </w:rPrChange>
        </w:rPr>
      </w:pPr>
      <w:bookmarkStart w:id="269" w:name="_Toc42583770"/>
      <w:r w:rsidRPr="00B44BB2">
        <w:rPr>
          <w:rFonts w:ascii="Times New Roman" w:hAnsi="Times New Roman" w:cs="Times New Roman"/>
          <w:b/>
          <w:bCs/>
          <w:color w:val="auto"/>
          <w:sz w:val="24"/>
          <w:szCs w:val="24"/>
          <w:rPrChange w:id="270" w:author="Yetz,Neil" w:date="2020-06-09T08:28:00Z">
            <w:rPr>
              <w:rFonts w:ascii="Times New Roman" w:hAnsi="Times New Roman" w:cs="Times New Roman"/>
              <w:color w:val="auto"/>
              <w:sz w:val="24"/>
              <w:szCs w:val="24"/>
            </w:rPr>
          </w:rPrChange>
        </w:rPr>
        <w:lastRenderedPageBreak/>
        <w:t>References</w:t>
      </w:r>
      <w:bookmarkEnd w:id="269"/>
    </w:p>
    <w:p w14:paraId="010F38F3" w14:textId="60F75A3B" w:rsidR="005B09AE" w:rsidRPr="005B09AE" w:rsidRDefault="00A20FB1"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5B09AE" w:rsidRPr="005B09AE">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5B09AE" w:rsidRPr="005B09AE">
        <w:rPr>
          <w:rFonts w:ascii="Times New Roman" w:hAnsi="Times New Roman" w:cs="Times New Roman"/>
          <w:i/>
          <w:iCs/>
          <w:noProof/>
          <w:sz w:val="24"/>
          <w:szCs w:val="24"/>
        </w:rPr>
        <w:t>Journal of Applied Developmental Psychology</w:t>
      </w:r>
      <w:r w:rsidR="005B09AE" w:rsidRPr="005B09AE">
        <w:rPr>
          <w:rFonts w:ascii="Times New Roman" w:hAnsi="Times New Roman" w:cs="Times New Roman"/>
          <w:noProof/>
          <w:sz w:val="24"/>
          <w:szCs w:val="24"/>
        </w:rPr>
        <w:t xml:space="preserve">, </w:t>
      </w:r>
      <w:r w:rsidR="005B09AE" w:rsidRPr="005B09AE">
        <w:rPr>
          <w:rFonts w:ascii="Times New Roman" w:hAnsi="Times New Roman" w:cs="Times New Roman"/>
          <w:i/>
          <w:iCs/>
          <w:noProof/>
          <w:sz w:val="24"/>
          <w:szCs w:val="24"/>
        </w:rPr>
        <w:t>34</w:t>
      </w:r>
      <w:r w:rsidR="005B09AE" w:rsidRPr="005B09AE">
        <w:rPr>
          <w:rFonts w:ascii="Times New Roman" w:hAnsi="Times New Roman" w:cs="Times New Roman"/>
          <w:noProof/>
          <w:sz w:val="24"/>
          <w:szCs w:val="24"/>
        </w:rPr>
        <w:t>(5), 208–218. https://doi.org/10.1016/j.appdev.2013.05.001</w:t>
      </w:r>
    </w:p>
    <w:p w14:paraId="4008680B"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5B09AE">
        <w:rPr>
          <w:rFonts w:ascii="Times New Roman" w:hAnsi="Times New Roman" w:cs="Times New Roman"/>
          <w:i/>
          <w:iCs/>
          <w:noProof/>
          <w:sz w:val="24"/>
          <w:szCs w:val="24"/>
        </w:rPr>
        <w:t>Educational and Psychological Measurement</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62</w:t>
      </w:r>
      <w:r w:rsidRPr="005B09AE">
        <w:rPr>
          <w:rFonts w:ascii="Times New Roman" w:hAnsi="Times New Roman" w:cs="Times New Roman"/>
          <w:noProof/>
          <w:sz w:val="24"/>
          <w:szCs w:val="24"/>
        </w:rPr>
        <w:t>(5), 857–876. https://doi.org/10.1177/001316402236882</w:t>
      </w:r>
    </w:p>
    <w:p w14:paraId="1D8C3675"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Pr="005B09AE">
        <w:rPr>
          <w:rFonts w:ascii="Times New Roman" w:hAnsi="Times New Roman" w:cs="Times New Roman"/>
          <w:i/>
          <w:iCs/>
          <w:noProof/>
          <w:sz w:val="24"/>
          <w:szCs w:val="24"/>
        </w:rPr>
        <w:t>Journal of Marriage and Family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62</w:t>
      </w:r>
      <w:r w:rsidRPr="005B09AE">
        <w:rPr>
          <w:rFonts w:ascii="Times New Roman" w:hAnsi="Times New Roman" w:cs="Times New Roman"/>
          <w:noProof/>
          <w:sz w:val="24"/>
          <w:szCs w:val="24"/>
        </w:rPr>
        <w:t>(1), 175–186. https://doi.org/10.1111/j.1741-3737.2000.00175.x</w:t>
      </w:r>
    </w:p>
    <w:p w14:paraId="2711D7E2"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5B09AE">
        <w:rPr>
          <w:rFonts w:ascii="Times New Roman" w:hAnsi="Times New Roman" w:cs="Times New Roman"/>
          <w:i/>
          <w:iCs/>
          <w:noProof/>
          <w:sz w:val="24"/>
          <w:szCs w:val="24"/>
        </w:rPr>
        <w:t>Psychological Bulletin</w:t>
      </w:r>
      <w:r w:rsidRPr="005B09AE">
        <w:rPr>
          <w:rFonts w:ascii="Times New Roman" w:hAnsi="Times New Roman" w:cs="Times New Roman"/>
          <w:noProof/>
          <w:sz w:val="24"/>
          <w:szCs w:val="24"/>
        </w:rPr>
        <w:t xml:space="preserve"> (Vol. 117).</w:t>
      </w:r>
    </w:p>
    <w:p w14:paraId="7293C779"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Butts, C. T. (2008). </w:t>
      </w:r>
      <w:r w:rsidRPr="005B09AE">
        <w:rPr>
          <w:rFonts w:ascii="Times New Roman" w:hAnsi="Times New Roman" w:cs="Times New Roman"/>
          <w:i/>
          <w:iCs/>
          <w:noProof/>
          <w:sz w:val="24"/>
          <w:szCs w:val="24"/>
        </w:rPr>
        <w:t>Social network analysis: A methodological introduction</w:t>
      </w:r>
      <w:r w:rsidRPr="005B09AE">
        <w:rPr>
          <w:rFonts w:ascii="Times New Roman" w:hAnsi="Times New Roman" w:cs="Times New Roman"/>
          <w:noProof/>
          <w:sz w:val="24"/>
          <w:szCs w:val="24"/>
        </w:rPr>
        <w:t>. https://doi.org/10.1111/j.1467-839X.2007.00241.x</w:t>
      </w:r>
    </w:p>
    <w:p w14:paraId="2A586D03"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Cohen, G. L. (2003, November). Party Over Policy: The Dominating Impact of Group Influence on Political Beliefs. </w:t>
      </w:r>
      <w:r w:rsidRPr="005B09AE">
        <w:rPr>
          <w:rFonts w:ascii="Times New Roman" w:hAnsi="Times New Roman" w:cs="Times New Roman"/>
          <w:i/>
          <w:iCs/>
          <w:noProof/>
          <w:sz w:val="24"/>
          <w:szCs w:val="24"/>
        </w:rPr>
        <w:t>Journal of Personality and Social Psychology</w:t>
      </w:r>
      <w:r w:rsidRPr="005B09AE">
        <w:rPr>
          <w:rFonts w:ascii="Times New Roman" w:hAnsi="Times New Roman" w:cs="Times New Roman"/>
          <w:noProof/>
          <w:sz w:val="24"/>
          <w:szCs w:val="24"/>
        </w:rPr>
        <w:t>, Vol. 85, pp. 808–822. https://doi.org/10.1037/0022-3514.85.5.808</w:t>
      </w:r>
    </w:p>
    <w:p w14:paraId="1D5ACFE7" w14:textId="715244C1"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Cohen, J. (19</w:t>
      </w:r>
      <w:r w:rsidR="009A4C88">
        <w:rPr>
          <w:rFonts w:ascii="Times New Roman" w:hAnsi="Times New Roman" w:cs="Times New Roman"/>
          <w:noProof/>
          <w:sz w:val="24"/>
          <w:szCs w:val="24"/>
        </w:rPr>
        <w:t>88</w:t>
      </w:r>
      <w:r w:rsidRPr="005B09AE">
        <w:rPr>
          <w:rFonts w:ascii="Times New Roman" w:hAnsi="Times New Roman" w:cs="Times New Roman"/>
          <w:noProof/>
          <w:sz w:val="24"/>
          <w:szCs w:val="24"/>
        </w:rPr>
        <w:t xml:space="preserve">). Statistical Power Analysis. </w:t>
      </w:r>
      <w:r w:rsidRPr="005B09AE">
        <w:rPr>
          <w:rFonts w:ascii="Times New Roman" w:hAnsi="Times New Roman" w:cs="Times New Roman"/>
          <w:i/>
          <w:iCs/>
          <w:noProof/>
          <w:sz w:val="24"/>
          <w:szCs w:val="24"/>
        </w:rPr>
        <w:t>Current Directions in Psychological Science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1</w:t>
      </w:r>
      <w:r w:rsidRPr="005B09AE">
        <w:rPr>
          <w:rFonts w:ascii="Times New Roman" w:hAnsi="Times New Roman" w:cs="Times New Roman"/>
          <w:noProof/>
          <w:sz w:val="24"/>
          <w:szCs w:val="24"/>
        </w:rPr>
        <w:t>(3), 98–101. https://doi.org/10.1111/1467-8721.ep10768783</w:t>
      </w:r>
    </w:p>
    <w:p w14:paraId="3FE6932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5B09AE">
        <w:rPr>
          <w:rFonts w:ascii="Times New Roman" w:hAnsi="Times New Roman" w:cs="Times New Roman"/>
          <w:i/>
          <w:iCs/>
          <w:noProof/>
          <w:sz w:val="24"/>
          <w:szCs w:val="24"/>
        </w:rPr>
        <w:t>Journal of Abnormal Child Psychology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46</w:t>
      </w:r>
      <w:r w:rsidRPr="005B09AE">
        <w:rPr>
          <w:rFonts w:ascii="Times New Roman" w:hAnsi="Times New Roman" w:cs="Times New Roman"/>
          <w:noProof/>
          <w:sz w:val="24"/>
          <w:szCs w:val="24"/>
        </w:rPr>
        <w:t xml:space="preserve">(6), 1295–1308. </w:t>
      </w:r>
      <w:r w:rsidRPr="005B09AE">
        <w:rPr>
          <w:rFonts w:ascii="Times New Roman" w:hAnsi="Times New Roman" w:cs="Times New Roman"/>
          <w:noProof/>
          <w:sz w:val="24"/>
          <w:szCs w:val="24"/>
        </w:rPr>
        <w:lastRenderedPageBreak/>
        <w:t>https://doi.org/10.1007/s10802-017-0370-x</w:t>
      </w:r>
    </w:p>
    <w:p w14:paraId="0BA82EE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Crosnoe, R., &amp; Johnson, M. K. (2011). Research on Adolescence in the Twenty-First Century. </w:t>
      </w:r>
      <w:r w:rsidRPr="005B09AE">
        <w:rPr>
          <w:rFonts w:ascii="Times New Roman" w:hAnsi="Times New Roman" w:cs="Times New Roman"/>
          <w:i/>
          <w:iCs/>
          <w:noProof/>
          <w:sz w:val="24"/>
          <w:szCs w:val="24"/>
        </w:rPr>
        <w:t>Annual Review of Sociology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37</w:t>
      </w:r>
      <w:r w:rsidRPr="005B09AE">
        <w:rPr>
          <w:rFonts w:ascii="Times New Roman" w:hAnsi="Times New Roman" w:cs="Times New Roman"/>
          <w:noProof/>
          <w:sz w:val="24"/>
          <w:szCs w:val="24"/>
        </w:rPr>
        <w:t>(1), 439–460. https://doi.org/10.1146/annurev-soc-081309-150008</w:t>
      </w:r>
    </w:p>
    <w:p w14:paraId="4E1B8DA2"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Cummings, L. (2010). Evaluating the Influence of Participaiton in a Diverse High School-Based Group Mentoring Program. </w:t>
      </w:r>
      <w:r w:rsidRPr="005B09AE">
        <w:rPr>
          <w:rFonts w:ascii="Times New Roman" w:hAnsi="Times New Roman" w:cs="Times New Roman"/>
          <w:i/>
          <w:iCs/>
          <w:noProof/>
          <w:sz w:val="24"/>
          <w:szCs w:val="24"/>
        </w:rPr>
        <w:t>Psychology Dissertations</w:t>
      </w:r>
      <w:r w:rsidRPr="005B09AE">
        <w:rPr>
          <w:rFonts w:ascii="Times New Roman" w:hAnsi="Times New Roman" w:cs="Times New Roman"/>
          <w:noProof/>
          <w:sz w:val="24"/>
          <w:szCs w:val="24"/>
        </w:rPr>
        <w:t>. Retrieved from https://scholarworks.gsu.edu/psych_diss/69</w:t>
      </w:r>
    </w:p>
    <w:p w14:paraId="12157185"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5B09AE">
        <w:rPr>
          <w:rFonts w:ascii="Times New Roman" w:hAnsi="Times New Roman" w:cs="Times New Roman"/>
          <w:i/>
          <w:iCs/>
          <w:noProof/>
          <w:sz w:val="24"/>
          <w:szCs w:val="24"/>
        </w:rPr>
        <w:t>Journal of Experimental Social Psychology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47</w:t>
      </w:r>
      <w:r w:rsidRPr="005B09AE">
        <w:rPr>
          <w:rFonts w:ascii="Times New Roman" w:hAnsi="Times New Roman" w:cs="Times New Roman"/>
          <w:noProof/>
          <w:sz w:val="24"/>
          <w:szCs w:val="24"/>
        </w:rPr>
        <w:t>(3), 661–664. https://doi.org/10.1016/j.jesp.2011.01.009</w:t>
      </w:r>
    </w:p>
    <w:p w14:paraId="5BB0C3D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Deutsch, N. L., Reitz-Krueger, C. L., Henneberger, A. K., Futch Ehrlich, V. A., &amp; Lawrence, E. C. (2017). “It Gave Me Ways to Solve Problems and Ways to Talk to People”: Outcomes From a Combined Group and One-on-One Mentoring Program for Early Adolescent Girls. </w:t>
      </w:r>
      <w:r w:rsidRPr="005B09AE">
        <w:rPr>
          <w:rFonts w:ascii="Times New Roman" w:hAnsi="Times New Roman" w:cs="Times New Roman"/>
          <w:i/>
          <w:iCs/>
          <w:noProof/>
          <w:sz w:val="24"/>
          <w:szCs w:val="24"/>
        </w:rPr>
        <w:t>Journal of Adolescent Research</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32</w:t>
      </w:r>
      <w:r w:rsidRPr="005B09AE">
        <w:rPr>
          <w:rFonts w:ascii="Times New Roman" w:hAnsi="Times New Roman" w:cs="Times New Roman"/>
          <w:noProof/>
          <w:sz w:val="24"/>
          <w:szCs w:val="24"/>
        </w:rPr>
        <w:t>(3), 291–322. https://doi.org/10.1177/0743558416630813</w:t>
      </w:r>
    </w:p>
    <w:p w14:paraId="27562F1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Dishion, T. J., Eddy, J. M., Haas, E., Li, F., &amp; Spracklen, K. (1997). Friendships and violent behavior during adolescence. </w:t>
      </w:r>
      <w:r w:rsidRPr="005B09AE">
        <w:rPr>
          <w:rFonts w:ascii="Times New Roman" w:hAnsi="Times New Roman" w:cs="Times New Roman"/>
          <w:i/>
          <w:iCs/>
          <w:noProof/>
          <w:sz w:val="24"/>
          <w:szCs w:val="24"/>
        </w:rPr>
        <w:t>Social Development</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6</w:t>
      </w:r>
      <w:r w:rsidRPr="005B09AE">
        <w:rPr>
          <w:rFonts w:ascii="Times New Roman" w:hAnsi="Times New Roman" w:cs="Times New Roman"/>
          <w:noProof/>
          <w:sz w:val="24"/>
          <w:szCs w:val="24"/>
        </w:rPr>
        <w:t>(2), 207–223. https://doi.org/10.1111/j.1467-9507.1997.tb00102.x</w:t>
      </w:r>
    </w:p>
    <w:p w14:paraId="3058E48A"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Dishion, T. J., &amp; Tipsord, J. M. (2011). Peer Contagion in Child and Adolescent Social and Emotional Development. </w:t>
      </w:r>
      <w:r w:rsidRPr="005B09AE">
        <w:rPr>
          <w:rFonts w:ascii="Times New Roman" w:hAnsi="Times New Roman" w:cs="Times New Roman"/>
          <w:i/>
          <w:iCs/>
          <w:noProof/>
          <w:sz w:val="24"/>
          <w:szCs w:val="24"/>
        </w:rPr>
        <w:t>Annual Review of Psychology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62</w:t>
      </w:r>
      <w:r w:rsidRPr="005B09AE">
        <w:rPr>
          <w:rFonts w:ascii="Times New Roman" w:hAnsi="Times New Roman" w:cs="Times New Roman"/>
          <w:noProof/>
          <w:sz w:val="24"/>
          <w:szCs w:val="24"/>
        </w:rPr>
        <w:t>(1), 189–214. https://doi.org/10.1146/annurev.psych.093008.100412</w:t>
      </w:r>
    </w:p>
    <w:p w14:paraId="5D44468A"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DuBois, D. L., Portillo, N., Rhodes, J. E., Silverthorn, N., &amp; Valentine, J. C. (2011). How </w:t>
      </w:r>
      <w:r w:rsidRPr="005B09AE">
        <w:rPr>
          <w:rFonts w:ascii="Times New Roman" w:hAnsi="Times New Roman" w:cs="Times New Roman"/>
          <w:noProof/>
          <w:sz w:val="24"/>
          <w:szCs w:val="24"/>
        </w:rPr>
        <w:lastRenderedPageBreak/>
        <w:t xml:space="preserve">Effective Are Mentoring Programs for Youth? A Systematic Assessment of the Evidence. </w:t>
      </w:r>
      <w:r w:rsidRPr="005B09AE">
        <w:rPr>
          <w:rFonts w:ascii="Times New Roman" w:hAnsi="Times New Roman" w:cs="Times New Roman"/>
          <w:i/>
          <w:iCs/>
          <w:noProof/>
          <w:sz w:val="24"/>
          <w:szCs w:val="24"/>
        </w:rPr>
        <w:t>Psychological Science in the Public Interest</w:t>
      </w:r>
      <w:r w:rsidRPr="005B09AE">
        <w:rPr>
          <w:rFonts w:ascii="Times New Roman" w:hAnsi="Times New Roman" w:cs="Times New Roman"/>
          <w:noProof/>
          <w:sz w:val="24"/>
          <w:szCs w:val="24"/>
        </w:rPr>
        <w:t>. https://doi.org/10.1177/1529100611414806</w:t>
      </w:r>
    </w:p>
    <w:p w14:paraId="1F53161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Eccles, J., &amp; Appleton Gootman, J. (2002). </w:t>
      </w:r>
      <w:r w:rsidRPr="005B09AE">
        <w:rPr>
          <w:rFonts w:ascii="Times New Roman" w:hAnsi="Times New Roman" w:cs="Times New Roman"/>
          <w:i/>
          <w:iCs/>
          <w:noProof/>
          <w:sz w:val="24"/>
          <w:szCs w:val="24"/>
        </w:rPr>
        <w:t>Community Programs to Promote Youth Development</w:t>
      </w:r>
      <w:r w:rsidRPr="005B09AE">
        <w:rPr>
          <w:rFonts w:ascii="Times New Roman" w:hAnsi="Times New Roman" w:cs="Times New Roman"/>
          <w:noProof/>
          <w:sz w:val="24"/>
          <w:szCs w:val="24"/>
        </w:rPr>
        <w:t>. https://doi.org/10.17226/10022</w:t>
      </w:r>
    </w:p>
    <w:p w14:paraId="51844BA6"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5B09AE">
        <w:rPr>
          <w:rFonts w:ascii="Times New Roman" w:hAnsi="Times New Roman" w:cs="Times New Roman"/>
          <w:i/>
          <w:iCs/>
          <w:noProof/>
          <w:sz w:val="24"/>
          <w:szCs w:val="24"/>
        </w:rPr>
        <w:t>Journal of Youth and Adolescence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33</w:t>
      </w:r>
      <w:r w:rsidRPr="005B09AE">
        <w:rPr>
          <w:rFonts w:ascii="Times New Roman" w:hAnsi="Times New Roman" w:cs="Times New Roman"/>
          <w:noProof/>
          <w:sz w:val="24"/>
          <w:szCs w:val="24"/>
        </w:rPr>
        <w:t>(3), 235–245. https://doi.org/10.1023/B:JOYO.0000025322.11510.9d</w:t>
      </w:r>
    </w:p>
    <w:p w14:paraId="5B56F579"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5B09AE">
        <w:rPr>
          <w:rFonts w:ascii="Times New Roman" w:hAnsi="Times New Roman" w:cs="Times New Roman"/>
          <w:i/>
          <w:iCs/>
          <w:noProof/>
          <w:sz w:val="24"/>
          <w:szCs w:val="24"/>
        </w:rPr>
        <w:t>Soc Neuroscience</w:t>
      </w:r>
      <w:r w:rsidRPr="005B09AE">
        <w:rPr>
          <w:rFonts w:ascii="Times New Roman" w:hAnsi="Times New Roman" w:cs="Times New Roman"/>
          <w:noProof/>
          <w:sz w:val="24"/>
          <w:szCs w:val="24"/>
        </w:rPr>
        <w:t>. https://doi.org/10.1523/JNEUROSCI.1062-06.2006</w:t>
      </w:r>
    </w:p>
    <w:p w14:paraId="3213F87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432F374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5B09AE">
        <w:rPr>
          <w:rFonts w:ascii="Times New Roman" w:hAnsi="Times New Roman" w:cs="Times New Roman"/>
          <w:i/>
          <w:iCs/>
          <w:noProof/>
          <w:sz w:val="24"/>
          <w:szCs w:val="24"/>
        </w:rPr>
        <w:t>Journal of Experimental Education</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84</w:t>
      </w:r>
      <w:r w:rsidRPr="005B09AE">
        <w:rPr>
          <w:rFonts w:ascii="Times New Roman" w:hAnsi="Times New Roman" w:cs="Times New Roman"/>
          <w:noProof/>
          <w:sz w:val="24"/>
          <w:szCs w:val="24"/>
        </w:rPr>
        <w:t>(2), 289–306. https://doi.org/10.1080/00220973.2015.1048844</w:t>
      </w:r>
    </w:p>
    <w:p w14:paraId="0568A76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5B09AE">
        <w:rPr>
          <w:rFonts w:ascii="Times New Roman" w:hAnsi="Times New Roman" w:cs="Times New Roman"/>
          <w:i/>
          <w:iCs/>
          <w:noProof/>
          <w:sz w:val="24"/>
          <w:szCs w:val="24"/>
        </w:rPr>
        <w:t>Journal of Higher Education Outreach and Engagement</w:t>
      </w:r>
      <w:r w:rsidRPr="005B09AE">
        <w:rPr>
          <w:rFonts w:ascii="Times New Roman" w:hAnsi="Times New Roman" w:cs="Times New Roman"/>
          <w:noProof/>
          <w:sz w:val="24"/>
          <w:szCs w:val="24"/>
        </w:rPr>
        <w:t xml:space="preserve"> (Vol. 17). Retrieved from http://openjournals.libs.uga.edu/index.php/jheoe/article/viewFile/1115/720</w:t>
      </w:r>
    </w:p>
    <w:p w14:paraId="1AEA5FD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5B09AE">
        <w:rPr>
          <w:rFonts w:ascii="Times New Roman" w:hAnsi="Times New Roman" w:cs="Times New Roman"/>
          <w:i/>
          <w:iCs/>
          <w:noProof/>
          <w:sz w:val="24"/>
          <w:szCs w:val="24"/>
        </w:rPr>
        <w:t xml:space="preserve">Journal of Studies on </w:t>
      </w:r>
      <w:r w:rsidRPr="005B09AE">
        <w:rPr>
          <w:rFonts w:ascii="Times New Roman" w:hAnsi="Times New Roman" w:cs="Times New Roman"/>
          <w:i/>
          <w:iCs/>
          <w:noProof/>
          <w:sz w:val="24"/>
          <w:szCs w:val="24"/>
        </w:rPr>
        <w:lastRenderedPageBreak/>
        <w:t>Alcohol and Drugs</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70</w:t>
      </w:r>
      <w:r w:rsidRPr="005B09AE">
        <w:rPr>
          <w:rFonts w:ascii="Times New Roman" w:hAnsi="Times New Roman" w:cs="Times New Roman"/>
          <w:noProof/>
          <w:sz w:val="24"/>
          <w:szCs w:val="24"/>
        </w:rPr>
        <w:t>(1), 5–15. https://doi.org/10.15288/jsad.2009.70.5</w:t>
      </w:r>
    </w:p>
    <w:p w14:paraId="2C6AF9D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Herrera, C., Dubois, D. L., &amp; Grossman, J. B. (2013). </w:t>
      </w:r>
      <w:r w:rsidRPr="005B09AE">
        <w:rPr>
          <w:rFonts w:ascii="Times New Roman" w:hAnsi="Times New Roman" w:cs="Times New Roman"/>
          <w:i/>
          <w:iCs/>
          <w:noProof/>
          <w:sz w:val="24"/>
          <w:szCs w:val="24"/>
        </w:rPr>
        <w:t>The Role of Risk Mentoring experiences and outcomes for Youth with Varying Risk Profiles</w:t>
      </w:r>
      <w:r w:rsidRPr="005B09AE">
        <w:rPr>
          <w:rFonts w:ascii="Times New Roman" w:hAnsi="Times New Roman" w:cs="Times New Roman"/>
          <w:noProof/>
          <w:sz w:val="24"/>
          <w:szCs w:val="24"/>
        </w:rPr>
        <w:t>. Retrieved from https://www.mdrc.org/sites/default/files/Role of Risk_Final-web PDF.pdf</w:t>
      </w:r>
    </w:p>
    <w:p w14:paraId="1EFFA54B"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Hirschi, T. (2017). </w:t>
      </w:r>
      <w:r w:rsidRPr="005B09AE">
        <w:rPr>
          <w:rFonts w:ascii="Times New Roman" w:hAnsi="Times New Roman" w:cs="Times New Roman"/>
          <w:i/>
          <w:iCs/>
          <w:noProof/>
          <w:sz w:val="24"/>
          <w:szCs w:val="24"/>
        </w:rPr>
        <w:t>Causes of delinquency</w:t>
      </w:r>
      <w:r w:rsidRPr="005B09AE">
        <w:rPr>
          <w:rFonts w:ascii="Times New Roman" w:hAnsi="Times New Roman" w:cs="Times New Roman"/>
          <w:noProof/>
          <w:sz w:val="24"/>
          <w:szCs w:val="24"/>
        </w:rPr>
        <w:t>. Retrieved from https://content.taylorfrancis.com/books/download?dac=C2017-0-50434-3&amp;isbn=9781351529723&amp;format=googlePreviewPdf</w:t>
      </w:r>
    </w:p>
    <w:p w14:paraId="5074EF35"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Jekielek, S. M., Moore, K. A., Hair, E. C., &amp; Scarupa, H. J. (2002). Mentoring: A Promising Strategy for Youth Development. In </w:t>
      </w:r>
      <w:r w:rsidRPr="005B09AE">
        <w:rPr>
          <w:rFonts w:ascii="Times New Roman" w:hAnsi="Times New Roman" w:cs="Times New Roman"/>
          <w:i/>
          <w:iCs/>
          <w:noProof/>
          <w:sz w:val="24"/>
          <w:szCs w:val="24"/>
        </w:rPr>
        <w:t>ourchildrenla.org</w:t>
      </w:r>
      <w:r w:rsidRPr="005B09AE">
        <w:rPr>
          <w:rFonts w:ascii="Times New Roman" w:hAnsi="Times New Roman" w:cs="Times New Roman"/>
          <w:noProof/>
          <w:sz w:val="24"/>
          <w:szCs w:val="24"/>
        </w:rPr>
        <w:t>. Retrieved from https://www.ourchildrenla.org/wp-content/uploads/2015/08/jekielek-mentoring.pdf</w:t>
      </w:r>
    </w:p>
    <w:p w14:paraId="3109B09A"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Kadushin, C. (2012). </w:t>
      </w:r>
      <w:r w:rsidRPr="005B09AE">
        <w:rPr>
          <w:rFonts w:ascii="Times New Roman" w:hAnsi="Times New Roman" w:cs="Times New Roman"/>
          <w:i/>
          <w:iCs/>
          <w:noProof/>
          <w:sz w:val="24"/>
          <w:szCs w:val="24"/>
        </w:rPr>
        <w:t>Understanding social networks: Theories, concepts, and findings</w:t>
      </w:r>
      <w:r w:rsidRPr="005B09AE">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5BC8D072"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Kelly, J. G., Ryan, A. M., Altman, B. E., &amp; Stelzner, S. P. (2000). Understanding and Changing Social Systems. In </w:t>
      </w:r>
      <w:r w:rsidRPr="005B09AE">
        <w:rPr>
          <w:rFonts w:ascii="Times New Roman" w:hAnsi="Times New Roman" w:cs="Times New Roman"/>
          <w:i/>
          <w:iCs/>
          <w:noProof/>
          <w:sz w:val="24"/>
          <w:szCs w:val="24"/>
        </w:rPr>
        <w:t>Handbook of Community Psychology</w:t>
      </w:r>
      <w:r w:rsidRPr="005B09AE">
        <w:rPr>
          <w:rFonts w:ascii="Times New Roman" w:hAnsi="Times New Roman" w:cs="Times New Roman"/>
          <w:noProof/>
          <w:sz w:val="24"/>
          <w:szCs w:val="24"/>
        </w:rPr>
        <w:t xml:space="preserve"> (pp. 133–159). https://doi.org/10.1007/978-1-4615-4193-6_7</w:t>
      </w:r>
    </w:p>
    <w:p w14:paraId="41F190B6"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Krause, J., Croft, D. P., &amp; James, R. (2007). Social network theory in the behavioural sciences: potential applications. </w:t>
      </w:r>
      <w:r w:rsidRPr="005B09AE">
        <w:rPr>
          <w:rFonts w:ascii="Times New Roman" w:hAnsi="Times New Roman" w:cs="Times New Roman"/>
          <w:i/>
          <w:iCs/>
          <w:noProof/>
          <w:sz w:val="24"/>
          <w:szCs w:val="24"/>
        </w:rPr>
        <w:t>Behavioral Ecology and Sociobiology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62</w:t>
      </w:r>
      <w:r w:rsidRPr="005B09AE">
        <w:rPr>
          <w:rFonts w:ascii="Times New Roman" w:hAnsi="Times New Roman" w:cs="Times New Roman"/>
          <w:noProof/>
          <w:sz w:val="24"/>
          <w:szCs w:val="24"/>
        </w:rPr>
        <w:t>(1), 15–27. https://doi.org/10.1007/s00265-007-0445-8</w:t>
      </w:r>
    </w:p>
    <w:p w14:paraId="6B497426"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w:t>
      </w:r>
      <w:r w:rsidRPr="005B09AE">
        <w:rPr>
          <w:rFonts w:ascii="Times New Roman" w:hAnsi="Times New Roman" w:cs="Times New Roman"/>
          <w:noProof/>
          <w:sz w:val="24"/>
          <w:szCs w:val="24"/>
        </w:rPr>
        <w:lastRenderedPageBreak/>
        <w:t xml:space="preserve">Students. </w:t>
      </w:r>
      <w:r w:rsidRPr="005B09AE">
        <w:rPr>
          <w:rFonts w:ascii="Times New Roman" w:hAnsi="Times New Roman" w:cs="Times New Roman"/>
          <w:i/>
          <w:iCs/>
          <w:noProof/>
          <w:sz w:val="24"/>
          <w:szCs w:val="24"/>
        </w:rPr>
        <w:t>American Journal of Community Psychology</w:t>
      </w:r>
      <w:r w:rsidRPr="005B09AE">
        <w:rPr>
          <w:rFonts w:ascii="Times New Roman" w:hAnsi="Times New Roman" w:cs="Times New Roman"/>
          <w:noProof/>
          <w:sz w:val="24"/>
          <w:szCs w:val="24"/>
        </w:rPr>
        <w:t>, ajcp.12347. https://doi.org/10.1002/ajcp.12347</w:t>
      </w:r>
    </w:p>
    <w:p w14:paraId="7BF9D46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Malecki, C., Quarterly, M. D.-S. P., &amp; 2006,  undefined. (n.d.). Social support as a buffer in the relationship between socioeconomic status and academic performance. </w:t>
      </w:r>
      <w:r w:rsidRPr="005B09AE">
        <w:rPr>
          <w:rFonts w:ascii="Times New Roman" w:hAnsi="Times New Roman" w:cs="Times New Roman"/>
          <w:i/>
          <w:iCs/>
          <w:noProof/>
          <w:sz w:val="24"/>
          <w:szCs w:val="24"/>
        </w:rPr>
        <w:t>Psycnet.Apa.Org</w:t>
      </w:r>
      <w:r w:rsidRPr="005B09AE">
        <w:rPr>
          <w:rFonts w:ascii="Times New Roman" w:hAnsi="Times New Roman" w:cs="Times New Roman"/>
          <w:noProof/>
          <w:sz w:val="24"/>
          <w:szCs w:val="24"/>
        </w:rPr>
        <w:t>. Retrieved from https://psycnet.apa.org/doiLanding?doi=10.1037%2Fh0084129</w:t>
      </w:r>
    </w:p>
    <w:p w14:paraId="3A577F44"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Malone, G. P., Pillow, D. R., &amp; Osman, A. (2012). The general belongingness scale (gbs): Assessing achieved belongingness. </w:t>
      </w:r>
      <w:r w:rsidRPr="005B09AE">
        <w:rPr>
          <w:rFonts w:ascii="Times New Roman" w:hAnsi="Times New Roman" w:cs="Times New Roman"/>
          <w:i/>
          <w:iCs/>
          <w:noProof/>
          <w:sz w:val="24"/>
          <w:szCs w:val="24"/>
        </w:rPr>
        <w:t>Personality and Individual Differences</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52</w:t>
      </w:r>
      <w:r w:rsidRPr="005B09AE">
        <w:rPr>
          <w:rFonts w:ascii="Times New Roman" w:hAnsi="Times New Roman" w:cs="Times New Roman"/>
          <w:noProof/>
          <w:sz w:val="24"/>
          <w:szCs w:val="24"/>
        </w:rPr>
        <w:t>(3), 311–316. https://doi.org/10.1016/j.paid.2011.10.027</w:t>
      </w:r>
    </w:p>
    <w:p w14:paraId="49BA1E8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5B09AE">
        <w:rPr>
          <w:rFonts w:ascii="Times New Roman" w:hAnsi="Times New Roman" w:cs="Times New Roman"/>
          <w:i/>
          <w:iCs/>
          <w:noProof/>
          <w:sz w:val="24"/>
          <w:szCs w:val="24"/>
        </w:rPr>
        <w:t>Youth Violence and Juvenile Justice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7</w:t>
      </w:r>
      <w:r w:rsidRPr="005B09AE">
        <w:rPr>
          <w:rFonts w:ascii="Times New Roman" w:hAnsi="Times New Roman" w:cs="Times New Roman"/>
          <w:noProof/>
          <w:sz w:val="24"/>
          <w:szCs w:val="24"/>
        </w:rPr>
        <w:t>(1), 46–67. https://doi.org/10.1177/1541204008324484</w:t>
      </w:r>
    </w:p>
    <w:p w14:paraId="04331909"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Maslow, A. H. (1943). A THEORY OF HUMAN MOTIVATION. In </w:t>
      </w:r>
      <w:r w:rsidRPr="005B09AE">
        <w:rPr>
          <w:rFonts w:ascii="Times New Roman" w:hAnsi="Times New Roman" w:cs="Times New Roman"/>
          <w:i/>
          <w:iCs/>
          <w:noProof/>
          <w:sz w:val="24"/>
          <w:szCs w:val="24"/>
        </w:rPr>
        <w:t>psycnet.apa.org</w:t>
      </w:r>
      <w:r w:rsidRPr="005B09AE">
        <w:rPr>
          <w:rFonts w:ascii="Times New Roman" w:hAnsi="Times New Roman" w:cs="Times New Roman"/>
          <w:noProof/>
          <w:sz w:val="24"/>
          <w:szCs w:val="24"/>
        </w:rPr>
        <w:t>. Retrieved from https://psycnet.apa.org/journals/rev/50/4/370/</w:t>
      </w:r>
    </w:p>
    <w:p w14:paraId="375433E1"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Mcdaniel, S., &amp; Yarbrough, A.-M. (n.d.). </w:t>
      </w:r>
      <w:r w:rsidRPr="005B09AE">
        <w:rPr>
          <w:rFonts w:ascii="Times New Roman" w:hAnsi="Times New Roman" w:cs="Times New Roman"/>
          <w:i/>
          <w:iCs/>
          <w:noProof/>
          <w:sz w:val="24"/>
          <w:szCs w:val="24"/>
        </w:rPr>
        <w:t>A Literature Review of Afterschool Mentoring Programs for Children At Risk</w:t>
      </w:r>
      <w:r w:rsidRPr="005B09AE">
        <w:rPr>
          <w:rFonts w:ascii="Times New Roman" w:hAnsi="Times New Roman" w:cs="Times New Roman"/>
          <w:noProof/>
          <w:sz w:val="24"/>
          <w:szCs w:val="24"/>
        </w:rPr>
        <w:t>.</w:t>
      </w:r>
    </w:p>
    <w:p w14:paraId="34570EC3"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Muthén, L. K., &amp; Muthén, B. O. (1998). </w:t>
      </w:r>
      <w:r w:rsidRPr="005B09AE">
        <w:rPr>
          <w:rFonts w:ascii="Times New Roman" w:hAnsi="Times New Roman" w:cs="Times New Roman"/>
          <w:i/>
          <w:iCs/>
          <w:noProof/>
          <w:sz w:val="24"/>
          <w:szCs w:val="24"/>
        </w:rPr>
        <w:t>Statistical Analysis With Latent Variables User’s Guide</w:t>
      </w:r>
      <w:r w:rsidRPr="005B09AE">
        <w:rPr>
          <w:rFonts w:ascii="Times New Roman" w:hAnsi="Times New Roman" w:cs="Times New Roman"/>
          <w:noProof/>
          <w:sz w:val="24"/>
          <w:szCs w:val="24"/>
        </w:rPr>
        <w:t>. Retrieved from www.StatModel.com</w:t>
      </w:r>
    </w:p>
    <w:p w14:paraId="0ADE2862"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5B09AE">
        <w:rPr>
          <w:rFonts w:ascii="Times New Roman" w:hAnsi="Times New Roman" w:cs="Times New Roman"/>
          <w:i/>
          <w:iCs/>
          <w:noProof/>
          <w:sz w:val="24"/>
          <w:szCs w:val="24"/>
        </w:rPr>
        <w:t>Journals.Sagepub.Com</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34</w:t>
      </w:r>
      <w:r w:rsidRPr="005B09AE">
        <w:rPr>
          <w:rFonts w:ascii="Times New Roman" w:hAnsi="Times New Roman" w:cs="Times New Roman"/>
          <w:noProof/>
          <w:sz w:val="24"/>
          <w:szCs w:val="24"/>
        </w:rPr>
        <w:t>(4), 686–699. https://doi.org/10.1177/1090198106289571</w:t>
      </w:r>
    </w:p>
    <w:p w14:paraId="07BFED67"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Paus, T., Keshavan, M., &amp; Giedd, J. N. (2008, December). Why do many psychiatric disorders emerge during adolescence? </w:t>
      </w:r>
      <w:r w:rsidRPr="005B09AE">
        <w:rPr>
          <w:rFonts w:ascii="Times New Roman" w:hAnsi="Times New Roman" w:cs="Times New Roman"/>
          <w:i/>
          <w:iCs/>
          <w:noProof/>
          <w:sz w:val="24"/>
          <w:szCs w:val="24"/>
        </w:rPr>
        <w:t>Nature Reviews Neuroscience</w:t>
      </w:r>
      <w:r w:rsidRPr="005B09AE">
        <w:rPr>
          <w:rFonts w:ascii="Times New Roman" w:hAnsi="Times New Roman" w:cs="Times New Roman"/>
          <w:noProof/>
          <w:sz w:val="24"/>
          <w:szCs w:val="24"/>
        </w:rPr>
        <w:t>, Vol. 9, pp. 947–957. https://doi.org/10.1038/nrn2513</w:t>
      </w:r>
    </w:p>
    <w:p w14:paraId="69034BED"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lastRenderedPageBreak/>
        <w:t xml:space="preserve">Poulin, F., Dishion, T. J., &amp; Haas, E. (1999). The peer influence paradox: Friendship quality and deviancy training within male adolescent friendships. </w:t>
      </w:r>
      <w:r w:rsidRPr="005B09AE">
        <w:rPr>
          <w:rFonts w:ascii="Times New Roman" w:hAnsi="Times New Roman" w:cs="Times New Roman"/>
          <w:i/>
          <w:iCs/>
          <w:noProof/>
          <w:sz w:val="24"/>
          <w:szCs w:val="24"/>
        </w:rPr>
        <w:t>Merrill-Palmer Quarterly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45</w:t>
      </w:r>
      <w:r w:rsidRPr="005B09AE">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3E84B630"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5B09AE">
        <w:rPr>
          <w:rFonts w:ascii="Times New Roman" w:hAnsi="Times New Roman" w:cs="Times New Roman"/>
          <w:i/>
          <w:iCs/>
          <w:noProof/>
          <w:sz w:val="24"/>
          <w:szCs w:val="24"/>
        </w:rPr>
        <w:t>Journal of Youth and Adolescence</w:t>
      </w:r>
      <w:r w:rsidRPr="005B09AE">
        <w:rPr>
          <w:rFonts w:ascii="Times New Roman" w:hAnsi="Times New Roman" w:cs="Times New Roman"/>
          <w:noProof/>
          <w:sz w:val="24"/>
          <w:szCs w:val="24"/>
        </w:rPr>
        <w:t>, Vol. 48, pp. 423–443. https://doi.org/10.1007/s10964-019-00982-8</w:t>
      </w:r>
    </w:p>
    <w:p w14:paraId="044E294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Resnick, M. D., Bearman, P. S., Robert, ;, Blum, W., Bauman, K. E., Harris, K. M., … Udry, ; J Richard. (n.d.). </w:t>
      </w:r>
      <w:r w:rsidRPr="005B09AE">
        <w:rPr>
          <w:rFonts w:ascii="Times New Roman" w:hAnsi="Times New Roman" w:cs="Times New Roman"/>
          <w:i/>
          <w:iCs/>
          <w:noProof/>
          <w:sz w:val="24"/>
          <w:szCs w:val="24"/>
        </w:rPr>
        <w:t>Protecting Adolescents From Harm Findings From the National Longitudinal Study on Adolescent Health</w:t>
      </w:r>
      <w:r w:rsidRPr="005B09AE">
        <w:rPr>
          <w:rFonts w:ascii="Times New Roman" w:hAnsi="Times New Roman" w:cs="Times New Roman"/>
          <w:noProof/>
          <w:sz w:val="24"/>
          <w:szCs w:val="24"/>
        </w:rPr>
        <w:t>. Retrieved from https://jamanetwork.com/</w:t>
      </w:r>
    </w:p>
    <w:p w14:paraId="45925A77"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Rhodes, J. (2005). A model of youth mentoring. In </w:t>
      </w:r>
      <w:r w:rsidRPr="005B09AE">
        <w:rPr>
          <w:rFonts w:ascii="Times New Roman" w:hAnsi="Times New Roman" w:cs="Times New Roman"/>
          <w:i/>
          <w:iCs/>
          <w:noProof/>
          <w:sz w:val="24"/>
          <w:szCs w:val="24"/>
        </w:rPr>
        <w:t>Handbook of youth mentoring</w:t>
      </w:r>
      <w:r w:rsidRPr="005B09AE">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1AA5609F"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Rhodes, J. E. (2005). A model for youth mentoring. In </w:t>
      </w:r>
      <w:r w:rsidRPr="005B09AE">
        <w:rPr>
          <w:rFonts w:ascii="Times New Roman" w:hAnsi="Times New Roman" w:cs="Times New Roman"/>
          <w:i/>
          <w:iCs/>
          <w:noProof/>
          <w:sz w:val="24"/>
          <w:szCs w:val="24"/>
        </w:rPr>
        <w:t>Handbook of youth mentoring</w:t>
      </w:r>
      <w:r w:rsidRPr="005B09AE">
        <w:rPr>
          <w:rFonts w:ascii="Times New Roman" w:hAnsi="Times New Roman" w:cs="Times New Roman"/>
          <w:noProof/>
          <w:sz w:val="24"/>
          <w:szCs w:val="24"/>
        </w:rPr>
        <w:t xml:space="preserve"> (pp. 30–43).</w:t>
      </w:r>
    </w:p>
    <w:p w14:paraId="557881FC"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Rohde, P., Lewinsohn, P., … D. K.-C., &amp; 2013,  undefined. (2013). Key characteristics of major </w:t>
      </w:r>
      <w:r w:rsidRPr="005B09AE">
        <w:rPr>
          <w:rFonts w:ascii="Times New Roman" w:hAnsi="Times New Roman" w:cs="Times New Roman"/>
          <w:noProof/>
          <w:sz w:val="24"/>
          <w:szCs w:val="24"/>
        </w:rPr>
        <w:lastRenderedPageBreak/>
        <w:t xml:space="preserve">depressive disorder occurring in childhood, adolescence, emerging adulthood, and adulthood. </w:t>
      </w:r>
      <w:r w:rsidRPr="005B09AE">
        <w:rPr>
          <w:rFonts w:ascii="Times New Roman" w:hAnsi="Times New Roman" w:cs="Times New Roman"/>
          <w:i/>
          <w:iCs/>
          <w:noProof/>
          <w:sz w:val="24"/>
          <w:szCs w:val="24"/>
        </w:rPr>
        <w:t>Journals.Sagepub.Com</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1</w:t>
      </w:r>
      <w:r w:rsidRPr="005B09AE">
        <w:rPr>
          <w:rFonts w:ascii="Times New Roman" w:hAnsi="Times New Roman" w:cs="Times New Roman"/>
          <w:noProof/>
          <w:sz w:val="24"/>
          <w:szCs w:val="24"/>
        </w:rPr>
        <w:t>(1), 41–53. https://doi.org/10.1177/2167702612457599</w:t>
      </w:r>
    </w:p>
    <w:p w14:paraId="0B1F92AB"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Schmidt, J. A. (2003). Correlates of Reduced Misconduct among Adolescents Facing Adversity. </w:t>
      </w:r>
      <w:r w:rsidRPr="005B09AE">
        <w:rPr>
          <w:rFonts w:ascii="Times New Roman" w:hAnsi="Times New Roman" w:cs="Times New Roman"/>
          <w:i/>
          <w:iCs/>
          <w:noProof/>
          <w:sz w:val="24"/>
          <w:szCs w:val="24"/>
        </w:rPr>
        <w:t>Journal of Youth and Adolescence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32</w:t>
      </w:r>
      <w:r w:rsidRPr="005B09AE">
        <w:rPr>
          <w:rFonts w:ascii="Times New Roman" w:hAnsi="Times New Roman" w:cs="Times New Roman"/>
          <w:noProof/>
          <w:sz w:val="24"/>
          <w:szCs w:val="24"/>
        </w:rPr>
        <w:t>(6), 439–452. https://doi.org/10.1023/A:1025938402377</w:t>
      </w:r>
    </w:p>
    <w:p w14:paraId="554A4FBC"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Siegel, D. (2015). </w:t>
      </w:r>
      <w:r w:rsidRPr="005B09AE">
        <w:rPr>
          <w:rFonts w:ascii="Times New Roman" w:hAnsi="Times New Roman" w:cs="Times New Roman"/>
          <w:i/>
          <w:iCs/>
          <w:noProof/>
          <w:sz w:val="24"/>
          <w:szCs w:val="24"/>
        </w:rPr>
        <w:t>Brainstorm: The power and purpose of the teenage brain</w:t>
      </w:r>
      <w:r w:rsidRPr="005B09AE">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1EE1C02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5B09AE">
        <w:rPr>
          <w:rFonts w:ascii="Times New Roman" w:hAnsi="Times New Roman" w:cs="Times New Roman"/>
          <w:i/>
          <w:iCs/>
          <w:noProof/>
          <w:sz w:val="24"/>
          <w:szCs w:val="24"/>
        </w:rPr>
        <w:t>School Psychology Quarterly</w:t>
      </w:r>
      <w:r w:rsidRPr="005B09AE">
        <w:rPr>
          <w:rFonts w:ascii="Times New Roman" w:hAnsi="Times New Roman" w:cs="Times New Roman"/>
          <w:noProof/>
          <w:sz w:val="24"/>
          <w:szCs w:val="24"/>
        </w:rPr>
        <w:t>. https://doi.org/10.1037/spq0000299</w:t>
      </w:r>
    </w:p>
    <w:p w14:paraId="5596793B"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Steinberg, L. (2007). Risk taking in adolescence: New perspectives from brain and behavioral science. </w:t>
      </w:r>
      <w:r w:rsidRPr="005B09AE">
        <w:rPr>
          <w:rFonts w:ascii="Times New Roman" w:hAnsi="Times New Roman" w:cs="Times New Roman"/>
          <w:i/>
          <w:iCs/>
          <w:noProof/>
          <w:sz w:val="24"/>
          <w:szCs w:val="24"/>
        </w:rPr>
        <w:t>Current Directions in Psychological Science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16</w:t>
      </w:r>
      <w:r w:rsidRPr="005B09AE">
        <w:rPr>
          <w:rFonts w:ascii="Times New Roman" w:hAnsi="Times New Roman" w:cs="Times New Roman"/>
          <w:noProof/>
          <w:sz w:val="24"/>
          <w:szCs w:val="24"/>
        </w:rPr>
        <w:t>(2), 55–59. https://doi.org/10.1111/j.1467-8721.2007.00475.x</w:t>
      </w:r>
    </w:p>
    <w:p w14:paraId="08B5A215"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5B09AE">
        <w:rPr>
          <w:rFonts w:ascii="Times New Roman" w:hAnsi="Times New Roman" w:cs="Times New Roman"/>
          <w:i/>
          <w:iCs/>
          <w:noProof/>
          <w:sz w:val="24"/>
          <w:szCs w:val="24"/>
        </w:rPr>
        <w:t>Prevention Science</w:t>
      </w:r>
      <w:r w:rsidRPr="005B09AE">
        <w:rPr>
          <w:rFonts w:ascii="Times New Roman" w:hAnsi="Times New Roman" w:cs="Times New Roman"/>
          <w:noProof/>
          <w:sz w:val="24"/>
          <w:szCs w:val="24"/>
        </w:rPr>
        <w:t>, Vol. 19, pp. 1091–1101. https://doi.org/10.1007/s11121-018-0942-1</w:t>
      </w:r>
    </w:p>
    <w:p w14:paraId="3B17A458"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5B09AE">
        <w:rPr>
          <w:rFonts w:ascii="Times New Roman" w:hAnsi="Times New Roman" w:cs="Times New Roman"/>
          <w:i/>
          <w:iCs/>
          <w:noProof/>
          <w:sz w:val="24"/>
          <w:szCs w:val="24"/>
        </w:rPr>
        <w:t>Journal of Experimental Criminology</w:t>
      </w:r>
      <w:r w:rsidRPr="005B09AE">
        <w:rPr>
          <w:rFonts w:ascii="Times New Roman" w:hAnsi="Times New Roman" w:cs="Times New Roman"/>
          <w:noProof/>
          <w:sz w:val="24"/>
          <w:szCs w:val="24"/>
        </w:rPr>
        <w:t>. https://doi.org/10.1007/s11292-013-9181-4</w:t>
      </w:r>
    </w:p>
    <w:p w14:paraId="15089DF6"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Tseng, V., &amp; Seidman, E. (2007). A systems framework for understanding social settings. </w:t>
      </w:r>
      <w:r w:rsidRPr="005B09AE">
        <w:rPr>
          <w:rFonts w:ascii="Times New Roman" w:hAnsi="Times New Roman" w:cs="Times New Roman"/>
          <w:i/>
          <w:iCs/>
          <w:noProof/>
          <w:sz w:val="24"/>
          <w:szCs w:val="24"/>
        </w:rPr>
        <w:lastRenderedPageBreak/>
        <w:t>American Journal of Community Psychology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39</w:t>
      </w:r>
      <w:r w:rsidRPr="005B09AE">
        <w:rPr>
          <w:rFonts w:ascii="Times New Roman" w:hAnsi="Times New Roman" w:cs="Times New Roman"/>
          <w:noProof/>
          <w:sz w:val="24"/>
          <w:szCs w:val="24"/>
        </w:rPr>
        <w:t>(3–4), 217–228. https://doi.org/10.1007/s10464-007-9101-8</w:t>
      </w:r>
    </w:p>
    <w:p w14:paraId="06A09F9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Valente, T. W. (2010). </w:t>
      </w:r>
      <w:r w:rsidRPr="005B09AE">
        <w:rPr>
          <w:rFonts w:ascii="Times New Roman" w:hAnsi="Times New Roman" w:cs="Times New Roman"/>
          <w:i/>
          <w:iCs/>
          <w:noProof/>
          <w:sz w:val="24"/>
          <w:szCs w:val="24"/>
        </w:rPr>
        <w:t>Social Networks and Health: Models, Methods, and Applications - Thomas W. Valente - Google Books</w:t>
      </w:r>
      <w:r w:rsidRPr="005B09AE">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5B181B2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Walton, G. M., Cohen, G. L., Cwir, D., &amp; Spencer, S. J. (2012). Mere belonging: The power of social connections. </w:t>
      </w:r>
      <w:r w:rsidRPr="005B09AE">
        <w:rPr>
          <w:rFonts w:ascii="Times New Roman" w:hAnsi="Times New Roman" w:cs="Times New Roman"/>
          <w:i/>
          <w:iCs/>
          <w:noProof/>
          <w:sz w:val="24"/>
          <w:szCs w:val="24"/>
        </w:rPr>
        <w:t>Journal of Personality and Social Psychology</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102</w:t>
      </w:r>
      <w:r w:rsidRPr="005B09AE">
        <w:rPr>
          <w:rFonts w:ascii="Times New Roman" w:hAnsi="Times New Roman" w:cs="Times New Roman"/>
          <w:noProof/>
          <w:sz w:val="24"/>
          <w:szCs w:val="24"/>
        </w:rPr>
        <w:t>(3), 513–532. https://doi.org/10.1037/a0025731</w:t>
      </w:r>
    </w:p>
    <w:p w14:paraId="46D7A90C"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5B09AE">
        <w:rPr>
          <w:rFonts w:ascii="Times New Roman" w:hAnsi="Times New Roman" w:cs="Times New Roman"/>
          <w:i/>
          <w:iCs/>
          <w:noProof/>
          <w:sz w:val="24"/>
          <w:szCs w:val="24"/>
        </w:rPr>
        <w:t>Applied Developmental Science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19</w:t>
      </w:r>
      <w:r w:rsidRPr="005B09AE">
        <w:rPr>
          <w:rFonts w:ascii="Times New Roman" w:hAnsi="Times New Roman" w:cs="Times New Roman"/>
          <w:noProof/>
          <w:sz w:val="24"/>
          <w:szCs w:val="24"/>
        </w:rPr>
        <w:t>(4), 196–205. https://doi.org/10.1080/10888691.2015.1014484</w:t>
      </w:r>
    </w:p>
    <w:p w14:paraId="5A7D1C6E"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5B09AE">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5B09AE">
        <w:rPr>
          <w:rFonts w:ascii="Times New Roman" w:hAnsi="Times New Roman" w:cs="Times New Roman"/>
          <w:i/>
          <w:iCs/>
          <w:noProof/>
          <w:sz w:val="24"/>
          <w:szCs w:val="24"/>
        </w:rPr>
        <w:t>American Journal of Criminal Justice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42</w:t>
      </w:r>
      <w:r w:rsidRPr="005B09AE">
        <w:rPr>
          <w:rFonts w:ascii="Times New Roman" w:hAnsi="Times New Roman" w:cs="Times New Roman"/>
          <w:noProof/>
          <w:sz w:val="24"/>
          <w:szCs w:val="24"/>
        </w:rPr>
        <w:t>(1), 198–217. https://doi.org/10.1007/s12103-016-9353-7</w:t>
      </w:r>
    </w:p>
    <w:p w14:paraId="0CB89775" w14:textId="77777777" w:rsidR="005B09AE" w:rsidRPr="005B09AE" w:rsidRDefault="005B09AE" w:rsidP="005B09AE">
      <w:pPr>
        <w:widowControl w:val="0"/>
        <w:autoSpaceDE w:val="0"/>
        <w:autoSpaceDN w:val="0"/>
        <w:adjustRightInd w:val="0"/>
        <w:spacing w:after="0" w:line="480" w:lineRule="auto"/>
        <w:ind w:left="480" w:hanging="480"/>
        <w:rPr>
          <w:rFonts w:ascii="Times New Roman" w:hAnsi="Times New Roman" w:cs="Times New Roman"/>
          <w:noProof/>
          <w:sz w:val="24"/>
        </w:rPr>
      </w:pPr>
      <w:r w:rsidRPr="005B09AE">
        <w:rPr>
          <w:rFonts w:ascii="Times New Roman" w:hAnsi="Times New Roman" w:cs="Times New Roman"/>
          <w:noProof/>
          <w:sz w:val="24"/>
          <w:szCs w:val="24"/>
        </w:rPr>
        <w:t xml:space="preserve">Wood, S., &amp; Mayo-Wilson, E. (2012). School-Based Mentoring for Adolescents. </w:t>
      </w:r>
      <w:r w:rsidRPr="005B09AE">
        <w:rPr>
          <w:rFonts w:ascii="Times New Roman" w:hAnsi="Times New Roman" w:cs="Times New Roman"/>
          <w:i/>
          <w:iCs/>
          <w:noProof/>
          <w:sz w:val="24"/>
          <w:szCs w:val="24"/>
        </w:rPr>
        <w:t>Research on Social Work Practice</w:t>
      </w:r>
      <w:r w:rsidRPr="005B09AE">
        <w:rPr>
          <w:rFonts w:ascii="Times New Roman" w:hAnsi="Times New Roman" w:cs="Times New Roman"/>
          <w:noProof/>
          <w:sz w:val="24"/>
          <w:szCs w:val="24"/>
        </w:rPr>
        <w:t xml:space="preserve">, </w:t>
      </w:r>
      <w:r w:rsidRPr="005B09AE">
        <w:rPr>
          <w:rFonts w:ascii="Times New Roman" w:hAnsi="Times New Roman" w:cs="Times New Roman"/>
          <w:i/>
          <w:iCs/>
          <w:noProof/>
          <w:sz w:val="24"/>
          <w:szCs w:val="24"/>
        </w:rPr>
        <w:t>22</w:t>
      </w:r>
      <w:r w:rsidRPr="005B09AE">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2" w:author="Henry,Kimberly" w:date="2020-06-06T10:54:00Z" w:initials="H">
    <w:p w14:paraId="40EAB538" w14:textId="1A90C731" w:rsidR="00505E3E" w:rsidRDefault="00505E3E">
      <w:pPr>
        <w:pStyle w:val="CommentText"/>
      </w:pPr>
      <w:r>
        <w:rPr>
          <w:rStyle w:val="CommentReference"/>
        </w:rPr>
        <w:annotationRef/>
      </w:r>
      <w:r>
        <w:t>Mere or more?</w:t>
      </w:r>
    </w:p>
  </w:comment>
  <w:comment w:id="73" w:author="Yetz,Neil" w:date="2020-06-07T10:17:00Z" w:initials="Y">
    <w:p w14:paraId="0387D50D" w14:textId="3089F676" w:rsidR="00505E3E" w:rsidRDefault="00505E3E">
      <w:pPr>
        <w:pStyle w:val="CommentText"/>
      </w:pPr>
      <w:r>
        <w:rPr>
          <w:rStyle w:val="CommentReference"/>
        </w:rPr>
        <w:annotationRef/>
      </w:r>
      <w:r>
        <w:t>It is “mere”</w:t>
      </w:r>
    </w:p>
  </w:comment>
  <w:comment w:id="175" w:author="Henry,Kimberly" w:date="2020-06-06T11:38:00Z" w:initials="H">
    <w:p w14:paraId="7BD0CA78" w14:textId="77777777" w:rsidR="008D2573" w:rsidRDefault="008D2573" w:rsidP="008D2573">
      <w:pPr>
        <w:pStyle w:val="CommentText"/>
      </w:pPr>
      <w:r>
        <w:rPr>
          <w:rStyle w:val="CommentReference"/>
        </w:rPr>
        <w:annotationRef/>
      </w:r>
      <w:r>
        <w:t>These need to be described in the measures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EAB538" w15:done="0"/>
  <w15:commentEx w15:paraId="0387D50D" w15:paraIdParent="40EAB538" w15:done="0"/>
  <w15:commentEx w15:paraId="7BD0CA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449" w16cex:dateUtc="2020-06-06T16:54:00Z"/>
  <w16cex:commentExtensible w16cex:durableId="22873D4E" w16cex:dateUtc="2020-06-07T16:17:00Z"/>
  <w16cex:commentExtensible w16cex:durableId="2288BC02" w16cex:dateUtc="2020-06-06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EAB538" w16cid:durableId="2285F449"/>
  <w16cid:commentId w16cid:paraId="0387D50D" w16cid:durableId="22873D4E"/>
  <w16cid:commentId w16cid:paraId="7BD0CA78" w16cid:durableId="2288BC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31718" w14:textId="77777777" w:rsidR="0091103A" w:rsidRDefault="0091103A" w:rsidP="00D81811">
      <w:pPr>
        <w:spacing w:after="0" w:line="240" w:lineRule="auto"/>
      </w:pPr>
      <w:r>
        <w:separator/>
      </w:r>
    </w:p>
  </w:endnote>
  <w:endnote w:type="continuationSeparator" w:id="0">
    <w:p w14:paraId="5FB2D48E" w14:textId="77777777" w:rsidR="0091103A" w:rsidRDefault="0091103A"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B1B42" w14:textId="77777777" w:rsidR="0091103A" w:rsidRDefault="0091103A" w:rsidP="00D81811">
      <w:pPr>
        <w:spacing w:after="0" w:line="240" w:lineRule="auto"/>
      </w:pPr>
      <w:r>
        <w:separator/>
      </w:r>
    </w:p>
  </w:footnote>
  <w:footnote w:type="continuationSeparator" w:id="0">
    <w:p w14:paraId="4FAEB1D5" w14:textId="77777777" w:rsidR="0091103A" w:rsidRDefault="0091103A"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505E3E" w:rsidRPr="00A81373" w:rsidRDefault="00505E3E"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3350C572" w:rsidR="00505E3E" w:rsidRPr="007005D9" w:rsidRDefault="00505E3E" w:rsidP="007005D9">
    <w:pPr>
      <w:pStyle w:val="Header"/>
      <w:rPr>
        <w:rFonts w:ascii="Times New Roman" w:hAnsi="Times New Roman" w:cs="Times New Roman"/>
        <w:sz w:val="24"/>
        <w:szCs w:val="24"/>
      </w:rPr>
    </w:pPr>
    <w:del w:id="271" w:author="Yetz,Neil" w:date="2020-06-08T13:47:00Z">
      <w:r w:rsidRPr="007005D9" w:rsidDel="00D026A3">
        <w:rPr>
          <w:rFonts w:ascii="Times New Roman" w:hAnsi="Times New Roman" w:cs="Times New Roman"/>
          <w:sz w:val="24"/>
          <w:szCs w:val="24"/>
        </w:rPr>
        <w:delText xml:space="preserve"> Running Head: </w:delText>
      </w:r>
    </w:del>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505E3E" w:rsidRPr="007005D9" w:rsidRDefault="00505E3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tz,Neil">
    <w15:presenceInfo w15:providerId="None" w15:userId="Yetz,Neil"/>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5A58"/>
    <w:rsid w:val="00006D9B"/>
    <w:rsid w:val="00011F2D"/>
    <w:rsid w:val="0001437A"/>
    <w:rsid w:val="00015715"/>
    <w:rsid w:val="0002227E"/>
    <w:rsid w:val="00022A5B"/>
    <w:rsid w:val="0002536D"/>
    <w:rsid w:val="00035717"/>
    <w:rsid w:val="0003698C"/>
    <w:rsid w:val="00037860"/>
    <w:rsid w:val="00040847"/>
    <w:rsid w:val="00042123"/>
    <w:rsid w:val="0005247D"/>
    <w:rsid w:val="00053467"/>
    <w:rsid w:val="00054150"/>
    <w:rsid w:val="00054A51"/>
    <w:rsid w:val="000566B1"/>
    <w:rsid w:val="00061F63"/>
    <w:rsid w:val="00064D4B"/>
    <w:rsid w:val="000678B3"/>
    <w:rsid w:val="00070C30"/>
    <w:rsid w:val="00070CB1"/>
    <w:rsid w:val="0007138C"/>
    <w:rsid w:val="000724B0"/>
    <w:rsid w:val="00083240"/>
    <w:rsid w:val="00085502"/>
    <w:rsid w:val="00093330"/>
    <w:rsid w:val="00097CC2"/>
    <w:rsid w:val="000A743B"/>
    <w:rsid w:val="000C302A"/>
    <w:rsid w:val="000D13A1"/>
    <w:rsid w:val="000D45D6"/>
    <w:rsid w:val="000D516F"/>
    <w:rsid w:val="000D5A52"/>
    <w:rsid w:val="000E2CBD"/>
    <w:rsid w:val="000E50A5"/>
    <w:rsid w:val="000E6705"/>
    <w:rsid w:val="000F3B60"/>
    <w:rsid w:val="001004D9"/>
    <w:rsid w:val="00106842"/>
    <w:rsid w:val="001159C3"/>
    <w:rsid w:val="00120D04"/>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E7E"/>
    <w:rsid w:val="00166F3C"/>
    <w:rsid w:val="00175115"/>
    <w:rsid w:val="001768A3"/>
    <w:rsid w:val="00180BDB"/>
    <w:rsid w:val="00184DB4"/>
    <w:rsid w:val="001941B5"/>
    <w:rsid w:val="0019526F"/>
    <w:rsid w:val="0019687C"/>
    <w:rsid w:val="001A31EC"/>
    <w:rsid w:val="001B0D22"/>
    <w:rsid w:val="001B27C9"/>
    <w:rsid w:val="001B42B4"/>
    <w:rsid w:val="001B4F02"/>
    <w:rsid w:val="001B5DC9"/>
    <w:rsid w:val="001C1EB4"/>
    <w:rsid w:val="001C4428"/>
    <w:rsid w:val="001C7E6F"/>
    <w:rsid w:val="001D12FF"/>
    <w:rsid w:val="001D15FD"/>
    <w:rsid w:val="001D24F2"/>
    <w:rsid w:val="001D4D22"/>
    <w:rsid w:val="001F42C3"/>
    <w:rsid w:val="00202F55"/>
    <w:rsid w:val="0020530C"/>
    <w:rsid w:val="00212D85"/>
    <w:rsid w:val="00214E1E"/>
    <w:rsid w:val="00225884"/>
    <w:rsid w:val="002325CC"/>
    <w:rsid w:val="00233296"/>
    <w:rsid w:val="002362E7"/>
    <w:rsid w:val="00242288"/>
    <w:rsid w:val="00243031"/>
    <w:rsid w:val="00245E31"/>
    <w:rsid w:val="002461CB"/>
    <w:rsid w:val="002477F8"/>
    <w:rsid w:val="00254639"/>
    <w:rsid w:val="00265280"/>
    <w:rsid w:val="00270296"/>
    <w:rsid w:val="00272A9B"/>
    <w:rsid w:val="0027493C"/>
    <w:rsid w:val="002756C6"/>
    <w:rsid w:val="00283BEF"/>
    <w:rsid w:val="0029207A"/>
    <w:rsid w:val="002975B8"/>
    <w:rsid w:val="002A174F"/>
    <w:rsid w:val="002A25DA"/>
    <w:rsid w:val="002C021F"/>
    <w:rsid w:val="002C1359"/>
    <w:rsid w:val="002C2DDE"/>
    <w:rsid w:val="002C3430"/>
    <w:rsid w:val="002C596A"/>
    <w:rsid w:val="002D3454"/>
    <w:rsid w:val="002E5C36"/>
    <w:rsid w:val="002F4DA2"/>
    <w:rsid w:val="002F4E75"/>
    <w:rsid w:val="002F5EAC"/>
    <w:rsid w:val="00304729"/>
    <w:rsid w:val="0031183D"/>
    <w:rsid w:val="00311A61"/>
    <w:rsid w:val="003171AC"/>
    <w:rsid w:val="0032018D"/>
    <w:rsid w:val="00320E01"/>
    <w:rsid w:val="00322EDE"/>
    <w:rsid w:val="003230B6"/>
    <w:rsid w:val="00331F09"/>
    <w:rsid w:val="00335C6A"/>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1AD"/>
    <w:rsid w:val="00382CBD"/>
    <w:rsid w:val="003860EE"/>
    <w:rsid w:val="00387B25"/>
    <w:rsid w:val="00395503"/>
    <w:rsid w:val="00396266"/>
    <w:rsid w:val="00397E0F"/>
    <w:rsid w:val="003A2AF4"/>
    <w:rsid w:val="003A3E56"/>
    <w:rsid w:val="003A5677"/>
    <w:rsid w:val="003A5B68"/>
    <w:rsid w:val="003A5D58"/>
    <w:rsid w:val="003A60F1"/>
    <w:rsid w:val="003A7E45"/>
    <w:rsid w:val="003B785E"/>
    <w:rsid w:val="003B78B0"/>
    <w:rsid w:val="003C2EAB"/>
    <w:rsid w:val="003C4289"/>
    <w:rsid w:val="003C59B5"/>
    <w:rsid w:val="003D2A85"/>
    <w:rsid w:val="003E05AB"/>
    <w:rsid w:val="003E07F8"/>
    <w:rsid w:val="003E0F59"/>
    <w:rsid w:val="003E33EB"/>
    <w:rsid w:val="003E5655"/>
    <w:rsid w:val="003E6D27"/>
    <w:rsid w:val="003F1CA9"/>
    <w:rsid w:val="003F2211"/>
    <w:rsid w:val="003F22C4"/>
    <w:rsid w:val="003F2558"/>
    <w:rsid w:val="003F4142"/>
    <w:rsid w:val="003F77EB"/>
    <w:rsid w:val="00406A3C"/>
    <w:rsid w:val="00410642"/>
    <w:rsid w:val="004114E3"/>
    <w:rsid w:val="0041470A"/>
    <w:rsid w:val="00431E1F"/>
    <w:rsid w:val="00435D40"/>
    <w:rsid w:val="00436B7C"/>
    <w:rsid w:val="00445986"/>
    <w:rsid w:val="004555CB"/>
    <w:rsid w:val="00466109"/>
    <w:rsid w:val="0047153A"/>
    <w:rsid w:val="00477D91"/>
    <w:rsid w:val="004810B3"/>
    <w:rsid w:val="00485F44"/>
    <w:rsid w:val="004927C5"/>
    <w:rsid w:val="004A1403"/>
    <w:rsid w:val="004A1E73"/>
    <w:rsid w:val="004A7E1F"/>
    <w:rsid w:val="004B24EA"/>
    <w:rsid w:val="004C204C"/>
    <w:rsid w:val="004C45E4"/>
    <w:rsid w:val="004C4C47"/>
    <w:rsid w:val="004C71BC"/>
    <w:rsid w:val="004D23F2"/>
    <w:rsid w:val="004D53C8"/>
    <w:rsid w:val="004D7D6C"/>
    <w:rsid w:val="004E0168"/>
    <w:rsid w:val="004E0273"/>
    <w:rsid w:val="004F2134"/>
    <w:rsid w:val="004F21D2"/>
    <w:rsid w:val="004F3CC1"/>
    <w:rsid w:val="004F5C55"/>
    <w:rsid w:val="00504971"/>
    <w:rsid w:val="00505E3E"/>
    <w:rsid w:val="005076FE"/>
    <w:rsid w:val="00516768"/>
    <w:rsid w:val="00521EAB"/>
    <w:rsid w:val="0052743E"/>
    <w:rsid w:val="00540302"/>
    <w:rsid w:val="005410D3"/>
    <w:rsid w:val="00543193"/>
    <w:rsid w:val="00545280"/>
    <w:rsid w:val="005459DB"/>
    <w:rsid w:val="00546918"/>
    <w:rsid w:val="005601D6"/>
    <w:rsid w:val="005654EA"/>
    <w:rsid w:val="005660E3"/>
    <w:rsid w:val="00567E84"/>
    <w:rsid w:val="005724A0"/>
    <w:rsid w:val="0057773C"/>
    <w:rsid w:val="00584E86"/>
    <w:rsid w:val="00585917"/>
    <w:rsid w:val="005919EC"/>
    <w:rsid w:val="00594963"/>
    <w:rsid w:val="005A561E"/>
    <w:rsid w:val="005A5F06"/>
    <w:rsid w:val="005B0317"/>
    <w:rsid w:val="005B09AE"/>
    <w:rsid w:val="005B3B9B"/>
    <w:rsid w:val="005B765E"/>
    <w:rsid w:val="005C36E8"/>
    <w:rsid w:val="005C3A47"/>
    <w:rsid w:val="005C52C8"/>
    <w:rsid w:val="005E2591"/>
    <w:rsid w:val="0060009C"/>
    <w:rsid w:val="00600425"/>
    <w:rsid w:val="006005B3"/>
    <w:rsid w:val="00602303"/>
    <w:rsid w:val="0060246F"/>
    <w:rsid w:val="0060509C"/>
    <w:rsid w:val="00605DCC"/>
    <w:rsid w:val="006072FE"/>
    <w:rsid w:val="0061174B"/>
    <w:rsid w:val="00611B1C"/>
    <w:rsid w:val="00620E3E"/>
    <w:rsid w:val="00621645"/>
    <w:rsid w:val="00631A3C"/>
    <w:rsid w:val="00637EC5"/>
    <w:rsid w:val="00641BC4"/>
    <w:rsid w:val="006447F9"/>
    <w:rsid w:val="00645A86"/>
    <w:rsid w:val="00651366"/>
    <w:rsid w:val="00654532"/>
    <w:rsid w:val="00657233"/>
    <w:rsid w:val="00661029"/>
    <w:rsid w:val="00663B5F"/>
    <w:rsid w:val="00665E17"/>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4085"/>
    <w:rsid w:val="006C7EA8"/>
    <w:rsid w:val="006E6CCC"/>
    <w:rsid w:val="006E7E5F"/>
    <w:rsid w:val="006F00E4"/>
    <w:rsid w:val="006F072E"/>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637C"/>
    <w:rsid w:val="007E02E3"/>
    <w:rsid w:val="007E41D8"/>
    <w:rsid w:val="007E5C1B"/>
    <w:rsid w:val="007E72B2"/>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819C7"/>
    <w:rsid w:val="00890EF1"/>
    <w:rsid w:val="00891058"/>
    <w:rsid w:val="0089476F"/>
    <w:rsid w:val="008A2D59"/>
    <w:rsid w:val="008A4C31"/>
    <w:rsid w:val="008B4C59"/>
    <w:rsid w:val="008B4C7A"/>
    <w:rsid w:val="008B7459"/>
    <w:rsid w:val="008C0FB4"/>
    <w:rsid w:val="008C3866"/>
    <w:rsid w:val="008C3BDC"/>
    <w:rsid w:val="008C4E85"/>
    <w:rsid w:val="008C5B7B"/>
    <w:rsid w:val="008D0E9C"/>
    <w:rsid w:val="008D2573"/>
    <w:rsid w:val="008D3413"/>
    <w:rsid w:val="008E135D"/>
    <w:rsid w:val="008E1A06"/>
    <w:rsid w:val="008E50EA"/>
    <w:rsid w:val="008E55B8"/>
    <w:rsid w:val="008E56F0"/>
    <w:rsid w:val="008E5A45"/>
    <w:rsid w:val="008F36C1"/>
    <w:rsid w:val="008F4B57"/>
    <w:rsid w:val="008F7A8E"/>
    <w:rsid w:val="00902A87"/>
    <w:rsid w:val="00906721"/>
    <w:rsid w:val="0091103A"/>
    <w:rsid w:val="00911610"/>
    <w:rsid w:val="009121B0"/>
    <w:rsid w:val="00912766"/>
    <w:rsid w:val="00914BFE"/>
    <w:rsid w:val="00916173"/>
    <w:rsid w:val="009218E9"/>
    <w:rsid w:val="00927FEE"/>
    <w:rsid w:val="00931F99"/>
    <w:rsid w:val="0094140D"/>
    <w:rsid w:val="009434D4"/>
    <w:rsid w:val="009627E6"/>
    <w:rsid w:val="00964809"/>
    <w:rsid w:val="0097016A"/>
    <w:rsid w:val="00971D5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6B70"/>
    <w:rsid w:val="00A37728"/>
    <w:rsid w:val="00A44632"/>
    <w:rsid w:val="00A564AF"/>
    <w:rsid w:val="00A602A8"/>
    <w:rsid w:val="00A60495"/>
    <w:rsid w:val="00A71488"/>
    <w:rsid w:val="00A72DCF"/>
    <w:rsid w:val="00A81373"/>
    <w:rsid w:val="00A9463B"/>
    <w:rsid w:val="00A9537F"/>
    <w:rsid w:val="00AA4D06"/>
    <w:rsid w:val="00AA59C8"/>
    <w:rsid w:val="00AA6D63"/>
    <w:rsid w:val="00AA7F9E"/>
    <w:rsid w:val="00AB1053"/>
    <w:rsid w:val="00AB1D11"/>
    <w:rsid w:val="00AB4AA4"/>
    <w:rsid w:val="00AB6283"/>
    <w:rsid w:val="00AC0AEC"/>
    <w:rsid w:val="00AD076E"/>
    <w:rsid w:val="00AD1936"/>
    <w:rsid w:val="00AD5057"/>
    <w:rsid w:val="00AD55C6"/>
    <w:rsid w:val="00AD5E31"/>
    <w:rsid w:val="00AD6693"/>
    <w:rsid w:val="00AE0786"/>
    <w:rsid w:val="00B03015"/>
    <w:rsid w:val="00B10A67"/>
    <w:rsid w:val="00B3471D"/>
    <w:rsid w:val="00B34950"/>
    <w:rsid w:val="00B3603E"/>
    <w:rsid w:val="00B37981"/>
    <w:rsid w:val="00B37D12"/>
    <w:rsid w:val="00B43E50"/>
    <w:rsid w:val="00B44BB2"/>
    <w:rsid w:val="00B50087"/>
    <w:rsid w:val="00B53710"/>
    <w:rsid w:val="00B546E8"/>
    <w:rsid w:val="00B561ED"/>
    <w:rsid w:val="00B622DE"/>
    <w:rsid w:val="00B62C57"/>
    <w:rsid w:val="00B6371A"/>
    <w:rsid w:val="00B650F4"/>
    <w:rsid w:val="00B66C29"/>
    <w:rsid w:val="00B73EF0"/>
    <w:rsid w:val="00B76B41"/>
    <w:rsid w:val="00B7779C"/>
    <w:rsid w:val="00B852E6"/>
    <w:rsid w:val="00B951B3"/>
    <w:rsid w:val="00BA2111"/>
    <w:rsid w:val="00BA21D9"/>
    <w:rsid w:val="00BA24F1"/>
    <w:rsid w:val="00BA3657"/>
    <w:rsid w:val="00BA7CD8"/>
    <w:rsid w:val="00BB7755"/>
    <w:rsid w:val="00BC3C92"/>
    <w:rsid w:val="00BE1BF5"/>
    <w:rsid w:val="00BE6B20"/>
    <w:rsid w:val="00BF6ED6"/>
    <w:rsid w:val="00C016E0"/>
    <w:rsid w:val="00C02760"/>
    <w:rsid w:val="00C07333"/>
    <w:rsid w:val="00C1209E"/>
    <w:rsid w:val="00C24A78"/>
    <w:rsid w:val="00C35D1B"/>
    <w:rsid w:val="00C3663F"/>
    <w:rsid w:val="00C40200"/>
    <w:rsid w:val="00C42AAB"/>
    <w:rsid w:val="00C434DF"/>
    <w:rsid w:val="00C52815"/>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84E7A"/>
    <w:rsid w:val="00D8782A"/>
    <w:rsid w:val="00D9064A"/>
    <w:rsid w:val="00D94EB7"/>
    <w:rsid w:val="00D97010"/>
    <w:rsid w:val="00D97112"/>
    <w:rsid w:val="00DA0B4C"/>
    <w:rsid w:val="00DA71E4"/>
    <w:rsid w:val="00DB1A73"/>
    <w:rsid w:val="00DB6C53"/>
    <w:rsid w:val="00DD3CB1"/>
    <w:rsid w:val="00DD44FC"/>
    <w:rsid w:val="00DD7BDB"/>
    <w:rsid w:val="00DD7DC8"/>
    <w:rsid w:val="00DE186F"/>
    <w:rsid w:val="00DE40E3"/>
    <w:rsid w:val="00DE62BA"/>
    <w:rsid w:val="00DE7C1B"/>
    <w:rsid w:val="00DF2638"/>
    <w:rsid w:val="00DF46AF"/>
    <w:rsid w:val="00DF629E"/>
    <w:rsid w:val="00DF641A"/>
    <w:rsid w:val="00E03907"/>
    <w:rsid w:val="00E07568"/>
    <w:rsid w:val="00E111FB"/>
    <w:rsid w:val="00E130F8"/>
    <w:rsid w:val="00E13281"/>
    <w:rsid w:val="00E13F18"/>
    <w:rsid w:val="00E141BB"/>
    <w:rsid w:val="00E14C35"/>
    <w:rsid w:val="00E16C99"/>
    <w:rsid w:val="00E17740"/>
    <w:rsid w:val="00E26123"/>
    <w:rsid w:val="00E26344"/>
    <w:rsid w:val="00E264BA"/>
    <w:rsid w:val="00E26588"/>
    <w:rsid w:val="00E3335D"/>
    <w:rsid w:val="00E34C68"/>
    <w:rsid w:val="00E4454B"/>
    <w:rsid w:val="00E45E77"/>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52DB"/>
    <w:rsid w:val="00E87B00"/>
    <w:rsid w:val="00E90903"/>
    <w:rsid w:val="00EB1F2F"/>
    <w:rsid w:val="00EC1EA5"/>
    <w:rsid w:val="00EC4C95"/>
    <w:rsid w:val="00EC649D"/>
    <w:rsid w:val="00EC6F9E"/>
    <w:rsid w:val="00ED02EF"/>
    <w:rsid w:val="00ED0E00"/>
    <w:rsid w:val="00ED5B61"/>
    <w:rsid w:val="00EF3A56"/>
    <w:rsid w:val="00EF65A9"/>
    <w:rsid w:val="00F1080F"/>
    <w:rsid w:val="00F115B1"/>
    <w:rsid w:val="00F15355"/>
    <w:rsid w:val="00F21879"/>
    <w:rsid w:val="00F24C34"/>
    <w:rsid w:val="00F2576B"/>
    <w:rsid w:val="00F25DC7"/>
    <w:rsid w:val="00F31544"/>
    <w:rsid w:val="00F34DC6"/>
    <w:rsid w:val="00F35DDD"/>
    <w:rsid w:val="00F41898"/>
    <w:rsid w:val="00F428F7"/>
    <w:rsid w:val="00F43586"/>
    <w:rsid w:val="00F521D9"/>
    <w:rsid w:val="00F536EB"/>
    <w:rsid w:val="00F5696B"/>
    <w:rsid w:val="00F56A3C"/>
    <w:rsid w:val="00F56C12"/>
    <w:rsid w:val="00F56FBA"/>
    <w:rsid w:val="00F57C81"/>
    <w:rsid w:val="00F6090D"/>
    <w:rsid w:val="00F61B90"/>
    <w:rsid w:val="00F61E37"/>
    <w:rsid w:val="00F641D3"/>
    <w:rsid w:val="00F75243"/>
    <w:rsid w:val="00F80C83"/>
    <w:rsid w:val="00F8410E"/>
    <w:rsid w:val="00F859CE"/>
    <w:rsid w:val="00F91C86"/>
    <w:rsid w:val="00F91D7F"/>
    <w:rsid w:val="00F9758D"/>
    <w:rsid w:val="00FA0F73"/>
    <w:rsid w:val="00FA4FDB"/>
    <w:rsid w:val="00FA7EC5"/>
    <w:rsid w:val="00FB1862"/>
    <w:rsid w:val="00FB536A"/>
    <w:rsid w:val="00FC4CCE"/>
    <w:rsid w:val="00FC6DDA"/>
    <w:rsid w:val="00FD4B92"/>
    <w:rsid w:val="00FD4D00"/>
    <w:rsid w:val="00FD52CA"/>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6EE11D88-18DD-48C8-9950-68E54C31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bs.org/"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bso.ca/programs/go-girls/"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chhs.colostate.edu/cc/"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entoring.org/" TargetMode="Externa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CD4B8-33C3-4ADD-BE15-9F2A8338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32</Pages>
  <Words>28249</Words>
  <Characters>161021</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6</cp:revision>
  <dcterms:created xsi:type="dcterms:W3CDTF">2020-06-08T20:32:00Z</dcterms:created>
  <dcterms:modified xsi:type="dcterms:W3CDTF">2020-06-09T14:57:00Z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