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6315" w14:textId="6AE82A4A" w:rsidR="005C1766" w:rsidRDefault="005C1766" w:rsidP="005C17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what factors inform our attitudes about LGBT people may be important in mitigating prejudice. Support for same-sex marriage has increased over the past decades, but support for marriage equality lags for conservative and religious people (Sherkat, Powell-William, Maddox, &amp; de Vries, 2011). Conservatism and religiosity predict disapproval of gay marriage (Todd &amp; Ong, 2012), transgender bathroom laws (Pew, 2016; CNN, 2016), and attitudes about LGBT people (Norton &amp; Herek, 2013).</w:t>
      </w:r>
      <w:r>
        <w:rPr>
          <w:rFonts w:ascii="Times New Roman" w:hAnsi="Times New Roman" w:cs="Times New Roman"/>
        </w:rPr>
        <w:t xml:space="preserve"> </w:t>
      </w:r>
    </w:p>
    <w:p w14:paraId="1EC79D3F" w14:textId="42C5AE63" w:rsidR="005C1766" w:rsidRDefault="005C1766" w:rsidP="005C17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insufficient evidence exploring ways to decrease LGBT prejudice.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ntergroup contact theory hypothesizes that diversity in social networks decreases prejudice towards outgroup members (Allport, 1954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This intervention has been observed to reduce LGBT prejudice (Hoffarth &amp; Hodson, 2020). The question becomes whether this intervention is generalizable to the real-world, especially for conservatives and religious people. </w:t>
      </w:r>
    </w:p>
    <w:p w14:paraId="1000AB8F" w14:textId="4F7DF703" w:rsidR="005C1766" w:rsidRDefault="005C1766" w:rsidP="005C17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utilized data from the GSS-ANES joint 2020 survey. Subjects completed </w:t>
      </w:r>
      <w:r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items that measure constructs like political ideology, religiosity, and attitudes towards LGBT people</w:t>
      </w:r>
      <w:r>
        <w:rPr>
          <w:rFonts w:ascii="Times New Roman" w:hAnsi="Times New Roman" w:cs="Times New Roman"/>
        </w:rPr>
        <w:t>. Results show that conservatives and religious people are more likely to view LGBT people unfavorably and disapprove of same-sex marriage. However, LGBT favorability is moderated through diversity in social network, but not same-sex marriage. The findings suggest intergroup contact informs attitudes about LGBT people, but not policy support.</w:t>
      </w:r>
    </w:p>
    <w:p w14:paraId="3D0F536F" w14:textId="77777777" w:rsidR="005C1766" w:rsidRPr="005C1766" w:rsidRDefault="005C1766" w:rsidP="005C1766"/>
    <w:sectPr w:rsidR="005C1766" w:rsidRPr="005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66"/>
    <w:rsid w:val="000B2746"/>
    <w:rsid w:val="003A77C4"/>
    <w:rsid w:val="00466BE4"/>
    <w:rsid w:val="005C1766"/>
    <w:rsid w:val="008E37FC"/>
    <w:rsid w:val="00C0119B"/>
    <w:rsid w:val="00E95E72"/>
    <w:rsid w:val="00F3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567E5"/>
  <w15:chartTrackingRefBased/>
  <w15:docId w15:val="{52B7A004-3530-3F46-8519-AE844583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Zambrotta</dc:creator>
  <cp:keywords/>
  <dc:description/>
  <cp:lastModifiedBy>Nicholas Zambrotta</cp:lastModifiedBy>
  <cp:revision>2</cp:revision>
  <dcterms:created xsi:type="dcterms:W3CDTF">2023-02-06T23:18:00Z</dcterms:created>
  <dcterms:modified xsi:type="dcterms:W3CDTF">2023-02-06T23:18:00Z</dcterms:modified>
</cp:coreProperties>
</file>