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5F3" w:rsidRDefault="004F75F3" w:rsidP="004F75F3">
      <w:pPr>
        <w:ind w:firstLine="0"/>
        <w:jc w:val="center"/>
      </w:pPr>
      <w:r>
        <w:t>МИНИСТЕРСТВО ОБРАЗОВАНИЯ РЕСПУБЛИКИ БЕЛАРУСЬ</w:t>
      </w:r>
    </w:p>
    <w:p w:rsidR="004F75F3" w:rsidRDefault="004F75F3" w:rsidP="004F75F3">
      <w:pPr>
        <w:ind w:firstLine="0"/>
        <w:jc w:val="center"/>
      </w:pPr>
      <w:r>
        <w:t>Учреждение образования «БЕЛОРУССКИЙ ГОСУДАРСТВЕННЫЙ</w:t>
      </w:r>
    </w:p>
    <w:p w:rsidR="004F75F3" w:rsidRDefault="004F75F3" w:rsidP="004F75F3">
      <w:pPr>
        <w:ind w:firstLine="0"/>
        <w:jc w:val="center"/>
      </w:pPr>
      <w:r>
        <w:t>ТЕХНОЛОГИЧЕСКИЙ УНИВЕРСИТЕТ»</w:t>
      </w:r>
    </w:p>
    <w:p w:rsidR="004F75F3" w:rsidRDefault="004F75F3" w:rsidP="004F75F3">
      <w:pPr>
        <w:ind w:firstLine="0"/>
      </w:pPr>
    </w:p>
    <w:p w:rsidR="004F75F3" w:rsidRDefault="004F75F3" w:rsidP="004F75F3">
      <w:pPr>
        <w:ind w:firstLine="0"/>
      </w:pPr>
    </w:p>
    <w:p w:rsidR="004F75F3" w:rsidRDefault="004F75F3" w:rsidP="004F75F3">
      <w:pPr>
        <w:ind w:firstLine="0"/>
      </w:pPr>
    </w:p>
    <w:p w:rsidR="004F75F3" w:rsidRDefault="004F75F3" w:rsidP="004F75F3">
      <w:pPr>
        <w:ind w:firstLine="0"/>
        <w:jc w:val="center"/>
      </w:pPr>
      <w:r>
        <w:t>Факультет информационных технологий</w:t>
      </w:r>
    </w:p>
    <w:p w:rsidR="004F75F3" w:rsidRDefault="004F75F3" w:rsidP="004F75F3">
      <w:pPr>
        <w:ind w:firstLine="0"/>
        <w:jc w:val="center"/>
      </w:pPr>
      <w:r>
        <w:t>Кафедра информационных систем и технологий</w:t>
      </w:r>
    </w:p>
    <w:p w:rsidR="004F75F3" w:rsidRDefault="004F75F3" w:rsidP="004F75F3">
      <w:pPr>
        <w:ind w:firstLine="0"/>
        <w:jc w:val="center"/>
      </w:pPr>
      <w:r>
        <w:t>Специальность Информационные системы и технологии</w:t>
      </w:r>
    </w:p>
    <w:p w:rsidR="004F75F3" w:rsidRDefault="004F75F3" w:rsidP="004F75F3">
      <w:pPr>
        <w:ind w:firstLine="0"/>
        <w:jc w:val="center"/>
      </w:pPr>
    </w:p>
    <w:p w:rsidR="004F75F3" w:rsidRDefault="004F75F3" w:rsidP="004F75F3">
      <w:pPr>
        <w:ind w:firstLine="0"/>
        <w:jc w:val="center"/>
      </w:pPr>
    </w:p>
    <w:p w:rsidR="004F75F3" w:rsidRDefault="004F75F3" w:rsidP="004F75F3">
      <w:pPr>
        <w:ind w:firstLine="0"/>
        <w:jc w:val="center"/>
      </w:pPr>
    </w:p>
    <w:p w:rsidR="004F75F3" w:rsidRDefault="004F75F3" w:rsidP="004F75F3">
      <w:pPr>
        <w:ind w:firstLine="0"/>
        <w:jc w:val="center"/>
      </w:pPr>
    </w:p>
    <w:p w:rsidR="004F75F3" w:rsidRDefault="004F75F3" w:rsidP="004F75F3">
      <w:pPr>
        <w:ind w:firstLine="0"/>
        <w:jc w:val="center"/>
      </w:pPr>
    </w:p>
    <w:p w:rsidR="004F75F3" w:rsidRDefault="004F75F3" w:rsidP="004F75F3">
      <w:pPr>
        <w:ind w:firstLine="0"/>
        <w:jc w:val="center"/>
      </w:pPr>
      <w:r>
        <w:t>ОТЧЕТ ПО ЛАБОРАТОРНОЙ РАБОТЕ №14 НА ТЕМУ:</w:t>
      </w:r>
    </w:p>
    <w:p w:rsidR="004F75F3" w:rsidRPr="004F75F3" w:rsidRDefault="004F75F3" w:rsidP="004F75F3">
      <w:pPr>
        <w:ind w:firstLine="0"/>
        <w:jc w:val="center"/>
      </w:pPr>
      <w:r w:rsidRPr="004F75F3">
        <w:t>Согласование криптографических ключей на основе технологий искусственных нейронных сетей</w:t>
      </w:r>
    </w:p>
    <w:p w:rsidR="004F75F3" w:rsidRDefault="004F75F3" w:rsidP="004F75F3">
      <w:pPr>
        <w:ind w:firstLine="0"/>
      </w:pPr>
    </w:p>
    <w:p w:rsidR="004F75F3" w:rsidRDefault="004F75F3" w:rsidP="004F75F3">
      <w:pPr>
        <w:ind w:firstLine="0"/>
        <w:jc w:val="right"/>
      </w:pPr>
      <w:r>
        <w:t>Выполнила студентка 3 курса 1 группы</w:t>
      </w:r>
    </w:p>
    <w:p w:rsidR="004F75F3" w:rsidRDefault="004F75F3" w:rsidP="004F75F3">
      <w:pPr>
        <w:ind w:firstLine="0"/>
        <w:jc w:val="right"/>
      </w:pPr>
      <w:r>
        <w:t>Пригодич Вера Валерьевна</w:t>
      </w:r>
    </w:p>
    <w:p w:rsidR="004F75F3" w:rsidRDefault="004F75F3" w:rsidP="004F75F3">
      <w:pPr>
        <w:ind w:firstLine="0"/>
      </w:pPr>
    </w:p>
    <w:p w:rsidR="004F75F3" w:rsidRDefault="004F75F3" w:rsidP="004F75F3">
      <w:pPr>
        <w:ind w:firstLine="0"/>
      </w:pPr>
    </w:p>
    <w:p w:rsidR="004F75F3" w:rsidRDefault="004F75F3" w:rsidP="004F75F3">
      <w:pPr>
        <w:ind w:firstLine="0"/>
      </w:pPr>
    </w:p>
    <w:p w:rsidR="004F75F3" w:rsidRDefault="004F75F3" w:rsidP="004F75F3">
      <w:pPr>
        <w:ind w:firstLine="0"/>
      </w:pPr>
    </w:p>
    <w:p w:rsidR="004F75F3" w:rsidRDefault="004F75F3" w:rsidP="004F75F3">
      <w:pPr>
        <w:ind w:firstLine="0"/>
      </w:pPr>
    </w:p>
    <w:p w:rsidR="004F75F3" w:rsidRDefault="004F75F3" w:rsidP="004F75F3">
      <w:pPr>
        <w:ind w:firstLine="0"/>
      </w:pPr>
    </w:p>
    <w:p w:rsidR="004F75F3" w:rsidRDefault="004F75F3" w:rsidP="004F75F3">
      <w:pPr>
        <w:ind w:firstLine="0"/>
      </w:pPr>
    </w:p>
    <w:p w:rsidR="004F75F3" w:rsidRDefault="004F75F3" w:rsidP="004F75F3">
      <w:pPr>
        <w:ind w:firstLine="0"/>
      </w:pPr>
    </w:p>
    <w:p w:rsidR="004F75F3" w:rsidRDefault="004F75F3" w:rsidP="004F75F3">
      <w:pPr>
        <w:ind w:firstLine="0"/>
      </w:pPr>
    </w:p>
    <w:p w:rsidR="004F75F3" w:rsidRDefault="004F75F3" w:rsidP="004F75F3">
      <w:pPr>
        <w:ind w:firstLine="0"/>
      </w:pPr>
    </w:p>
    <w:p w:rsidR="004F75F3" w:rsidRDefault="004F75F3" w:rsidP="004F75F3">
      <w:pPr>
        <w:ind w:firstLine="0"/>
      </w:pPr>
    </w:p>
    <w:p w:rsidR="004F75F3" w:rsidRDefault="004F75F3" w:rsidP="004F75F3">
      <w:pPr>
        <w:ind w:firstLine="0"/>
      </w:pPr>
    </w:p>
    <w:p w:rsidR="004F75F3" w:rsidRDefault="004F75F3" w:rsidP="004F75F3">
      <w:pPr>
        <w:ind w:firstLine="0"/>
        <w:jc w:val="center"/>
      </w:pPr>
    </w:p>
    <w:p w:rsidR="004F75F3" w:rsidRDefault="004F75F3" w:rsidP="004F75F3">
      <w:pPr>
        <w:ind w:firstLine="0"/>
        <w:jc w:val="center"/>
      </w:pPr>
    </w:p>
    <w:p w:rsidR="004F75F3" w:rsidRDefault="004F75F3" w:rsidP="004F75F3">
      <w:pPr>
        <w:ind w:firstLine="0"/>
        <w:jc w:val="center"/>
      </w:pPr>
    </w:p>
    <w:p w:rsidR="004F75F3" w:rsidRDefault="004F75F3" w:rsidP="004F75F3">
      <w:pPr>
        <w:ind w:firstLine="0"/>
        <w:jc w:val="center"/>
      </w:pPr>
    </w:p>
    <w:p w:rsidR="004F75F3" w:rsidRDefault="004F75F3" w:rsidP="004F75F3">
      <w:pPr>
        <w:ind w:firstLine="0"/>
        <w:jc w:val="center"/>
      </w:pPr>
    </w:p>
    <w:p w:rsidR="004F75F3" w:rsidRDefault="004F75F3" w:rsidP="004F75F3">
      <w:pPr>
        <w:ind w:firstLine="0"/>
        <w:jc w:val="center"/>
      </w:pPr>
    </w:p>
    <w:p w:rsidR="004F75F3" w:rsidRDefault="004F75F3" w:rsidP="004F75F3">
      <w:pPr>
        <w:ind w:firstLine="0"/>
        <w:jc w:val="center"/>
      </w:pPr>
    </w:p>
    <w:p w:rsidR="004F75F3" w:rsidRDefault="004F75F3" w:rsidP="004F75F3">
      <w:pPr>
        <w:ind w:firstLine="0"/>
        <w:jc w:val="center"/>
        <w:rPr>
          <w:b/>
          <w:bCs/>
        </w:rPr>
      </w:pPr>
      <w:r>
        <w:t>Минск 2023</w:t>
      </w:r>
    </w:p>
    <w:p w:rsidR="004F75F3" w:rsidRDefault="004F75F3" w:rsidP="004F75F3"/>
    <w:p w:rsidR="004F75F3" w:rsidRDefault="004F75F3" w:rsidP="004F75F3"/>
    <w:p w:rsidR="004F75F3" w:rsidRDefault="004F75F3" w:rsidP="004F75F3">
      <w:pPr>
        <w:spacing w:after="160" w:line="256" w:lineRule="auto"/>
        <w:ind w:firstLine="0"/>
        <w:jc w:val="left"/>
      </w:pPr>
      <w:r>
        <w:br w:type="page"/>
      </w:r>
    </w:p>
    <w:p w:rsidR="00780A2D" w:rsidRDefault="004F75F3">
      <w:r>
        <w:lastRenderedPageBreak/>
        <w:t>Цель: изучение основ построения и функционирования искусственных нейронных сетей (ИНС), а также использования ИНС в криптографии; приобретение практических навыков программной реализации алгоритма согласования ключевой информации на основе технологии ИНС.</w:t>
      </w:r>
    </w:p>
    <w:p w:rsidR="004F75F3" w:rsidRDefault="004F75F3" w:rsidP="004F75F3">
      <w:pPr>
        <w:spacing w:before="360" w:after="240"/>
        <w:ind w:firstLine="0"/>
        <w:jc w:val="center"/>
        <w:rPr>
          <w:b/>
        </w:rPr>
      </w:pPr>
      <w:r w:rsidRPr="004F75F3">
        <w:rPr>
          <w:b/>
        </w:rPr>
        <w:t>Теоретические сведения</w:t>
      </w:r>
    </w:p>
    <w:p w:rsidR="004F75F3" w:rsidRDefault="003D6B3D" w:rsidP="001B15F8">
      <w:pPr>
        <w:ind w:firstLine="709"/>
      </w:pPr>
      <w:r w:rsidRPr="003D6B3D">
        <w:rPr>
          <w:rFonts w:eastAsia="Times New Roman"/>
          <w:szCs w:val="28"/>
        </w:rPr>
        <w:t>Нейронная сеть</w:t>
      </w:r>
      <w:r>
        <w:rPr>
          <w:rFonts w:eastAsia="Times New Roman"/>
          <w:szCs w:val="28"/>
        </w:rPr>
        <w:t xml:space="preserve"> – математическая модель, построенная по принципу организации и функционирования биологических нейронных сетей. Искусственные нейронные сети (ИНС) состоят из </w:t>
      </w:r>
      <w:proofErr w:type="spellStart"/>
      <w:r w:rsidRPr="001B15F8">
        <w:rPr>
          <w:rFonts w:eastAsia="Times New Roman"/>
          <w:szCs w:val="28"/>
        </w:rPr>
        <w:t>перцептронов</w:t>
      </w:r>
      <w:proofErr w:type="spellEnd"/>
      <w:r w:rsidR="001B15F8">
        <w:t xml:space="preserve">. </w:t>
      </w:r>
      <w:r>
        <w:t xml:space="preserve">Искусственный нейрон, называемый также персептроном или </w:t>
      </w:r>
      <w:proofErr w:type="spellStart"/>
      <w:r>
        <w:t>перцептроном</w:t>
      </w:r>
      <w:proofErr w:type="spellEnd"/>
      <w:r>
        <w:t xml:space="preserve"> (англ. </w:t>
      </w:r>
      <w:proofErr w:type="spellStart"/>
      <w:r>
        <w:t>perceptron</w:t>
      </w:r>
      <w:proofErr w:type="spellEnd"/>
      <w:r>
        <w:t>), симулирует работу биологического нейрона.</w:t>
      </w:r>
    </w:p>
    <w:p w:rsidR="001B15F8" w:rsidRDefault="001B15F8" w:rsidP="001B15F8">
      <w:pPr>
        <w:spacing w:before="280" w:after="240"/>
        <w:ind w:firstLine="0"/>
        <w:jc w:val="center"/>
      </w:pPr>
      <w:r>
        <w:rPr>
          <w:rFonts w:eastAsia="Times New Roman"/>
          <w:noProof/>
          <w:szCs w:val="28"/>
          <w:lang w:eastAsia="ru-RU"/>
        </w:rPr>
        <w:drawing>
          <wp:inline distT="0" distB="0" distL="0" distR="0" wp14:anchorId="09EB9E4A" wp14:editId="2F2430BC">
            <wp:extent cx="4272608" cy="155247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2608" cy="1552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B3D" w:rsidRDefault="001B15F8" w:rsidP="00A26034">
      <w:pPr>
        <w:spacing w:after="280"/>
        <w:ind w:firstLine="709"/>
      </w:pPr>
      <w:r>
        <w:t xml:space="preserve">Рисунок 1 </w:t>
      </w:r>
      <w:r>
        <w:softHyphen/>
        <w:t xml:space="preserve">– </w:t>
      </w:r>
      <w:r w:rsidR="003D6B3D">
        <w:t>Модель искусственного нейрона – персептрона: 1 – входы; 2 – веса; 3 – суммирующий блок; 4 – блок активации; 5 – выход</w:t>
      </w:r>
    </w:p>
    <w:p w:rsidR="00B83122" w:rsidRDefault="000D0E86" w:rsidP="000D0E86">
      <w:pPr>
        <w:ind w:firstLine="0"/>
      </w:pPr>
      <w:r>
        <w:tab/>
      </w:r>
      <w:r w:rsidR="00B03EB7">
        <w:rPr>
          <w:lang w:val="be-BY"/>
        </w:rPr>
        <w:t xml:space="preserve">В нейронной сеті каждый нейрон получает одінаковый набор входных сигналов и каждый из них имеет свій собственный вектор весов. </w:t>
      </w:r>
      <w:r w:rsidR="00B03EB7">
        <w:t xml:space="preserve">образом, значение выхода нейрона равно скалярному произведению входных значений на векторы весовых коэффициентов (нейрон с линейной функцией активации). </w:t>
      </w:r>
    </w:p>
    <w:p w:rsidR="00B03EB7" w:rsidRDefault="0046433C" w:rsidP="0046433C">
      <w:pPr>
        <w:ind w:firstLine="0"/>
      </w:pPr>
      <w:r>
        <w:tab/>
        <w:t>Нейронная сеть должна быть обучена, т.е. должны быть подобраны коэффициенты вектора весов в контексте решаемой задачи.</w:t>
      </w:r>
      <w:r w:rsidR="007B6BA2">
        <w:t xml:space="preserve"> </w:t>
      </w:r>
    </w:p>
    <w:p w:rsidR="00A8283D" w:rsidRDefault="007B6BA2" w:rsidP="0046433C">
      <w:pPr>
        <w:ind w:firstLine="0"/>
      </w:pPr>
      <w:r>
        <w:tab/>
      </w:r>
      <w:r w:rsidR="000E32B9">
        <w:t>В криптографии может быть использована</w:t>
      </w:r>
      <w:r w:rsidR="00A8283D">
        <w:t xml:space="preserve"> модель взаимного обучения ИНС. Это значит, что сети учатся друг у друга, используя для этого полученные результаты, и, стремясь к «общей цели», находят общие элементы в результате своих вычислений. </w:t>
      </w:r>
    </w:p>
    <w:p w:rsidR="00A8283D" w:rsidRDefault="00A8283D" w:rsidP="00A8283D">
      <w:r>
        <w:t>Общее значение векторов весов обоих персептронов, отличающееся только знаком, может быть использовано в качестве секретного ключа.</w:t>
      </w:r>
    </w:p>
    <w:p w:rsidR="00904A02" w:rsidRDefault="00904A02" w:rsidP="00904A02">
      <w:r w:rsidRPr="00904A02">
        <w:rPr>
          <w:rFonts w:eastAsia="Times New Roman"/>
          <w:szCs w:val="28"/>
        </w:rPr>
        <w:t>Древовидная машина чётности (</w:t>
      </w:r>
      <w:proofErr w:type="spellStart"/>
      <w:r w:rsidRPr="00904A02">
        <w:rPr>
          <w:rFonts w:eastAsia="Times New Roman"/>
          <w:szCs w:val="28"/>
        </w:rPr>
        <w:t>Tree</w:t>
      </w:r>
      <w:proofErr w:type="spellEnd"/>
      <w:r w:rsidRPr="00904A02">
        <w:rPr>
          <w:rFonts w:eastAsia="Times New Roman"/>
          <w:szCs w:val="28"/>
        </w:rPr>
        <w:t xml:space="preserve"> </w:t>
      </w:r>
      <w:proofErr w:type="spellStart"/>
      <w:r w:rsidRPr="00904A02">
        <w:rPr>
          <w:rFonts w:eastAsia="Times New Roman"/>
          <w:szCs w:val="28"/>
        </w:rPr>
        <w:t>Parity</w:t>
      </w:r>
      <w:proofErr w:type="spellEnd"/>
      <w:r w:rsidRPr="00904A02">
        <w:rPr>
          <w:rFonts w:eastAsia="Times New Roman"/>
          <w:szCs w:val="28"/>
        </w:rPr>
        <w:t xml:space="preserve"> </w:t>
      </w:r>
      <w:proofErr w:type="spellStart"/>
      <w:r w:rsidRPr="00904A02">
        <w:rPr>
          <w:rFonts w:eastAsia="Times New Roman"/>
          <w:szCs w:val="28"/>
        </w:rPr>
        <w:t>Machine</w:t>
      </w:r>
      <w:proofErr w:type="spellEnd"/>
      <w:r w:rsidRPr="00904A02">
        <w:rPr>
          <w:rFonts w:eastAsia="Times New Roman"/>
          <w:szCs w:val="28"/>
        </w:rPr>
        <w:t>, TPM)</w:t>
      </w:r>
      <w:r>
        <w:rPr>
          <w:rFonts w:eastAsia="Times New Roman"/>
          <w:b/>
          <w:szCs w:val="28"/>
        </w:rPr>
        <w:t xml:space="preserve"> </w:t>
      </w:r>
      <w:r>
        <w:rPr>
          <w:rFonts w:eastAsia="Times New Roman"/>
          <w:szCs w:val="28"/>
        </w:rPr>
        <w:t xml:space="preserve">– многослойная искусственная нейронная сеть, состоящая из одного выходного нейрона, </w:t>
      </w:r>
      <w:r>
        <w:rPr>
          <w:rFonts w:eastAsia="Times New Roman"/>
          <w:i/>
          <w:szCs w:val="28"/>
        </w:rPr>
        <w:t>K</w:t>
      </w:r>
      <w:r>
        <w:rPr>
          <w:rFonts w:eastAsia="Times New Roman"/>
          <w:szCs w:val="28"/>
        </w:rPr>
        <w:t xml:space="preserve"> скрытых нейронов и </w:t>
      </w:r>
      <w:r>
        <w:rPr>
          <w:rFonts w:eastAsia="Times New Roman"/>
          <w:i/>
          <w:szCs w:val="28"/>
        </w:rPr>
        <w:t>K*N</w:t>
      </w:r>
      <w:r>
        <w:rPr>
          <w:rFonts w:eastAsia="Times New Roman"/>
          <w:szCs w:val="28"/>
        </w:rPr>
        <w:t xml:space="preserve"> входных нейронов.</w:t>
      </w:r>
    </w:p>
    <w:p w:rsidR="00A8283D" w:rsidRDefault="00A8283D" w:rsidP="00A8283D">
      <w:r>
        <w:t xml:space="preserve">Архитектуру сети составляют </w:t>
      </w:r>
      <w:r w:rsidRPr="00A26034">
        <w:rPr>
          <w:i/>
        </w:rPr>
        <w:t>K</w:t>
      </w:r>
      <w:r>
        <w:t xml:space="preserve"> классических персептронов, принадлежащих внутреннему </w:t>
      </w:r>
      <w:r w:rsidR="00A26034">
        <w:t>уровню; внешний уровень (обозна</w:t>
      </w:r>
      <w:r>
        <w:t>чен римской цифрой II) объедин</w:t>
      </w:r>
      <w:r w:rsidR="00A26034">
        <w:t>яет выходы персептронов внутрен</w:t>
      </w:r>
      <w:r>
        <w:t>него уровня (</w:t>
      </w:r>
      <w:r w:rsidR="00A26034">
        <w:t>I) (рис. 2).</w:t>
      </w:r>
    </w:p>
    <w:p w:rsidR="00A26034" w:rsidRDefault="00A26034" w:rsidP="00A26034">
      <w:pPr>
        <w:spacing w:before="280" w:after="240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  <w:lang w:eastAsia="ru-RU"/>
        </w:rPr>
        <w:drawing>
          <wp:inline distT="0" distB="0" distL="0" distR="0" wp14:anchorId="769E97C7" wp14:editId="3D31919F">
            <wp:extent cx="3802510" cy="2650987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2510" cy="2650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034" w:rsidRDefault="00A26034" w:rsidP="00A26034">
      <w:pPr>
        <w:spacing w:after="280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2 – Схема TPM</w:t>
      </w:r>
    </w:p>
    <w:p w:rsidR="00A26034" w:rsidRDefault="00BD63A7" w:rsidP="00BD63A7">
      <w:r>
        <w:t>Секретные элементы, на которых основывается конструкция системы, – это начальные состояния векторов весов.</w:t>
      </w:r>
    </w:p>
    <w:p w:rsidR="005359FA" w:rsidRDefault="005359FA" w:rsidP="00BD63A7">
      <w:r>
        <w:t>Процесс взаимного обучения, или синхронизации, начинается с инициализации весовых параметров обеих сетей подачей на вход соответствующих бинарных последовательностей.</w:t>
      </w:r>
    </w:p>
    <w:p w:rsidR="005359FA" w:rsidRDefault="005359FA" w:rsidP="005359FA">
      <w:r>
        <w:t>Каждый последующий шаг (</w:t>
      </w:r>
      <w:r w:rsidRPr="005359FA">
        <w:rPr>
          <w:i/>
        </w:rPr>
        <w:t>t</w:t>
      </w:r>
      <w:r>
        <w:t xml:space="preserve"> + 1) начинается с подачи на входы обеих сетей выбранного случайным образом вектора </w:t>
      </w:r>
      <w:r w:rsidRPr="005359FA">
        <w:rPr>
          <w:i/>
        </w:rPr>
        <w:t>X</w:t>
      </w:r>
      <w:r>
        <w:t xml:space="preserve">. Затем вычисляется выходная величина </w:t>
      </w:r>
      <w:proofErr w:type="gramStart"/>
      <w:r w:rsidRPr="005359FA">
        <w:rPr>
          <w:i/>
        </w:rPr>
        <w:t>О</w:t>
      </w:r>
      <w:proofErr w:type="gramEnd"/>
      <w:r>
        <w:t xml:space="preserve"> для каждой из архитектур. Обе сети «знают» полученные выходные величины друг друга.</w:t>
      </w:r>
      <w:r w:rsidR="0049418D">
        <w:t xml:space="preserve"> На основании обеих полученных выходных величин реализован процесс обучения. Активизация векторов весов обеих сетей происходит только тогда, когда обе выходные величины равны друг другу.</w:t>
      </w:r>
    </w:p>
    <w:p w:rsidR="0049418D" w:rsidRPr="00BD63A7" w:rsidRDefault="0049418D" w:rsidP="005359FA">
      <w:r>
        <w:t xml:space="preserve">Число шагов, за которое векторы весов достигают одинаковых значений, зависит от начальных состояний векторов весов, входных значений и от таких параметров системы, как </w:t>
      </w:r>
      <w:r w:rsidRPr="0049418D">
        <w:rPr>
          <w:i/>
        </w:rPr>
        <w:t>K</w:t>
      </w:r>
      <w:r>
        <w:t xml:space="preserve"> и </w:t>
      </w:r>
      <w:r w:rsidRPr="0049418D">
        <w:rPr>
          <w:i/>
        </w:rPr>
        <w:t>N</w:t>
      </w:r>
      <w:r>
        <w:t xml:space="preserve">. Вся процедура взаимного обучения никак не влияет на два первых параметра, так как выбор начальных состояний векторов весов и значение входных величин генерируются случайным способом. Однако параметры </w:t>
      </w:r>
      <w:r w:rsidRPr="0049418D">
        <w:rPr>
          <w:i/>
        </w:rPr>
        <w:t>K</w:t>
      </w:r>
      <w:r>
        <w:t xml:space="preserve"> и </w:t>
      </w:r>
      <w:r w:rsidRPr="0049418D">
        <w:rPr>
          <w:i/>
        </w:rPr>
        <w:t>N</w:t>
      </w:r>
      <w:r>
        <w:t xml:space="preserve"> пропорционально влияют на увеличение времени синхронизации.</w:t>
      </w:r>
    </w:p>
    <w:p w:rsidR="00A91A67" w:rsidRDefault="00A91A67" w:rsidP="00A91A67">
      <w:pPr>
        <w:spacing w:before="360" w:after="240"/>
        <w:ind w:firstLine="0"/>
        <w:jc w:val="center"/>
        <w:rPr>
          <w:b/>
        </w:rPr>
      </w:pPr>
      <w:r w:rsidRPr="00A91A67">
        <w:rPr>
          <w:b/>
        </w:rPr>
        <w:t>Практическое задание</w:t>
      </w:r>
    </w:p>
    <w:p w:rsidR="00A91A67" w:rsidRDefault="00A91A67" w:rsidP="00A91A67">
      <w:r>
        <w:t xml:space="preserve">1. Разработать приложение, реализующее модель ТСР, – эмулятор процесса синхронизации весовых коэффициентов двух ИНС. Рекомендуется выполнить следующие шаги: </w:t>
      </w:r>
    </w:p>
    <w:p w:rsidR="00A91A67" w:rsidRDefault="00A91A67" w:rsidP="00A91A67">
      <w:r>
        <w:t xml:space="preserve">1.1. Реализовать класс, описывающий схему персептрона: </w:t>
      </w:r>
    </w:p>
    <w:p w:rsidR="00A91A67" w:rsidRDefault="00A91A67" w:rsidP="00A91A67">
      <w:r>
        <w:t xml:space="preserve">• </w:t>
      </w:r>
      <w:r w:rsidRPr="00A91A67">
        <w:rPr>
          <w:i/>
        </w:rPr>
        <w:t>N</w:t>
      </w:r>
      <w:r>
        <w:t xml:space="preserve"> входов; </w:t>
      </w:r>
    </w:p>
    <w:p w:rsidR="00A91A67" w:rsidRDefault="00A91A67" w:rsidP="00A91A67">
      <w:r>
        <w:t xml:space="preserve">• </w:t>
      </w:r>
      <w:r w:rsidRPr="00A91A67">
        <w:rPr>
          <w:i/>
        </w:rPr>
        <w:t>N</w:t>
      </w:r>
      <w:r>
        <w:t xml:space="preserve"> весовых коэффициентов; </w:t>
      </w:r>
    </w:p>
    <w:p w:rsidR="00A91A67" w:rsidRDefault="00A91A67" w:rsidP="00A91A67">
      <w:r>
        <w:t xml:space="preserve">• выход </w:t>
      </w:r>
      <w:r w:rsidRPr="00A91A67">
        <w:rPr>
          <w:i/>
        </w:rPr>
        <w:t>у</w:t>
      </w:r>
      <w:r>
        <w:t xml:space="preserve">; </w:t>
      </w:r>
    </w:p>
    <w:p w:rsidR="00A91A67" w:rsidRDefault="00A91A67" w:rsidP="00A91A67">
      <w:r>
        <w:t xml:space="preserve">• метод расчета значения выхода </w:t>
      </w:r>
      <w:r w:rsidRPr="00A91A67">
        <w:rPr>
          <w:i/>
        </w:rPr>
        <w:t>у</w:t>
      </w:r>
      <w:r>
        <w:t xml:space="preserve"> или, более точно, выхода </w:t>
      </w:r>
      <w:r w:rsidRPr="00A91A67">
        <w:rPr>
          <w:i/>
        </w:rPr>
        <w:t>k</w:t>
      </w:r>
      <w:r>
        <w:t>-</w:t>
      </w:r>
      <w:proofErr w:type="spellStart"/>
      <w:r>
        <w:t>го</w:t>
      </w:r>
      <w:proofErr w:type="spellEnd"/>
      <w:r>
        <w:t xml:space="preserve"> персептрона </w:t>
      </w:r>
      <w:proofErr w:type="spellStart"/>
      <w:r w:rsidRPr="00A91A67">
        <w:rPr>
          <w:i/>
        </w:rPr>
        <w:t>у</w:t>
      </w:r>
      <w:r w:rsidRPr="00A91A67">
        <w:rPr>
          <w:i/>
          <w:vertAlign w:val="subscript"/>
        </w:rPr>
        <w:t>k</w:t>
      </w:r>
      <w:proofErr w:type="spellEnd"/>
      <w:r>
        <w:t>; используем для этого выражения</w:t>
      </w:r>
    </w:p>
    <w:p w:rsidR="00A91A67" w:rsidRDefault="00A91A67" w:rsidP="00A91A67">
      <w:r>
        <w:t>• реализацию одного из алгоритмов обучения (синхронизации) сетей:</w:t>
      </w:r>
    </w:p>
    <w:p w:rsidR="00CF1503" w:rsidRDefault="00CF1503" w:rsidP="00A91A67">
      <w:r>
        <w:t>− алгори</w:t>
      </w:r>
      <w:r w:rsidR="00C64E78">
        <w:t xml:space="preserve">тм </w:t>
      </w:r>
      <w:proofErr w:type="spellStart"/>
      <w:r w:rsidR="00C64E78">
        <w:t>Хэбба</w:t>
      </w:r>
      <w:proofErr w:type="spellEnd"/>
      <w:r w:rsidR="00C64E78">
        <w:t>; при этом соотношение</w:t>
      </w:r>
      <w:r>
        <w:t xml:space="preserve"> представим в несколько ином виде (для сети А): </w:t>
      </w:r>
    </w:p>
    <w:p w:rsidR="00CF1503" w:rsidRDefault="00CF1503" w:rsidP="00A91A67">
      <w:r>
        <w:t>(</w:t>
      </w:r>
      <w:proofErr w:type="spellStart"/>
      <w:r w:rsidRPr="00CF1503">
        <w:rPr>
          <w:i/>
        </w:rPr>
        <w:t>w</w:t>
      </w:r>
      <w:r w:rsidRPr="00CF1503">
        <w:rPr>
          <w:i/>
          <w:vertAlign w:val="subscript"/>
        </w:rPr>
        <w:t>i</w:t>
      </w:r>
      <w:proofErr w:type="spellEnd"/>
      <w:r>
        <w:t>)</w:t>
      </w:r>
      <w:proofErr w:type="gramStart"/>
      <w:r w:rsidRPr="00CF1503">
        <w:rPr>
          <w:vertAlign w:val="superscript"/>
        </w:rPr>
        <w:t>A</w:t>
      </w:r>
      <w:r>
        <w:t>(</w:t>
      </w:r>
      <w:proofErr w:type="gramEnd"/>
      <w:r w:rsidRPr="00CF1503">
        <w:rPr>
          <w:i/>
        </w:rPr>
        <w:t>t</w:t>
      </w:r>
      <w:r>
        <w:t xml:space="preserve"> + 1) = (</w:t>
      </w:r>
      <w:proofErr w:type="spellStart"/>
      <w:r w:rsidRPr="00CF1503">
        <w:rPr>
          <w:i/>
        </w:rPr>
        <w:t>w</w:t>
      </w:r>
      <w:r w:rsidRPr="00CF1503">
        <w:rPr>
          <w:i/>
          <w:vertAlign w:val="subscript"/>
        </w:rPr>
        <w:t>i</w:t>
      </w:r>
      <w:proofErr w:type="spellEnd"/>
      <w:r>
        <w:t>)</w:t>
      </w:r>
      <w:r w:rsidRPr="00CF1503">
        <w:rPr>
          <w:i/>
          <w:vertAlign w:val="superscript"/>
        </w:rPr>
        <w:t>A</w:t>
      </w:r>
      <w:r>
        <w:t>(</w:t>
      </w:r>
      <w:r w:rsidRPr="00CF1503">
        <w:rPr>
          <w:i/>
        </w:rPr>
        <w:t>t</w:t>
      </w:r>
      <w:r>
        <w:t>) + (</w:t>
      </w:r>
      <w:proofErr w:type="spellStart"/>
      <w:r w:rsidRPr="00CF1503">
        <w:rPr>
          <w:i/>
        </w:rPr>
        <w:t>у</w:t>
      </w:r>
      <w:r w:rsidRPr="00CF1503">
        <w:rPr>
          <w:i/>
          <w:vertAlign w:val="subscript"/>
        </w:rPr>
        <w:t>i</w:t>
      </w:r>
      <w:r w:rsidRPr="00CF1503">
        <w:rPr>
          <w:i/>
        </w:rPr>
        <w:t>x</w:t>
      </w:r>
      <w:r w:rsidRPr="00CF1503">
        <w:rPr>
          <w:i/>
          <w:vertAlign w:val="subscript"/>
        </w:rPr>
        <w:t>i</w:t>
      </w:r>
      <w:proofErr w:type="spellEnd"/>
      <w:r>
        <w:t>)</w:t>
      </w:r>
      <w:r w:rsidRPr="00CF1503">
        <w:rPr>
          <w:i/>
          <w:vertAlign w:val="superscript"/>
        </w:rPr>
        <w:t>А</w:t>
      </w:r>
      <w:r w:rsidRPr="00CF1503">
        <w:t>Θ</w:t>
      </w:r>
      <w:r>
        <w:t>((</w:t>
      </w:r>
      <w:proofErr w:type="spellStart"/>
      <w:r w:rsidRPr="00CF1503">
        <w:rPr>
          <w:i/>
        </w:rPr>
        <w:t>у</w:t>
      </w:r>
      <w:r w:rsidRPr="00CF1503">
        <w:rPr>
          <w:i/>
          <w:vertAlign w:val="subscript"/>
        </w:rPr>
        <w:t>i</w:t>
      </w:r>
      <w:proofErr w:type="spellEnd"/>
      <w:r>
        <w:t>)</w:t>
      </w:r>
      <w:r w:rsidRPr="00CF1503">
        <w:rPr>
          <w:i/>
          <w:vertAlign w:val="superscript"/>
        </w:rPr>
        <w:t>А</w:t>
      </w:r>
      <w:r>
        <w:t xml:space="preserve"> (</w:t>
      </w:r>
      <w:r w:rsidRPr="00CF1503">
        <w:rPr>
          <w:i/>
        </w:rPr>
        <w:t>О</w:t>
      </w:r>
      <w:r w:rsidRPr="00CF1503">
        <w:rPr>
          <w:i/>
          <w:vertAlign w:val="superscript"/>
        </w:rPr>
        <w:t>B</w:t>
      </w:r>
      <w:r>
        <w:t>))Θ((–</w:t>
      </w:r>
      <w:r w:rsidRPr="00CF1503">
        <w:rPr>
          <w:i/>
        </w:rPr>
        <w:t>О</w:t>
      </w:r>
      <w:r>
        <w:t>)</w:t>
      </w:r>
      <w:r w:rsidRPr="00CF1503">
        <w:rPr>
          <w:i/>
          <w:vertAlign w:val="superscript"/>
        </w:rPr>
        <w:t>А</w:t>
      </w:r>
      <w:r>
        <w:t>(</w:t>
      </w:r>
      <w:r w:rsidRPr="00CF1503">
        <w:rPr>
          <w:i/>
        </w:rPr>
        <w:t>О</w:t>
      </w:r>
      <w:r w:rsidRPr="00CF1503">
        <w:rPr>
          <w:i/>
          <w:vertAlign w:val="superscript"/>
        </w:rPr>
        <w:t>B</w:t>
      </w:r>
      <w:r>
        <w:t xml:space="preserve">)); </w:t>
      </w:r>
    </w:p>
    <w:p w:rsidR="00CF1503" w:rsidRDefault="00CF1503" w:rsidP="00CF1503">
      <w:pPr>
        <w:ind w:firstLine="0"/>
      </w:pPr>
      <w:r>
        <w:t xml:space="preserve">обучение другой сети по </w:t>
      </w:r>
      <w:proofErr w:type="spellStart"/>
      <w:r>
        <w:t>Хэббу</w:t>
      </w:r>
      <w:proofErr w:type="spellEnd"/>
      <w:r>
        <w:t xml:space="preserve"> основано на использовании последнего математического выражения при замене А на В;</w:t>
      </w:r>
    </w:p>
    <w:p w:rsidR="00A91A67" w:rsidRDefault="008A62C1" w:rsidP="00A91A67">
      <w:r>
        <w:t xml:space="preserve">− </w:t>
      </w:r>
      <w:r w:rsidR="00A91A67">
        <w:t>алгоритм анти-</w:t>
      </w:r>
      <w:proofErr w:type="spellStart"/>
      <w:r w:rsidR="00A91A67">
        <w:t>Хэбба</w:t>
      </w:r>
      <w:proofErr w:type="spellEnd"/>
      <w:r w:rsidR="00A91A67">
        <w:t>; основан</w:t>
      </w:r>
      <w:r>
        <w:t>о также на использовании</w:t>
      </w:r>
      <w:r w:rsidR="00A91A67">
        <w:t xml:space="preserve">, оператор суммирования в обоих случаях следует поменять </w:t>
      </w:r>
      <w:proofErr w:type="gramStart"/>
      <w:r w:rsidR="00A91A67">
        <w:t>на оператор</w:t>
      </w:r>
      <w:proofErr w:type="gramEnd"/>
      <w:r w:rsidR="00A91A67">
        <w:t xml:space="preserve"> вычитания;</w:t>
      </w:r>
    </w:p>
    <w:p w:rsidR="00AD64D9" w:rsidRDefault="00AD64D9" w:rsidP="00A91A67">
      <w:r>
        <w:t xml:space="preserve">− алгоритм «случайного блуждания»; </w:t>
      </w:r>
    </w:p>
    <w:p w:rsidR="008A62C1" w:rsidRDefault="008A62C1" w:rsidP="00A91A67">
      <w:r>
        <w:t xml:space="preserve">1.2. Реализовать класс, описывающий архитектуру нейронной сети TPM: </w:t>
      </w:r>
    </w:p>
    <w:p w:rsidR="008A62C1" w:rsidRDefault="008A62C1" w:rsidP="00A91A67">
      <w:r>
        <w:t xml:space="preserve">• </w:t>
      </w:r>
      <w:r w:rsidRPr="008A62C1">
        <w:rPr>
          <w:i/>
        </w:rPr>
        <w:t xml:space="preserve">K </w:t>
      </w:r>
      <w:r>
        <w:t xml:space="preserve">персептронов; </w:t>
      </w:r>
    </w:p>
    <w:p w:rsidR="008A62C1" w:rsidRDefault="008A62C1" w:rsidP="00A91A67">
      <w:r>
        <w:t xml:space="preserve">• выход </w:t>
      </w:r>
      <w:proofErr w:type="gramStart"/>
      <w:r w:rsidRPr="008A62C1">
        <w:rPr>
          <w:i/>
        </w:rPr>
        <w:t>О</w:t>
      </w:r>
      <w:proofErr w:type="gramEnd"/>
      <w:r>
        <w:t xml:space="preserve"> сети; </w:t>
      </w:r>
    </w:p>
    <w:p w:rsidR="008A62C1" w:rsidRDefault="008A62C1" w:rsidP="00A91A67">
      <w:r>
        <w:t xml:space="preserve">• метод расчета </w:t>
      </w:r>
      <w:proofErr w:type="gramStart"/>
      <w:r w:rsidRPr="008A62C1">
        <w:rPr>
          <w:i/>
        </w:rPr>
        <w:t>О</w:t>
      </w:r>
      <w:proofErr w:type="gramEnd"/>
      <w:r>
        <w:t xml:space="preserve"> на основе соотношения; с учетом того, что основная часть вычислений, входящих в данную формулу, нами уже выполнена, достаточно здесь выполнить лишь операцию умножения, т. е. реализовать первый оператор после первого слева знака равенства; </w:t>
      </w:r>
    </w:p>
    <w:p w:rsidR="008A62C1" w:rsidRDefault="008A62C1" w:rsidP="00A91A67">
      <w:r>
        <w:t xml:space="preserve">• метод обучения нейронной сети (вызывает метод обучения конкретных – выходы которых совпадают с выходом нейронной сети – персептронов). </w:t>
      </w:r>
    </w:p>
    <w:p w:rsidR="00E71DB8" w:rsidRDefault="008A62C1" w:rsidP="00A91A67">
      <w:r>
        <w:t xml:space="preserve">1.3. Реализовать процесс </w:t>
      </w:r>
      <w:r w:rsidR="00E71DB8">
        <w:t>синхронизации двух нейронных се</w:t>
      </w:r>
      <w:r>
        <w:t xml:space="preserve">тей, построенных на архитектуре TPM, который в общем виде можно сформулировать так: </w:t>
      </w:r>
    </w:p>
    <w:p w:rsidR="00E71DB8" w:rsidRDefault="008A62C1" w:rsidP="00A91A67">
      <w:r>
        <w:t xml:space="preserve">1) задаем случайные значения весовых коэффициентов сетей А и В: </w:t>
      </w:r>
      <w:proofErr w:type="spellStart"/>
      <w:r>
        <w:t>w</w:t>
      </w:r>
      <w:r w:rsidRPr="00E71DB8">
        <w:rPr>
          <w:vertAlign w:val="subscript"/>
        </w:rPr>
        <w:t>ij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{–L, –L + 1, …, 0, …, L}; </w:t>
      </w:r>
    </w:p>
    <w:p w:rsidR="00E71DB8" w:rsidRDefault="008A62C1" w:rsidP="00A91A67">
      <w:r>
        <w:t xml:space="preserve">2) выполняем следующие шаги, пока не наступит синхронизация: </w:t>
      </w:r>
    </w:p>
    <w:p w:rsidR="00E71DB8" w:rsidRDefault="008A62C1" w:rsidP="00A91A67">
      <w:r>
        <w:t xml:space="preserve">2.1) генерируем случайный входной вектор X: </w:t>
      </w:r>
      <w:proofErr w:type="spellStart"/>
      <w:r>
        <w:t>х</w:t>
      </w:r>
      <w:r w:rsidRPr="00E71DB8">
        <w:rPr>
          <w:vertAlign w:val="subscript"/>
        </w:rPr>
        <w:t>ij</w:t>
      </w:r>
      <w:proofErr w:type="spellEnd"/>
      <w:r>
        <w:t xml:space="preserve"> = {–1, +1}; </w:t>
      </w:r>
    </w:p>
    <w:p w:rsidR="00E71DB8" w:rsidRDefault="008A62C1" w:rsidP="00A91A67">
      <w:r>
        <w:t xml:space="preserve">2.2) вычисляем </w:t>
      </w:r>
      <w:proofErr w:type="spellStart"/>
      <w:r>
        <w:t>y</w:t>
      </w:r>
      <w:r w:rsidRPr="00E71DB8">
        <w:rPr>
          <w:vertAlign w:val="subscript"/>
        </w:rPr>
        <w:t>k</w:t>
      </w:r>
      <w:proofErr w:type="spellEnd"/>
      <w:r w:rsidRPr="00E71DB8">
        <w:rPr>
          <w:vertAlign w:val="subscript"/>
        </w:rPr>
        <w:t xml:space="preserve"> </w:t>
      </w:r>
      <w:r>
        <w:t xml:space="preserve">– e для обеих сетей; </w:t>
      </w:r>
    </w:p>
    <w:p w:rsidR="00E71DB8" w:rsidRDefault="008A62C1" w:rsidP="00A91A67">
      <w:r>
        <w:t xml:space="preserve">2.3) вычисляем ОА и ОВ, </w:t>
      </w:r>
    </w:p>
    <w:p w:rsidR="00E71DB8" w:rsidRDefault="008A62C1" w:rsidP="00A91A67">
      <w:r>
        <w:t xml:space="preserve">2.4) сравниваем выходы двух TPM: </w:t>
      </w:r>
    </w:p>
    <w:p w:rsidR="00E71DB8" w:rsidRDefault="008A62C1" w:rsidP="00A91A67">
      <w:r>
        <w:t>а) О</w:t>
      </w:r>
      <w:r w:rsidRPr="00E71DB8">
        <w:rPr>
          <w:vertAlign w:val="superscript"/>
        </w:rPr>
        <w:t>А</w:t>
      </w:r>
      <w:r>
        <w:t xml:space="preserve"> ≠ О</w:t>
      </w:r>
      <w:r w:rsidRPr="00E71DB8">
        <w:rPr>
          <w:vertAlign w:val="superscript"/>
        </w:rPr>
        <w:t>В</w:t>
      </w:r>
      <w:r>
        <w:t xml:space="preserve"> – переход к п. 2.1, </w:t>
      </w:r>
    </w:p>
    <w:p w:rsidR="008A62C1" w:rsidRDefault="008A62C1" w:rsidP="00A91A67">
      <w:r>
        <w:t>б) О</w:t>
      </w:r>
      <w:r w:rsidRPr="00E71DB8">
        <w:rPr>
          <w:vertAlign w:val="superscript"/>
        </w:rPr>
        <w:t>А</w:t>
      </w:r>
      <w:r>
        <w:t xml:space="preserve"> = О</w:t>
      </w:r>
      <w:r w:rsidRPr="00E71DB8">
        <w:rPr>
          <w:vertAlign w:val="superscript"/>
        </w:rPr>
        <w:t>В</w:t>
      </w:r>
      <w:r>
        <w:t xml:space="preserve"> – применяем выбранное правило обучения.</w:t>
      </w:r>
    </w:p>
    <w:p w:rsidR="00E71DB8" w:rsidRDefault="00E71DB8" w:rsidP="00E71DB8">
      <w:r>
        <w:t xml:space="preserve">1.4. Не допустить процесса «бесконечной синхронизации». </w:t>
      </w:r>
    </w:p>
    <w:p w:rsidR="00E71DB8" w:rsidRDefault="00E71DB8" w:rsidP="00E71DB8">
      <w:r>
        <w:t>1.5. Выводить значения весовых коэффициентов нейронных сетей на экран после наступления синхронизации.</w:t>
      </w:r>
    </w:p>
    <w:p w:rsidR="000C0F98" w:rsidRDefault="000C0F98" w:rsidP="00E71DB8">
      <w:r>
        <w:t>2. С использованием разработанного приложения произвести не менее 500 реализаций алгоритма синхронизации сетей А и В, параметры которых соответствуют варианту задания</w:t>
      </w:r>
    </w:p>
    <w:p w:rsidR="000C0F98" w:rsidRDefault="000C0F98" w:rsidP="000C0F98">
      <w:r>
        <w:t xml:space="preserve">2.1. В каждом из выполненных опытов подсчитать количество шагов, после реализации которых наступает синхронизация. </w:t>
      </w:r>
    </w:p>
    <w:p w:rsidR="000C0F98" w:rsidRDefault="000C0F98" w:rsidP="000C0F98">
      <w:r>
        <w:t xml:space="preserve">2.2. Составить распределение: число синхронизаций – число шагов. </w:t>
      </w:r>
    </w:p>
    <w:p w:rsidR="000C0F98" w:rsidRDefault="000C0F98" w:rsidP="000C0F98">
      <w:r>
        <w:t>2.3. В каждом из опытов выполнять контроль промежутка времени наступления синхронизации после запуска эмулятора. Подсчитать среднее время процесса синхронизации. Сравнить это показатель, а также данные по п. 2.2 с соответствующими результатами, полученными коллегами.</w:t>
      </w:r>
    </w:p>
    <w:p w:rsidR="00F7144B" w:rsidRDefault="00F7144B" w:rsidP="00F7144B">
      <w:pPr>
        <w:spacing w:after="280"/>
        <w:ind w:firstLine="709"/>
      </w:pPr>
      <w:r>
        <w:t xml:space="preserve">Для реализации модели </w:t>
      </w:r>
      <w:r>
        <w:rPr>
          <w:lang w:val="en-US"/>
        </w:rPr>
        <w:t>TCP</w:t>
      </w:r>
      <w:r w:rsidRPr="00C64E78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>
        <w:t xml:space="preserve"> был разработан скрипт, содержащий указанный класс. Данный класс в качестве конструктора принимает значения количества входов персептрона [N], количество персептронов [K</w:t>
      </w:r>
      <w:r w:rsidRPr="008C7EA0">
        <w:t>]</w:t>
      </w:r>
      <w:r>
        <w:t xml:space="preserve">, ограничения, налагаемые на весовые коэффициенты [L], определенные по таблице из методического пособия в соответствии с вариантом.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7"/>
        <w:gridCol w:w="4754"/>
        <w:gridCol w:w="918"/>
        <w:gridCol w:w="918"/>
        <w:gridCol w:w="918"/>
      </w:tblGrid>
      <w:tr w:rsidR="00F7144B" w:rsidTr="006B03BF">
        <w:tc>
          <w:tcPr>
            <w:tcW w:w="1837" w:type="dxa"/>
          </w:tcPr>
          <w:p w:rsidR="00F7144B" w:rsidRDefault="00F7144B" w:rsidP="006B03BF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4754" w:type="dxa"/>
          </w:tcPr>
          <w:p w:rsidR="00F7144B" w:rsidRDefault="00F7144B" w:rsidP="006B03BF">
            <w:pPr>
              <w:ind w:firstLine="0"/>
              <w:jc w:val="center"/>
            </w:pPr>
            <w:r>
              <w:t>Алгоритм обучения</w:t>
            </w:r>
          </w:p>
        </w:tc>
        <w:tc>
          <w:tcPr>
            <w:tcW w:w="918" w:type="dxa"/>
          </w:tcPr>
          <w:p w:rsidR="00F7144B" w:rsidRDefault="00F7144B" w:rsidP="006B03BF">
            <w:pPr>
              <w:ind w:firstLine="0"/>
              <w:jc w:val="center"/>
            </w:pPr>
            <w:r>
              <w:t>K</w:t>
            </w:r>
          </w:p>
        </w:tc>
        <w:tc>
          <w:tcPr>
            <w:tcW w:w="918" w:type="dxa"/>
          </w:tcPr>
          <w:p w:rsidR="00F7144B" w:rsidRDefault="00F7144B" w:rsidP="006B03BF">
            <w:pPr>
              <w:ind w:firstLine="0"/>
              <w:jc w:val="center"/>
            </w:pPr>
            <w:r>
              <w:t>N</w:t>
            </w:r>
          </w:p>
        </w:tc>
        <w:tc>
          <w:tcPr>
            <w:tcW w:w="918" w:type="dxa"/>
          </w:tcPr>
          <w:p w:rsidR="00F7144B" w:rsidRDefault="00F7144B" w:rsidP="006B03BF">
            <w:pPr>
              <w:ind w:firstLine="0"/>
              <w:jc w:val="center"/>
            </w:pPr>
            <w:r>
              <w:t>±L</w:t>
            </w:r>
          </w:p>
        </w:tc>
      </w:tr>
      <w:tr w:rsidR="00F7144B" w:rsidTr="006B03BF">
        <w:tc>
          <w:tcPr>
            <w:tcW w:w="1837" w:type="dxa"/>
          </w:tcPr>
          <w:p w:rsidR="00F7144B" w:rsidRDefault="00F7144B" w:rsidP="006B03BF">
            <w:pPr>
              <w:ind w:firstLine="0"/>
              <w:jc w:val="center"/>
            </w:pPr>
            <w:r>
              <w:t>8</w:t>
            </w:r>
          </w:p>
        </w:tc>
        <w:tc>
          <w:tcPr>
            <w:tcW w:w="4754" w:type="dxa"/>
          </w:tcPr>
          <w:p w:rsidR="00F7144B" w:rsidRDefault="00F7144B" w:rsidP="006B03BF">
            <w:pPr>
              <w:ind w:firstLine="0"/>
              <w:jc w:val="center"/>
            </w:pPr>
            <w:r>
              <w:t>Анти-</w:t>
            </w:r>
            <w:proofErr w:type="spellStart"/>
            <w:r>
              <w:t>Хэбба</w:t>
            </w:r>
            <w:proofErr w:type="spellEnd"/>
          </w:p>
        </w:tc>
        <w:tc>
          <w:tcPr>
            <w:tcW w:w="918" w:type="dxa"/>
          </w:tcPr>
          <w:p w:rsidR="00F7144B" w:rsidRDefault="00F7144B" w:rsidP="006B03BF">
            <w:pPr>
              <w:ind w:firstLine="0"/>
              <w:jc w:val="center"/>
            </w:pPr>
            <w:r>
              <w:t>4</w:t>
            </w:r>
          </w:p>
        </w:tc>
        <w:tc>
          <w:tcPr>
            <w:tcW w:w="918" w:type="dxa"/>
          </w:tcPr>
          <w:p w:rsidR="00F7144B" w:rsidRDefault="00F7144B" w:rsidP="006B03BF">
            <w:pPr>
              <w:ind w:firstLine="0"/>
              <w:jc w:val="center"/>
            </w:pPr>
            <w:r>
              <w:t>7</w:t>
            </w:r>
          </w:p>
        </w:tc>
        <w:tc>
          <w:tcPr>
            <w:tcW w:w="918" w:type="dxa"/>
          </w:tcPr>
          <w:p w:rsidR="00F7144B" w:rsidRDefault="00F7144B" w:rsidP="006B03BF">
            <w:pPr>
              <w:ind w:firstLine="0"/>
              <w:jc w:val="center"/>
            </w:pPr>
            <w:r>
              <w:t>4</w:t>
            </w:r>
          </w:p>
        </w:tc>
      </w:tr>
    </w:tbl>
    <w:p w:rsidR="00F7144B" w:rsidRDefault="00F7144B" w:rsidP="00F7144B">
      <w:r>
        <w:t>Данный класс реализует метод для преобразования в конфигурацию персептрона, определенный по варианту как алгоритм Анти-</w:t>
      </w:r>
      <w:proofErr w:type="spellStart"/>
      <w:r>
        <w:t>Хэбба</w:t>
      </w:r>
      <w:proofErr w:type="spellEnd"/>
      <w:r>
        <w:t>.</w:t>
      </w:r>
    </w:p>
    <w:p w:rsidR="00F7144B" w:rsidRDefault="00F7144B" w:rsidP="00F7144B">
      <w:pPr>
        <w:spacing w:after="280"/>
        <w:ind w:firstLine="709"/>
      </w:pPr>
      <w:r>
        <w:t>Ниже приведен листинг для данного класса: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class TPM: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def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__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init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_</w:t>
      </w:r>
      <w:proofErr w:type="gram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_(</w:t>
      </w:r>
      <w:proofErr w:type="gram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self, k=3, n=4, l=6):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self.k</w:t>
      </w:r>
      <w:proofErr w:type="spellEnd"/>
      <w:proofErr w:type="gram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= k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self.n</w:t>
      </w:r>
      <w:proofErr w:type="spellEnd"/>
      <w:proofErr w:type="gram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= n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self.l</w:t>
      </w:r>
      <w:proofErr w:type="spellEnd"/>
      <w:proofErr w:type="gram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= l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self.W</w:t>
      </w:r>
      <w:proofErr w:type="spellEnd"/>
      <w:proofErr w:type="gram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= 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np.random.randint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(-l, l + 1, [k, n])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def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get_</w:t>
      </w:r>
      <w:proofErr w:type="gram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output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self, X):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k = </w:t>
      </w:r>
      <w:proofErr w:type="spellStart"/>
      <w:proofErr w:type="gram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self.k</w:t>
      </w:r>
      <w:proofErr w:type="spellEnd"/>
      <w:proofErr w:type="gramEnd"/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n = </w:t>
      </w:r>
      <w:proofErr w:type="spellStart"/>
      <w:proofErr w:type="gram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self.n</w:t>
      </w:r>
      <w:proofErr w:type="spellEnd"/>
      <w:proofErr w:type="gramEnd"/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W = </w:t>
      </w:r>
      <w:proofErr w:type="spellStart"/>
      <w:proofErr w:type="gram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self.W</w:t>
      </w:r>
      <w:proofErr w:type="spellEnd"/>
      <w:proofErr w:type="gramEnd"/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X = </w:t>
      </w:r>
      <w:proofErr w:type="spellStart"/>
      <w:proofErr w:type="gram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X.reshape</w:t>
      </w:r>
      <w:proofErr w:type="spellEnd"/>
      <w:proofErr w:type="gram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([k, n])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sigma = </w:t>
      </w:r>
      <w:proofErr w:type="spellStart"/>
      <w:proofErr w:type="gram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np.sign</w:t>
      </w:r>
      <w:proofErr w:type="spellEnd"/>
      <w:proofErr w:type="gram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np.sum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(X * W, axis=1))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tau = </w:t>
      </w:r>
      <w:proofErr w:type="spellStart"/>
      <w:proofErr w:type="gram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np.prod</w:t>
      </w:r>
      <w:proofErr w:type="spellEnd"/>
      <w:proofErr w:type="gram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(sigma)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self.X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= X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self.sigma</w:t>
      </w:r>
      <w:proofErr w:type="spellEnd"/>
      <w:proofErr w:type="gram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= sigma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self.tau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= tau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    return tau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def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__call_</w:t>
      </w:r>
      <w:proofErr w:type="gram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_(</w:t>
      </w:r>
      <w:proofErr w:type="gram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self, X):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return 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self.get_output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(X)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def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proofErr w:type="gram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update(</w:t>
      </w:r>
      <w:proofErr w:type="gram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self, tau2, 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update_rule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='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hebbian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'):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X = 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self.X</w:t>
      </w:r>
      <w:proofErr w:type="spellEnd"/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tau1 = 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self.tau</w:t>
      </w:r>
      <w:proofErr w:type="spellEnd"/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sigma = </w:t>
      </w:r>
      <w:proofErr w:type="spellStart"/>
      <w:proofErr w:type="gram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self.sigma</w:t>
      </w:r>
      <w:proofErr w:type="spellEnd"/>
      <w:proofErr w:type="gramEnd"/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W = </w:t>
      </w:r>
      <w:proofErr w:type="spellStart"/>
      <w:proofErr w:type="gram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self.W</w:t>
      </w:r>
      <w:proofErr w:type="spellEnd"/>
      <w:proofErr w:type="gramEnd"/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l = </w:t>
      </w:r>
      <w:proofErr w:type="spellStart"/>
      <w:proofErr w:type="gram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self.l</w:t>
      </w:r>
      <w:proofErr w:type="spellEnd"/>
      <w:proofErr w:type="gramEnd"/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    if (tau1 == tau2):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    if 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update_rule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== '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hebbian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':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hebbian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W, X, sigma, tau1, tau2, l)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    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elif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update_rule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== '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anti_hebbian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':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        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anti_</w:t>
      </w:r>
      <w:proofErr w:type="gram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hebbian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W, X, sigma, tau1, tau2, l)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    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elif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update_rule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== '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random_walk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':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        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random_</w:t>
      </w:r>
      <w:proofErr w:type="gram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walk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W, X, sigma, tau1, tau2, l)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        else: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        raise </w:t>
      </w:r>
      <w:proofErr w:type="gram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Exception(</w:t>
      </w:r>
      <w:proofErr w:type="gram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"Invalid update rule. Valid update rules are: " +</w:t>
      </w:r>
    </w:p>
    <w:p w:rsidR="00F7144B" w:rsidRPr="00496D3A" w:rsidRDefault="00F7144B" w:rsidP="00F7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                "\'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hebbian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\', \'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anti_hebbian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\' and \'</w:t>
      </w:r>
      <w:proofErr w:type="spellStart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random_walk</w:t>
      </w:r>
      <w:proofErr w:type="spellEnd"/>
      <w:r w:rsidRPr="00496D3A">
        <w:rPr>
          <w:rFonts w:ascii="Courier New" w:eastAsia="Times New Roman" w:hAnsi="Courier New" w:cs="Courier New"/>
          <w:sz w:val="24"/>
          <w:szCs w:val="21"/>
          <w:lang w:val="en-US" w:eastAsia="ru-RU"/>
        </w:rPr>
        <w:t>\'.")</w:t>
      </w:r>
    </w:p>
    <w:p w:rsidR="0037575F" w:rsidRPr="0037575F" w:rsidRDefault="0037575F" w:rsidP="0037575F">
      <w:pPr>
        <w:spacing w:before="240" w:after="280"/>
        <w:ind w:firstLine="0"/>
        <w:jc w:val="center"/>
      </w:pPr>
      <w:r>
        <w:t xml:space="preserve">Листинг 1 – Класс </w:t>
      </w:r>
      <w:r>
        <w:rPr>
          <w:lang w:val="en-US"/>
        </w:rPr>
        <w:t>TPM</w:t>
      </w:r>
    </w:p>
    <w:p w:rsidR="00F7144B" w:rsidRDefault="00F7144B" w:rsidP="0037575F">
      <w:pPr>
        <w:spacing w:after="280"/>
        <w:ind w:firstLine="709"/>
      </w:pPr>
      <w:r>
        <w:t>Алгоритм обучения сети задан в соотве</w:t>
      </w:r>
      <w:r w:rsidR="0037575F">
        <w:t xml:space="preserve">тствии с приведенными формулами. Для </w:t>
      </w:r>
      <w:r w:rsidR="0037575F" w:rsidRPr="0037575F">
        <w:t>приведенного</w:t>
      </w:r>
      <w:r w:rsidR="0037575F">
        <w:t xml:space="preserve"> в задании </w:t>
      </w:r>
      <w:r w:rsidR="0037575F">
        <w:t>алгоритм</w:t>
      </w:r>
      <w:r w:rsidR="0037575F">
        <w:t>а</w:t>
      </w:r>
      <w:r w:rsidR="0037575F">
        <w:t xml:space="preserve"> </w:t>
      </w:r>
      <w:r w:rsidR="0037575F">
        <w:t>Анти-</w:t>
      </w:r>
      <w:proofErr w:type="spellStart"/>
      <w:r w:rsidR="0037575F">
        <w:t>Хэбба</w:t>
      </w:r>
      <w:proofErr w:type="spellEnd"/>
      <w:r w:rsidR="0037575F">
        <w:t xml:space="preserve"> будет иметь следующий вид:</w:t>
      </w:r>
    </w:p>
    <w:p w:rsidR="0037575F" w:rsidRPr="0037575F" w:rsidRDefault="0037575F" w:rsidP="00375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proofErr w:type="spellStart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>def</w:t>
      </w:r>
      <w:proofErr w:type="spellEnd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proofErr w:type="spellStart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>anti_</w:t>
      </w:r>
      <w:proofErr w:type="gramStart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>hebbian</w:t>
      </w:r>
      <w:proofErr w:type="spellEnd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>W, X, sigma, tau1, tau2, l):</w:t>
      </w:r>
    </w:p>
    <w:p w:rsidR="0037575F" w:rsidRPr="0037575F" w:rsidRDefault="0037575F" w:rsidP="00375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k, n = </w:t>
      </w:r>
      <w:proofErr w:type="spellStart"/>
      <w:proofErr w:type="gramStart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>W.shape</w:t>
      </w:r>
      <w:proofErr w:type="spellEnd"/>
      <w:proofErr w:type="gramEnd"/>
    </w:p>
    <w:p w:rsidR="0037575F" w:rsidRPr="0037575F" w:rsidRDefault="0037575F" w:rsidP="00375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for (</w:t>
      </w:r>
      <w:proofErr w:type="spellStart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>i</w:t>
      </w:r>
      <w:proofErr w:type="spellEnd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, j), _ in </w:t>
      </w:r>
      <w:proofErr w:type="spellStart"/>
      <w:proofErr w:type="gramStart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>np.ndenumerate</w:t>
      </w:r>
      <w:proofErr w:type="spellEnd"/>
      <w:proofErr w:type="gramEnd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>(W):</w:t>
      </w:r>
    </w:p>
    <w:p w:rsidR="0037575F" w:rsidRPr="0037575F" w:rsidRDefault="0037575F" w:rsidP="00375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</w:t>
      </w:r>
      <w:proofErr w:type="gramStart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>W[</w:t>
      </w:r>
      <w:proofErr w:type="spellStart"/>
      <w:proofErr w:type="gramEnd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>i</w:t>
      </w:r>
      <w:proofErr w:type="spellEnd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>, j] -= X[</w:t>
      </w:r>
      <w:proofErr w:type="spellStart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>i</w:t>
      </w:r>
      <w:proofErr w:type="spellEnd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>, j] * tau1 * theta(sigma[</w:t>
      </w:r>
      <w:proofErr w:type="spellStart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>i</w:t>
      </w:r>
      <w:proofErr w:type="spellEnd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>], tau1) * theta(tau1, tau2)</w:t>
      </w:r>
    </w:p>
    <w:p w:rsidR="0037575F" w:rsidRPr="0037575F" w:rsidRDefault="0037575F" w:rsidP="00375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</w:t>
      </w:r>
      <w:proofErr w:type="gramStart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>W[</w:t>
      </w:r>
      <w:proofErr w:type="spellStart"/>
      <w:proofErr w:type="gramEnd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>i</w:t>
      </w:r>
      <w:proofErr w:type="spellEnd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, j] = </w:t>
      </w:r>
      <w:proofErr w:type="spellStart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>np.clip</w:t>
      </w:r>
      <w:proofErr w:type="spellEnd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>(W[</w:t>
      </w:r>
      <w:proofErr w:type="spellStart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>i</w:t>
      </w:r>
      <w:proofErr w:type="spellEnd"/>
      <w:r w:rsidRPr="0037575F">
        <w:rPr>
          <w:rFonts w:ascii="Courier New" w:eastAsia="Times New Roman" w:hAnsi="Courier New" w:cs="Courier New"/>
          <w:sz w:val="24"/>
          <w:szCs w:val="21"/>
          <w:lang w:val="en-US" w:eastAsia="ru-RU"/>
        </w:rPr>
        <w:t>, j], -l, l)</w:t>
      </w:r>
    </w:p>
    <w:p w:rsidR="0037575F" w:rsidRDefault="0037575F" w:rsidP="0037575F">
      <w:pPr>
        <w:spacing w:before="240" w:after="280"/>
        <w:ind w:firstLine="0"/>
        <w:jc w:val="center"/>
      </w:pPr>
      <w:r>
        <w:t>Листинг 2</w:t>
      </w:r>
      <w:r>
        <w:t xml:space="preserve"> – </w:t>
      </w:r>
      <w:r>
        <w:t>А</w:t>
      </w:r>
      <w:r>
        <w:t>лгоритма Анти-</w:t>
      </w:r>
      <w:proofErr w:type="spellStart"/>
      <w:r>
        <w:t>Хэбба</w:t>
      </w:r>
      <w:proofErr w:type="spellEnd"/>
    </w:p>
    <w:p w:rsidR="007A0367" w:rsidRDefault="007A0367" w:rsidP="007A0367">
      <w:pPr>
        <w:spacing w:before="120" w:after="12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Разработанное приложение производит 500 синхронизаций двух TPM-машин с заданными параметрами и применением правила обучения </w:t>
      </w:r>
      <w:proofErr w:type="spellStart"/>
      <w:r>
        <w:rPr>
          <w:rFonts w:eastAsia="Times New Roman"/>
          <w:szCs w:val="28"/>
        </w:rPr>
        <w:t>Хебба</w:t>
      </w:r>
      <w:proofErr w:type="spellEnd"/>
      <w:r>
        <w:rPr>
          <w:rFonts w:eastAsia="Times New Roman"/>
          <w:szCs w:val="28"/>
        </w:rPr>
        <w:t>. Приложение также при каждой синхронизации подсчитывает число шагов, за которое она происходит, и среднее значение шагов для синхронизации на данном шаге. Затем на основе полученных значений строится график зависимости среднего числа шагов, необходимых для полной синхронизации двух машин.</w:t>
      </w:r>
    </w:p>
    <w:p w:rsidR="007A0367" w:rsidRDefault="007A0367" w:rsidP="004C2D60">
      <w:pPr>
        <w:spacing w:before="280" w:after="240"/>
        <w:ind w:firstLine="0"/>
        <w:jc w:val="center"/>
        <w:rPr>
          <w:rFonts w:eastAsia="Times New Roman"/>
          <w:szCs w:val="28"/>
        </w:rPr>
      </w:pPr>
      <w:r w:rsidRPr="007A0367">
        <w:rPr>
          <w:rFonts w:eastAsia="Times New Roman"/>
          <w:szCs w:val="28"/>
        </w:rPr>
        <w:drawing>
          <wp:inline distT="0" distB="0" distL="0" distR="0" wp14:anchorId="23943DFA" wp14:editId="10B4271C">
            <wp:extent cx="5349240" cy="4152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74" t="15141" r="5078" b="3161"/>
                    <a:stretch/>
                  </pic:blipFill>
                  <pic:spPr bwMode="auto">
                    <a:xfrm>
                      <a:off x="0" y="0"/>
                      <a:ext cx="534924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367" w:rsidRDefault="007A0367" w:rsidP="004C2D60">
      <w:pPr>
        <w:spacing w:after="280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</w:t>
      </w:r>
      <w:r>
        <w:rPr>
          <w:rFonts w:eastAsia="Times New Roman"/>
          <w:szCs w:val="28"/>
        </w:rPr>
        <w:t>1 – График зависимости среднего числа шагов для полной синхронизации от числа синхронизаций</w:t>
      </w:r>
    </w:p>
    <w:p w:rsidR="007A0367" w:rsidRDefault="004C2D60" w:rsidP="007A0367">
      <w:pPr>
        <w:spacing w:before="120" w:after="120"/>
        <w:jc w:val="center"/>
        <w:rPr>
          <w:rFonts w:eastAsia="Times New Roman"/>
          <w:szCs w:val="28"/>
        </w:rPr>
      </w:pPr>
      <w:r w:rsidRPr="004C2D60">
        <w:rPr>
          <w:rFonts w:eastAsia="Times New Roman"/>
          <w:szCs w:val="28"/>
        </w:rPr>
        <w:drawing>
          <wp:inline distT="0" distB="0" distL="0" distR="0" wp14:anchorId="61387205" wp14:editId="05339F98">
            <wp:extent cx="5639587" cy="590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906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367" w:rsidRDefault="007A0367" w:rsidP="004C2D60">
      <w:pPr>
        <w:spacing w:after="280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</w:t>
      </w:r>
      <w:r>
        <w:rPr>
          <w:rFonts w:eastAsia="Times New Roman"/>
          <w:szCs w:val="28"/>
        </w:rPr>
        <w:t>2 – Консольный вывод приложения</w:t>
      </w:r>
    </w:p>
    <w:p w:rsidR="007A0367" w:rsidRDefault="007A0367" w:rsidP="007A0367">
      <w:pPr>
        <w:spacing w:before="240" w:after="240"/>
        <w:ind w:firstLine="677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Вывод:</w:t>
      </w:r>
      <w:r>
        <w:rPr>
          <w:rFonts w:eastAsia="Times New Roman"/>
          <w:szCs w:val="28"/>
        </w:rPr>
        <w:t xml:space="preserve"> в</w:t>
      </w:r>
      <w:r>
        <w:rPr>
          <w:rFonts w:eastAsia="Times New Roman"/>
          <w:szCs w:val="28"/>
        </w:rPr>
        <w:t xml:space="preserve"> ходе лабораторной работы было разработано приложение, позволяющее синхронизировать 2 TPM-машины. Среднее число шагов для полной синхронизац</w:t>
      </w:r>
      <w:r>
        <w:rPr>
          <w:rFonts w:eastAsia="Times New Roman"/>
          <w:szCs w:val="28"/>
        </w:rPr>
        <w:t xml:space="preserve">ии для заданных параметров – </w:t>
      </w:r>
      <w:r w:rsidR="004C2D60">
        <w:rPr>
          <w:rFonts w:eastAsia="Times New Roman"/>
          <w:szCs w:val="28"/>
        </w:rPr>
        <w:t>128</w:t>
      </w:r>
      <w:r>
        <w:rPr>
          <w:rFonts w:eastAsia="Times New Roman"/>
          <w:szCs w:val="28"/>
        </w:rPr>
        <w:t>. Среднее время полной синхронизации двух машин составило примерно</w:t>
      </w:r>
      <w:r w:rsidR="004C2D60">
        <w:rPr>
          <w:rFonts w:eastAsia="Times New Roman"/>
          <w:szCs w:val="28"/>
        </w:rPr>
        <w:t xml:space="preserve"> 0,063</w:t>
      </w:r>
      <w:r>
        <w:rPr>
          <w:rFonts w:eastAsia="Times New Roman"/>
          <w:szCs w:val="28"/>
        </w:rPr>
        <w:t xml:space="preserve"> секунды.</w:t>
      </w:r>
    </w:p>
    <w:p w:rsidR="0037575F" w:rsidRPr="0037575F" w:rsidRDefault="0037575F" w:rsidP="0037575F">
      <w:pPr>
        <w:ind w:firstLine="709"/>
      </w:pPr>
    </w:p>
    <w:p w:rsidR="000C0F98" w:rsidRDefault="000C0F98" w:rsidP="000C0F98">
      <w:pPr>
        <w:spacing w:before="360" w:after="240"/>
        <w:ind w:firstLine="0"/>
        <w:jc w:val="center"/>
        <w:rPr>
          <w:b/>
        </w:rPr>
      </w:pPr>
      <w:r w:rsidRPr="000C0F98">
        <w:rPr>
          <w:b/>
        </w:rPr>
        <w:t>Контрольные вопросы</w:t>
      </w:r>
    </w:p>
    <w:p w:rsidR="000C0F98" w:rsidRDefault="000C0F98" w:rsidP="00AA6F6B">
      <w:pPr>
        <w:pStyle w:val="a3"/>
        <w:numPr>
          <w:ilvl w:val="0"/>
          <w:numId w:val="1"/>
        </w:numPr>
        <w:ind w:left="0" w:firstLine="709"/>
      </w:pPr>
      <w:r>
        <w:t xml:space="preserve">Изобразить схематично структуру персептрона и пояснить аналогии между его компонентами и частями биологического нейрона. </w:t>
      </w:r>
    </w:p>
    <w:p w:rsidR="00895795" w:rsidRPr="00895795" w:rsidRDefault="00895795" w:rsidP="00895795">
      <w:pPr>
        <w:spacing w:before="120" w:after="120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256C2CB" wp14:editId="057BCDE6">
            <wp:extent cx="4272608" cy="155247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2608" cy="1552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795" w:rsidRPr="00895795" w:rsidRDefault="00895795" w:rsidP="00895795">
      <w:pPr>
        <w:ind w:firstLine="709"/>
        <w:rPr>
          <w:rFonts w:eastAsia="Times New Roman"/>
          <w:szCs w:val="28"/>
        </w:rPr>
      </w:pPr>
      <w:r w:rsidRPr="00895795">
        <w:rPr>
          <w:rFonts w:eastAsia="Times New Roman"/>
          <w:szCs w:val="28"/>
        </w:rPr>
        <w:tab/>
        <w:t xml:space="preserve">1 – Входы </w:t>
      </w:r>
      <w:proofErr w:type="spellStart"/>
      <w:r w:rsidRPr="00895795">
        <w:rPr>
          <w:rFonts w:eastAsia="Times New Roman"/>
          <w:szCs w:val="28"/>
        </w:rPr>
        <w:t>перцептрона</w:t>
      </w:r>
      <w:proofErr w:type="spellEnd"/>
      <w:r w:rsidRPr="00895795">
        <w:rPr>
          <w:rFonts w:eastAsia="Times New Roman"/>
          <w:szCs w:val="28"/>
        </w:rPr>
        <w:t xml:space="preserve"> (дендриты);</w:t>
      </w:r>
    </w:p>
    <w:p w:rsidR="00895795" w:rsidRPr="00895795" w:rsidRDefault="00895795" w:rsidP="00895795">
      <w:pPr>
        <w:ind w:firstLine="709"/>
        <w:rPr>
          <w:rFonts w:eastAsia="Times New Roman"/>
          <w:szCs w:val="28"/>
        </w:rPr>
      </w:pPr>
      <w:r w:rsidRPr="00895795">
        <w:rPr>
          <w:rFonts w:eastAsia="Times New Roman"/>
          <w:szCs w:val="28"/>
        </w:rPr>
        <w:tab/>
        <w:t>2 – Веса (синапсы);</w:t>
      </w:r>
    </w:p>
    <w:p w:rsidR="00895795" w:rsidRPr="00895795" w:rsidRDefault="00895795" w:rsidP="00895795">
      <w:pPr>
        <w:ind w:firstLine="709"/>
        <w:rPr>
          <w:rFonts w:eastAsia="Times New Roman"/>
          <w:szCs w:val="28"/>
        </w:rPr>
      </w:pPr>
      <w:r w:rsidRPr="00895795">
        <w:rPr>
          <w:rFonts w:eastAsia="Times New Roman"/>
          <w:szCs w:val="28"/>
        </w:rPr>
        <w:tab/>
        <w:t>3 – Суммирующий блок (ядро);</w:t>
      </w:r>
    </w:p>
    <w:p w:rsidR="00895795" w:rsidRPr="00895795" w:rsidRDefault="00895795" w:rsidP="00895795">
      <w:pPr>
        <w:ind w:firstLine="709"/>
        <w:rPr>
          <w:rFonts w:eastAsia="Times New Roman"/>
          <w:szCs w:val="28"/>
        </w:rPr>
      </w:pPr>
      <w:r w:rsidRPr="00895795">
        <w:rPr>
          <w:rFonts w:eastAsia="Times New Roman"/>
          <w:szCs w:val="28"/>
        </w:rPr>
        <w:tab/>
        <w:t>4 – Блок активации (основание аксона);</w:t>
      </w:r>
    </w:p>
    <w:p w:rsidR="00895795" w:rsidRPr="00895795" w:rsidRDefault="00895795" w:rsidP="00895795">
      <w:pPr>
        <w:rPr>
          <w:rFonts w:eastAsia="Times New Roman"/>
          <w:szCs w:val="28"/>
        </w:rPr>
      </w:pPr>
      <w:r w:rsidRPr="00895795">
        <w:rPr>
          <w:rFonts w:eastAsia="Times New Roman"/>
          <w:szCs w:val="28"/>
        </w:rPr>
        <w:tab/>
        <w:t>5 – Выход (аксон).</w:t>
      </w:r>
    </w:p>
    <w:p w:rsidR="000C0F98" w:rsidRDefault="000C0F98" w:rsidP="00AA6F6B">
      <w:pPr>
        <w:pStyle w:val="a3"/>
        <w:numPr>
          <w:ilvl w:val="0"/>
          <w:numId w:val="1"/>
        </w:numPr>
        <w:ind w:left="0" w:firstLine="709"/>
      </w:pPr>
      <w:r>
        <w:t xml:space="preserve">Охарактеризовать (и показать на примерах) области использования ИНС. </w:t>
      </w:r>
    </w:p>
    <w:p w:rsidR="00AA6F6B" w:rsidRPr="00AA6F6B" w:rsidRDefault="00AA6F6B" w:rsidP="00AA6F6B">
      <w:r w:rsidRPr="00AA6F6B">
        <w:t>ИНС активно используются при анализе и обработке больших массивов информации (задачи классификации и прогнозирования) и при обучении искусственного интеллекта. Некоторые методы на основе ИНС могут быть использованы в криптографии для согласования ключевой информации.</w:t>
      </w:r>
    </w:p>
    <w:p w:rsidR="000C0F98" w:rsidRDefault="000C0F98" w:rsidP="000C0F98">
      <w:pPr>
        <w:ind w:firstLine="709"/>
      </w:pPr>
      <w:r>
        <w:t xml:space="preserve">3. Как в простейшем виде записывается формальное представление персептрона? </w:t>
      </w:r>
    </w:p>
    <w:p w:rsidR="00FD402C" w:rsidRDefault="00FD402C" w:rsidP="00FD402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2C232AC7" wp14:editId="5C2CE776">
            <wp:extent cx="1257475" cy="704948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704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02C" w:rsidRDefault="00FD402C" w:rsidP="00FD402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Где </w:t>
      </w:r>
      <w:r w:rsidRPr="00FD402C">
        <w:rPr>
          <w:rFonts w:eastAsia="Times New Roman"/>
          <w:i/>
          <w:color w:val="000000"/>
          <w:szCs w:val="28"/>
        </w:rPr>
        <w:t>S</w:t>
      </w:r>
      <w:r>
        <w:rPr>
          <w:rFonts w:eastAsia="Times New Roman"/>
          <w:color w:val="000000"/>
          <w:szCs w:val="28"/>
        </w:rPr>
        <w:t xml:space="preserve"> – выходной сигнал;</w:t>
      </w:r>
    </w:p>
    <w:p w:rsidR="00FD402C" w:rsidRDefault="00FD402C" w:rsidP="00FD402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eastAsia="Times New Roman"/>
          <w:color w:val="000000"/>
          <w:szCs w:val="28"/>
        </w:rPr>
      </w:pPr>
      <w:proofErr w:type="spellStart"/>
      <w:r w:rsidRPr="00FD402C">
        <w:rPr>
          <w:rFonts w:eastAsia="Times New Roman"/>
          <w:i/>
          <w:color w:val="000000"/>
          <w:szCs w:val="28"/>
        </w:rPr>
        <w:t>w</w:t>
      </w:r>
      <w:r w:rsidRPr="00FD402C">
        <w:rPr>
          <w:rFonts w:eastAsia="Times New Roman"/>
          <w:i/>
          <w:color w:val="000000"/>
          <w:szCs w:val="28"/>
          <w:vertAlign w:val="subscript"/>
        </w:rPr>
        <w:t>i</w:t>
      </w:r>
      <w:proofErr w:type="spellEnd"/>
      <w:r>
        <w:rPr>
          <w:rFonts w:eastAsia="Times New Roman"/>
          <w:color w:val="000000"/>
          <w:szCs w:val="28"/>
        </w:rPr>
        <w:t xml:space="preserve"> – вес входного сигнала;</w:t>
      </w:r>
    </w:p>
    <w:p w:rsidR="00FD402C" w:rsidRPr="00FD402C" w:rsidRDefault="00FD402C" w:rsidP="00FD402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eastAsia="Times New Roman"/>
          <w:color w:val="000000"/>
          <w:szCs w:val="28"/>
        </w:rPr>
      </w:pPr>
      <w:proofErr w:type="spellStart"/>
      <w:r w:rsidRPr="00FD402C">
        <w:rPr>
          <w:rFonts w:eastAsia="Times New Roman"/>
          <w:i/>
          <w:color w:val="000000"/>
          <w:szCs w:val="28"/>
        </w:rPr>
        <w:t>x</w:t>
      </w:r>
      <w:r w:rsidRPr="00FD402C">
        <w:rPr>
          <w:rFonts w:eastAsia="Times New Roman"/>
          <w:i/>
          <w:color w:val="000000"/>
          <w:szCs w:val="28"/>
          <w:vertAlign w:val="subscript"/>
        </w:rPr>
        <w:t>i</w:t>
      </w:r>
      <w:proofErr w:type="spellEnd"/>
      <w:r>
        <w:rPr>
          <w:rFonts w:eastAsia="Times New Roman"/>
          <w:color w:val="000000"/>
          <w:szCs w:val="28"/>
        </w:rPr>
        <w:t xml:space="preserve"> – значение входного сигнала.</w:t>
      </w:r>
    </w:p>
    <w:p w:rsidR="000C0F98" w:rsidRDefault="000C0F98" w:rsidP="00CF4E69">
      <w:pPr>
        <w:pStyle w:val="a3"/>
        <w:numPr>
          <w:ilvl w:val="0"/>
          <w:numId w:val="1"/>
        </w:numPr>
        <w:ind w:left="0" w:firstLine="709"/>
      </w:pPr>
      <w:r>
        <w:t xml:space="preserve">Охарактеризовать (и показать на примерах) области использования ИНС в криптографии. </w:t>
      </w:r>
    </w:p>
    <w:p w:rsidR="00CF4E69" w:rsidRPr="00911D5E" w:rsidRDefault="00CF4E69" w:rsidP="00911D5E">
      <w:r w:rsidRPr="00911D5E">
        <w:t>Искусственные нейронные сети (ИНС) имеют применение в криптографии для различных задач. Вот несколько областей использования ИНС в криптографии с примерами:</w:t>
      </w:r>
    </w:p>
    <w:p w:rsidR="00CF4E69" w:rsidRPr="00911D5E" w:rsidRDefault="00CF4E69" w:rsidP="00911D5E">
      <w:proofErr w:type="spellStart"/>
      <w:r w:rsidRPr="00911D5E">
        <w:t>Криптоанализ</w:t>
      </w:r>
      <w:proofErr w:type="spellEnd"/>
      <w:r w:rsidRPr="00911D5E">
        <w:t xml:space="preserve">: ИНС могут быть использованы для </w:t>
      </w:r>
      <w:proofErr w:type="spellStart"/>
      <w:r w:rsidRPr="00911D5E">
        <w:t>криптоанализа</w:t>
      </w:r>
      <w:proofErr w:type="spellEnd"/>
      <w:r w:rsidRPr="00911D5E">
        <w:t>, то есть для анализа и взлома криптографических алгоритмов и систем. ИНС могут обучаться распознаванию шаблонов в зашифрованных сообщениях и поиск уязвимостей в криптографических алгоритмах.</w:t>
      </w:r>
    </w:p>
    <w:p w:rsidR="00CF4E69" w:rsidRPr="00911D5E" w:rsidRDefault="00911D5E" w:rsidP="00911D5E">
      <w:r w:rsidRPr="00911D5E">
        <w:t>Генерация случайных чисел: ИНС могут использоваться для генерации случайных чисел, которые важны для многих криптографических протоколов и алгоритмов. ИНС обучаются моделировать статистические свойства случайных чисел и генерировать высококачественные случайные последовательности.</w:t>
      </w:r>
    </w:p>
    <w:p w:rsidR="00911D5E" w:rsidRPr="00911D5E" w:rsidRDefault="00911D5E" w:rsidP="00911D5E">
      <w:r w:rsidRPr="00911D5E">
        <w:t>Криптография секретного разделения: ИНС могут быть применены в схемах секретного разделения, которые позволяют разделить секретную информацию на несколько частей, такие как секретные ключи, и распределить их между несколькими участниками. ИНС могут использоваться для создания и управления этими схемами.</w:t>
      </w:r>
    </w:p>
    <w:p w:rsidR="00CF4E69" w:rsidRDefault="000C0F98" w:rsidP="000C0F98">
      <w:pPr>
        <w:ind w:firstLine="709"/>
      </w:pPr>
      <w:r>
        <w:t>5. Дать пояснение к структуре и функционалу информационной системы на основе ИНС, предназначенной для согласования ключевой информации.</w:t>
      </w:r>
    </w:p>
    <w:p w:rsidR="00CF4E69" w:rsidRDefault="00CF4E69" w:rsidP="00CF4E69">
      <w:pPr>
        <w:spacing w:before="120" w:after="120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0" distB="0" distL="0" distR="0" wp14:anchorId="0A61EC17" wp14:editId="69AADF3E">
            <wp:extent cx="3802510" cy="2650987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2510" cy="2650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6B27" w:rsidRDefault="00CF4E69" w:rsidP="00CF4E69">
      <w:pPr>
        <w:ind w:firstLine="709"/>
      </w:pPr>
      <w:r>
        <w:rPr>
          <w:rFonts w:eastAsia="Times New Roman"/>
          <w:szCs w:val="28"/>
        </w:rPr>
        <w:t>На входные нейроны подаются сигналы, которые суммируются скрытыми нейронами. Сигналы с выходов скрытых нейронов суммируются выходным нейроном</w:t>
      </w:r>
      <w:r w:rsidR="000C0F98">
        <w:t xml:space="preserve"> </w:t>
      </w:r>
    </w:p>
    <w:p w:rsidR="002C0159" w:rsidRDefault="000C0F98" w:rsidP="000C0F98">
      <w:pPr>
        <w:ind w:firstLine="709"/>
      </w:pPr>
      <w:r>
        <w:t>6. Дать характеристику известным алгоритмам обучения ИНС.</w:t>
      </w:r>
    </w:p>
    <w:p w:rsidR="00CF1C34" w:rsidRDefault="002C0159" w:rsidP="00CF1C34">
      <w:pPr>
        <w:ind w:firstLine="709"/>
      </w:pPr>
      <w:r w:rsidRPr="002C0159">
        <w:t>Обратное распространение ошибки (</w:t>
      </w:r>
      <w:proofErr w:type="spellStart"/>
      <w:r w:rsidRPr="002C0159">
        <w:t>Backpropagation</w:t>
      </w:r>
      <w:proofErr w:type="spellEnd"/>
      <w:r w:rsidRPr="002C0159">
        <w:t>): это один из самых распространенных и эффективных алгоритмов обучения нейронных сетей. Он основывается на принципе минимизации ошибки и позволяет обновлять веса сети на основе разницы между предсказанными и желаемыми значениями.</w:t>
      </w:r>
    </w:p>
    <w:p w:rsidR="00CF1C34" w:rsidRDefault="002C0159" w:rsidP="00CF1C34">
      <w:pPr>
        <w:ind w:firstLine="709"/>
      </w:pPr>
      <w:r w:rsidRPr="002C0159">
        <w:t>Генетические алгоритмы (</w:t>
      </w:r>
      <w:proofErr w:type="spellStart"/>
      <w:r w:rsidRPr="002C0159">
        <w:t>Genetic</w:t>
      </w:r>
      <w:proofErr w:type="spellEnd"/>
      <w:r w:rsidRPr="002C0159">
        <w:t xml:space="preserve"> </w:t>
      </w:r>
      <w:proofErr w:type="spellStart"/>
      <w:r w:rsidRPr="002C0159">
        <w:t>algorithms</w:t>
      </w:r>
      <w:proofErr w:type="spellEnd"/>
      <w:r w:rsidRPr="002C0159">
        <w:t>): эти алгоритмы основаны на принципе естественного отбора и эволюции. Они создают популяцию нейронных сетей, затем выбирают лучшие особи и создают новые поколения путем комбинирования и мутации весов сети. Этот процесс повторяется до д</w:t>
      </w:r>
      <w:r w:rsidR="00CF1C34">
        <w:t>остижения желаемого результата.</w:t>
      </w:r>
    </w:p>
    <w:p w:rsidR="00CF1C34" w:rsidRDefault="002C0159" w:rsidP="00CF1C34">
      <w:pPr>
        <w:ind w:firstLine="709"/>
      </w:pPr>
      <w:r w:rsidRPr="002C0159">
        <w:t>Метод опорных векторов (</w:t>
      </w:r>
      <w:proofErr w:type="spellStart"/>
      <w:r w:rsidRPr="002C0159">
        <w:t>Support</w:t>
      </w:r>
      <w:proofErr w:type="spellEnd"/>
      <w:r w:rsidRPr="002C0159">
        <w:t xml:space="preserve"> </w:t>
      </w:r>
      <w:proofErr w:type="spellStart"/>
      <w:r w:rsidRPr="002C0159">
        <w:t>Vector</w:t>
      </w:r>
      <w:proofErr w:type="spellEnd"/>
      <w:r w:rsidRPr="002C0159">
        <w:t xml:space="preserve"> </w:t>
      </w:r>
      <w:proofErr w:type="spellStart"/>
      <w:r w:rsidRPr="002C0159">
        <w:t>Machines</w:t>
      </w:r>
      <w:proofErr w:type="spellEnd"/>
      <w:r w:rsidRPr="002C0159">
        <w:t xml:space="preserve">): это алгоритм классификации, который также может быть использован для обучения нейронных сетей. Он основан на поиске оптимального </w:t>
      </w:r>
      <w:proofErr w:type="spellStart"/>
      <w:r w:rsidRPr="002C0159">
        <w:t>гиперплоского</w:t>
      </w:r>
      <w:proofErr w:type="spellEnd"/>
      <w:r w:rsidRPr="002C0159">
        <w:t xml:space="preserve"> разделения между классами данных. SVM может быть использован для обучения нейронной сети путем определени</w:t>
      </w:r>
      <w:r w:rsidR="00CF1C34">
        <w:t>я оптимальных весов и смещения.</w:t>
      </w:r>
    </w:p>
    <w:p w:rsidR="002C0159" w:rsidRPr="002C0159" w:rsidRDefault="002C0159" w:rsidP="00CF1C34">
      <w:pPr>
        <w:ind w:firstLine="709"/>
      </w:pPr>
      <w:r w:rsidRPr="002C0159">
        <w:t>Стохастический градиентный спуск (</w:t>
      </w:r>
      <w:proofErr w:type="spellStart"/>
      <w:r w:rsidRPr="002C0159">
        <w:t>Stochastic</w:t>
      </w:r>
      <w:proofErr w:type="spellEnd"/>
      <w:r w:rsidRPr="002C0159">
        <w:t xml:space="preserve"> </w:t>
      </w:r>
      <w:proofErr w:type="spellStart"/>
      <w:r w:rsidRPr="002C0159">
        <w:t>Gradient</w:t>
      </w:r>
      <w:proofErr w:type="spellEnd"/>
      <w:r w:rsidRPr="002C0159">
        <w:t xml:space="preserve"> </w:t>
      </w:r>
      <w:proofErr w:type="spellStart"/>
      <w:r w:rsidRPr="002C0159">
        <w:t>Descent</w:t>
      </w:r>
      <w:proofErr w:type="spellEnd"/>
      <w:r w:rsidRPr="002C0159">
        <w:t xml:space="preserve">): это алгоритм оптимизации, который часто используется для обучения нейронных сетей. Он обновляет веса сети путем итеративного уточнения, используя градиент функции потерь. Стохастический градиентный спуск является быстрым </w:t>
      </w:r>
      <w:r w:rsidR="00CF1C34">
        <w:t>и эффективным методом обучения.</w:t>
      </w:r>
      <w:bookmarkStart w:id="0" w:name="_GoBack"/>
      <w:bookmarkEnd w:id="0"/>
    </w:p>
    <w:p w:rsidR="00376B27" w:rsidRDefault="000C0F98" w:rsidP="000C0F98">
      <w:pPr>
        <w:ind w:firstLine="709"/>
      </w:pPr>
      <w:r>
        <w:t>7. Какие алгоритмы исполь</w:t>
      </w:r>
      <w:r w:rsidR="00376B27">
        <w:t>зуются для обучения ИНС, предна</w:t>
      </w:r>
      <w:r>
        <w:t xml:space="preserve">значенных для согласования ключевой информации между двумя сторонами? </w:t>
      </w:r>
    </w:p>
    <w:p w:rsidR="00FD402C" w:rsidRPr="00FD402C" w:rsidRDefault="00FD402C" w:rsidP="00FD402C">
      <w:r w:rsidRPr="00FD402C">
        <w:t xml:space="preserve">Правило обучения </w:t>
      </w:r>
      <w:proofErr w:type="spellStart"/>
      <w:r w:rsidRPr="00FD402C">
        <w:t>Хебба</w:t>
      </w:r>
      <w:proofErr w:type="spellEnd"/>
      <w:r w:rsidRPr="00FD402C">
        <w:t xml:space="preserve"> – правило для синхронизации TPM-машин, которое может быть сформулировано следующим образом: если нейрон получает входной сигнал другого нейрона и выходные значения обоих нейронов имеют одинаковый знак, веса входных значений должны быть увеличены.</w:t>
      </w:r>
    </w:p>
    <w:p w:rsidR="00FD402C" w:rsidRPr="00FD402C" w:rsidRDefault="00FD402C" w:rsidP="00FD402C">
      <w:r w:rsidRPr="00FD402C">
        <w:t>Правило Анти-</w:t>
      </w:r>
      <w:proofErr w:type="spellStart"/>
      <w:r w:rsidRPr="00FD402C">
        <w:t>Хебба</w:t>
      </w:r>
      <w:proofErr w:type="spellEnd"/>
      <w:r w:rsidRPr="00FD402C">
        <w:t xml:space="preserve"> – если нейрон получает входной сигнал другого нейрона и выходные значения обоих нейронов имеют одинаковый знак, веса входных значений должны быть уменьшены.</w:t>
      </w:r>
    </w:p>
    <w:p w:rsidR="00FD402C" w:rsidRPr="00FD402C" w:rsidRDefault="00FD402C" w:rsidP="00FD402C">
      <w:r w:rsidRPr="00FD402C">
        <w:t>Обучение на основе случайного блуждания – строится на запоминании и забывании значений из определённого диапазона с корректировками на каждом шаге в зависимости от степени синхронизации.</w:t>
      </w:r>
    </w:p>
    <w:p w:rsidR="00376B27" w:rsidRDefault="000C0F98" w:rsidP="000C0F98">
      <w:pPr>
        <w:ind w:firstLine="709"/>
      </w:pPr>
      <w:r>
        <w:t xml:space="preserve">8. Могут ли легитимно участвовать в процессе синхронизации более трех сетей? Мотивируйте ответ. </w:t>
      </w:r>
    </w:p>
    <w:p w:rsidR="00CC71A5" w:rsidRPr="00CC71A5" w:rsidRDefault="00CC71A5" w:rsidP="00CC71A5">
      <w:r w:rsidRPr="00CC71A5">
        <w:t xml:space="preserve">Да. Если эти сети выступают в качестве посредников передачи информации, можно создать цепочку из TPM-машин, которые на каждом шаге будут синхронизироваться между собой. </w:t>
      </w:r>
    </w:p>
    <w:p w:rsidR="00376B27" w:rsidRDefault="000C0F98" w:rsidP="000C0F98">
      <w:pPr>
        <w:ind w:firstLine="709"/>
      </w:pPr>
      <w:r>
        <w:t xml:space="preserve">9. Дать характеристику </w:t>
      </w:r>
      <w:proofErr w:type="spellStart"/>
      <w:r>
        <w:t>криптостойкости</w:t>
      </w:r>
      <w:proofErr w:type="spellEnd"/>
      <w:r>
        <w:t xml:space="preserve"> системы на основе двух взаимодействующих ИНС. </w:t>
      </w:r>
    </w:p>
    <w:p w:rsidR="00CC71A5" w:rsidRDefault="00CC71A5" w:rsidP="00CC71A5">
      <w:r>
        <w:rPr>
          <w:rFonts w:eastAsia="Times New Roman"/>
          <w:color w:val="000000"/>
          <w:szCs w:val="28"/>
        </w:rPr>
        <w:t xml:space="preserve">Так как при синхронизации используются случайные вектора входных значений, системы обладает высокой </w:t>
      </w:r>
      <w:proofErr w:type="spellStart"/>
      <w:r>
        <w:rPr>
          <w:rFonts w:eastAsia="Times New Roman"/>
          <w:color w:val="000000"/>
          <w:szCs w:val="28"/>
        </w:rPr>
        <w:t>криптостойкостью</w:t>
      </w:r>
      <w:proofErr w:type="spellEnd"/>
      <w:r>
        <w:rPr>
          <w:rFonts w:eastAsia="Times New Roman"/>
          <w:color w:val="000000"/>
          <w:szCs w:val="28"/>
        </w:rPr>
        <w:t>, однако она должна быть достаточно быстрой, чтобы при потенциальная атакующая нейронная сеть не успела синхронизироваться с одной из машин.</w:t>
      </w:r>
    </w:p>
    <w:p w:rsidR="000C0F98" w:rsidRDefault="000C0F98" w:rsidP="000C0F98">
      <w:pPr>
        <w:ind w:firstLine="709"/>
      </w:pPr>
      <w:r>
        <w:t xml:space="preserve">10. Какие виды атак на </w:t>
      </w:r>
      <w:proofErr w:type="spellStart"/>
      <w:r>
        <w:t>нейрокриптографические</w:t>
      </w:r>
      <w:proofErr w:type="spellEnd"/>
      <w:r>
        <w:t xml:space="preserve"> системы вам известны? В чем заключается их сущность?</w:t>
      </w:r>
    </w:p>
    <w:p w:rsidR="00CC71A5" w:rsidRPr="00CC71A5" w:rsidRDefault="00CC71A5" w:rsidP="00CC71A5">
      <w:r w:rsidRPr="00CC71A5">
        <w:t>Обучение собственной TPM – атакующий имеет такую же TPM, которые есть в атакуемой системе, и пытается синхронизировать её с системными машинами. Для подобных атак нужны большие вычислительные мощности, так как атакующая TPM обучается медленнее, чем синхронизируются системные машины.</w:t>
      </w:r>
    </w:p>
    <w:p w:rsidR="00CC71A5" w:rsidRPr="00CC71A5" w:rsidRDefault="00CC71A5" w:rsidP="000C0F98">
      <w:pPr>
        <w:ind w:firstLine="709"/>
      </w:pPr>
    </w:p>
    <w:sectPr w:rsidR="00CC71A5" w:rsidRPr="00CC7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6905"/>
    <w:multiLevelType w:val="hybridMultilevel"/>
    <w:tmpl w:val="6E4A9D06"/>
    <w:lvl w:ilvl="0" w:tplc="74E4B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9A1AD2"/>
    <w:multiLevelType w:val="multilevel"/>
    <w:tmpl w:val="62249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B0"/>
    <w:rsid w:val="000A4AB0"/>
    <w:rsid w:val="000C0F98"/>
    <w:rsid w:val="000D0E86"/>
    <w:rsid w:val="000E32B9"/>
    <w:rsid w:val="00121C8D"/>
    <w:rsid w:val="001A0C74"/>
    <w:rsid w:val="001B15F8"/>
    <w:rsid w:val="002C0159"/>
    <w:rsid w:val="0037575F"/>
    <w:rsid w:val="00376B27"/>
    <w:rsid w:val="003D6B3D"/>
    <w:rsid w:val="0046433C"/>
    <w:rsid w:val="0049418D"/>
    <w:rsid w:val="00496D3A"/>
    <w:rsid w:val="004C2D60"/>
    <w:rsid w:val="004F75F3"/>
    <w:rsid w:val="005359FA"/>
    <w:rsid w:val="006E77F0"/>
    <w:rsid w:val="00780A2D"/>
    <w:rsid w:val="007A0367"/>
    <w:rsid w:val="007B6BA2"/>
    <w:rsid w:val="007D0BE1"/>
    <w:rsid w:val="00895795"/>
    <w:rsid w:val="008A62C1"/>
    <w:rsid w:val="008C7EA0"/>
    <w:rsid w:val="00904A02"/>
    <w:rsid w:val="00911D5E"/>
    <w:rsid w:val="00977E76"/>
    <w:rsid w:val="00A26034"/>
    <w:rsid w:val="00A8283D"/>
    <w:rsid w:val="00A91A67"/>
    <w:rsid w:val="00AA6F6B"/>
    <w:rsid w:val="00AD64D9"/>
    <w:rsid w:val="00B03EB7"/>
    <w:rsid w:val="00B83122"/>
    <w:rsid w:val="00BD63A7"/>
    <w:rsid w:val="00BE7042"/>
    <w:rsid w:val="00C64E78"/>
    <w:rsid w:val="00C83E4B"/>
    <w:rsid w:val="00CC71A5"/>
    <w:rsid w:val="00CF1503"/>
    <w:rsid w:val="00CF1C34"/>
    <w:rsid w:val="00CF4E69"/>
    <w:rsid w:val="00E71DB8"/>
    <w:rsid w:val="00F7144B"/>
    <w:rsid w:val="00FD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6591"/>
  <w15:chartTrackingRefBased/>
  <w15:docId w15:val="{B5372010-7C72-402D-8BEC-E1E55011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75F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7E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урсовой Заголовок 1"/>
    <w:basedOn w:val="1"/>
    <w:link w:val="12"/>
    <w:qFormat/>
    <w:rsid w:val="00977E76"/>
    <w:pPr>
      <w:spacing w:before="360" w:after="360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2">
    <w:name w:val="Курсовой Заголовок 1 Знак"/>
    <w:basedOn w:val="a0"/>
    <w:link w:val="11"/>
    <w:rsid w:val="00977E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77E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Курсовой Заголовок 2"/>
    <w:basedOn w:val="11"/>
    <w:qFormat/>
    <w:rsid w:val="00977E76"/>
    <w:pPr>
      <w:spacing w:after="240"/>
      <w:outlineLvl w:val="1"/>
    </w:pPr>
  </w:style>
  <w:style w:type="paragraph" w:customStyle="1" w:styleId="3">
    <w:name w:val="Курсовой Заголовок 3"/>
    <w:basedOn w:val="2"/>
    <w:qFormat/>
    <w:rsid w:val="00977E76"/>
    <w:pPr>
      <w:outlineLvl w:val="2"/>
    </w:pPr>
  </w:style>
  <w:style w:type="paragraph" w:styleId="a3">
    <w:name w:val="List Paragraph"/>
    <w:basedOn w:val="a"/>
    <w:uiPriority w:val="34"/>
    <w:qFormat/>
    <w:rsid w:val="00895795"/>
    <w:pPr>
      <w:ind w:left="720"/>
      <w:contextualSpacing/>
    </w:pPr>
  </w:style>
  <w:style w:type="table" w:styleId="a4">
    <w:name w:val="Table Grid"/>
    <w:basedOn w:val="a1"/>
    <w:uiPriority w:val="39"/>
    <w:rsid w:val="00121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CF4E69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2157</Words>
  <Characters>12299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2023-06-18T22:41:00Z</dcterms:created>
  <dcterms:modified xsi:type="dcterms:W3CDTF">2023-06-19T18:13:00Z</dcterms:modified>
</cp:coreProperties>
</file>