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2E957" w14:textId="77777777" w:rsidR="00085C01" w:rsidRPr="00A77B58" w:rsidRDefault="00085C01" w:rsidP="0041188B">
      <w:pPr>
        <w:ind w:firstLine="0"/>
        <w:jc w:val="center"/>
        <w:rPr>
          <w:rFonts w:cs="Times New Roman"/>
          <w:sz w:val="32"/>
        </w:rPr>
      </w:pPr>
      <w:r w:rsidRPr="00A77B58">
        <w:rPr>
          <w:rFonts w:cs="Times New Roman"/>
          <w:sz w:val="32"/>
        </w:rPr>
        <w:t>Факультет информационных технологий и управления</w:t>
      </w:r>
    </w:p>
    <w:p w14:paraId="340E7DCE" w14:textId="77777777" w:rsidR="00085C01" w:rsidRPr="00A77B58" w:rsidRDefault="00085C01" w:rsidP="0041188B">
      <w:pPr>
        <w:ind w:firstLine="0"/>
        <w:jc w:val="center"/>
        <w:rPr>
          <w:rFonts w:cs="Times New Roman"/>
          <w:sz w:val="32"/>
        </w:rPr>
      </w:pPr>
      <w:r w:rsidRPr="00A77B58">
        <w:rPr>
          <w:rFonts w:cs="Times New Roman"/>
          <w:sz w:val="32"/>
        </w:rPr>
        <w:t>Кафедра «Прикладная математика»</w:t>
      </w:r>
    </w:p>
    <w:p w14:paraId="2AFD2174" w14:textId="77777777" w:rsidR="00085C01" w:rsidRDefault="00085C01" w:rsidP="0041188B">
      <w:pPr>
        <w:ind w:firstLine="0"/>
        <w:jc w:val="center"/>
        <w:rPr>
          <w:rFonts w:cs="Times New Roman"/>
        </w:rPr>
      </w:pPr>
      <w:r w:rsidRPr="00A77B58">
        <w:rPr>
          <w:rFonts w:cs="Times New Roman"/>
          <w:sz w:val="32"/>
        </w:rPr>
        <w:t>ЗАДАНИЕ</w:t>
      </w:r>
    </w:p>
    <w:p w14:paraId="67997F51" w14:textId="77777777" w:rsidR="003D40E3" w:rsidRPr="00A77B58" w:rsidRDefault="003D40E3" w:rsidP="003D40E3">
      <w:pPr>
        <w:ind w:firstLine="0"/>
        <w:rPr>
          <w:rFonts w:cs="Times New Roman"/>
        </w:rPr>
      </w:pPr>
      <w:r w:rsidRPr="00A77B58">
        <w:rPr>
          <w:rFonts w:cs="Times New Roman"/>
          <w:szCs w:val="28"/>
        </w:rPr>
        <w:t xml:space="preserve">на </w:t>
      </w:r>
      <w:r>
        <w:t>научно-исследовательскую работу</w:t>
      </w:r>
    </w:p>
    <w:p w14:paraId="06B6377F" w14:textId="78E3A02E" w:rsidR="003D40E3" w:rsidRPr="00A77B58" w:rsidRDefault="003D40E3" w:rsidP="003D40E3">
      <w:pPr>
        <w:spacing w:after="200"/>
        <w:rPr>
          <w:rFonts w:cs="Times New Roman"/>
          <w:b/>
          <w:szCs w:val="28"/>
        </w:rPr>
      </w:pPr>
      <w:r w:rsidRPr="00A77B58">
        <w:rPr>
          <w:rFonts w:cs="Times New Roman"/>
          <w:b/>
          <w:szCs w:val="28"/>
        </w:rPr>
        <w:t xml:space="preserve">Студенту </w:t>
      </w:r>
      <w:r w:rsidR="00F06402">
        <w:rPr>
          <w:rFonts w:cs="Times New Roman"/>
          <w:b/>
          <w:szCs w:val="28"/>
        </w:rPr>
        <w:t>Лазареву</w:t>
      </w:r>
      <w:r>
        <w:rPr>
          <w:rFonts w:cs="Times New Roman"/>
          <w:b/>
          <w:szCs w:val="28"/>
        </w:rPr>
        <w:t xml:space="preserve"> </w:t>
      </w:r>
      <w:r w:rsidR="004675D0">
        <w:rPr>
          <w:rFonts w:cs="Times New Roman"/>
          <w:b/>
          <w:szCs w:val="28"/>
        </w:rPr>
        <w:t>И</w:t>
      </w:r>
      <w:r w:rsidRPr="003D40E3">
        <w:rPr>
          <w:rFonts w:cs="Times New Roman"/>
          <w:b/>
          <w:szCs w:val="28"/>
        </w:rPr>
        <w:t>.</w:t>
      </w:r>
      <w:r w:rsidR="004675D0">
        <w:rPr>
          <w:rFonts w:cs="Times New Roman"/>
          <w:b/>
          <w:szCs w:val="28"/>
        </w:rPr>
        <w:t>С</w:t>
      </w:r>
      <w:r w:rsidRPr="003D40E3">
        <w:rPr>
          <w:rFonts w:cs="Times New Roman"/>
          <w:b/>
          <w:szCs w:val="28"/>
        </w:rPr>
        <w:t>.</w:t>
      </w:r>
      <w:r w:rsidRPr="00A77B58">
        <w:rPr>
          <w:rFonts w:cs="Times New Roman"/>
          <w:b/>
          <w:szCs w:val="28"/>
        </w:rPr>
        <w:t xml:space="preserve">  </w:t>
      </w:r>
    </w:p>
    <w:p w14:paraId="6392E285" w14:textId="3B9A4FE5" w:rsidR="005212E1" w:rsidRPr="005212E1" w:rsidRDefault="003D40E3" w:rsidP="005212E1">
      <w:pPr>
        <w:rPr>
          <w:rFonts w:cs="Times New Roman"/>
          <w:szCs w:val="28"/>
        </w:rPr>
      </w:pPr>
      <w:r w:rsidRPr="00A9412B">
        <w:rPr>
          <w:rFonts w:cs="Times New Roman"/>
          <w:b/>
          <w:szCs w:val="28"/>
        </w:rPr>
        <w:t>Задание</w:t>
      </w:r>
      <w:r w:rsidRPr="00A9412B">
        <w:rPr>
          <w:rFonts w:cs="Times New Roman"/>
          <w:szCs w:val="28"/>
        </w:rPr>
        <w:t>:</w:t>
      </w:r>
      <w:r w:rsidRPr="00FC240B">
        <w:rPr>
          <w:rFonts w:cs="Times New Roman"/>
          <w:szCs w:val="28"/>
        </w:rPr>
        <w:t xml:space="preserve"> </w:t>
      </w:r>
      <w:r w:rsidR="005212E1">
        <w:rPr>
          <w:rFonts w:cs="Times New Roman"/>
          <w:szCs w:val="28"/>
        </w:rPr>
        <w:t>п</w:t>
      </w:r>
      <w:r w:rsidR="005212E1" w:rsidRPr="005212E1">
        <w:rPr>
          <w:rFonts w:cs="Times New Roman"/>
          <w:szCs w:val="28"/>
        </w:rPr>
        <w:t xml:space="preserve">ровести обзор литературы по рефрактометрам: принцип работы, типы, промышленное применение и по использованию машинного обучения для обработки рефрактометрических и близких оптических измерений. Разработать и протестировать модель бинарной классификации кривых засветки на классы «хорошая / плохая линия», признаки профиля, градиентный </w:t>
      </w:r>
      <w:proofErr w:type="spellStart"/>
      <w:r w:rsidR="005212E1" w:rsidRPr="005212E1">
        <w:rPr>
          <w:rFonts w:cs="Times New Roman"/>
          <w:szCs w:val="28"/>
        </w:rPr>
        <w:t>бустинг</w:t>
      </w:r>
      <w:proofErr w:type="spellEnd"/>
      <w:r w:rsidR="005212E1" w:rsidRPr="005212E1">
        <w:rPr>
          <w:rFonts w:cs="Times New Roman"/>
          <w:szCs w:val="28"/>
        </w:rPr>
        <w:t>, оценка на отложенной выборке и тестовом пакете файлов.</w:t>
      </w:r>
    </w:p>
    <w:p w14:paraId="58083116" w14:textId="150904C6" w:rsidR="003D40E3" w:rsidRDefault="003D40E3">
      <w:pPr>
        <w:rPr>
          <w:rFonts w:cs="Times New Roman"/>
          <w:szCs w:val="28"/>
        </w:rPr>
      </w:pPr>
    </w:p>
    <w:p w14:paraId="1076D7CB" w14:textId="77777777" w:rsidR="003D40E3" w:rsidRDefault="003D40E3" w:rsidP="004675D0">
      <w:pPr>
        <w:ind w:firstLine="0"/>
      </w:pPr>
    </w:p>
    <w:p w14:paraId="084C96AE" w14:textId="436875BD" w:rsidR="0049131E" w:rsidRDefault="0049131E"/>
    <w:p w14:paraId="41C5C9EA" w14:textId="07EAA7D5" w:rsidR="00CF6292" w:rsidRDefault="00CF6292"/>
    <w:p w14:paraId="67D1B0AA" w14:textId="77777777" w:rsidR="00085C01" w:rsidRDefault="00085C01"/>
    <w:p w14:paraId="4D8198E5" w14:textId="27004C80" w:rsidR="00085C01" w:rsidRDefault="00085C01"/>
    <w:p w14:paraId="5183926E" w14:textId="1219B86A" w:rsidR="0041188B" w:rsidRDefault="0041188B"/>
    <w:p w14:paraId="7FC47BC4" w14:textId="2FCD166D" w:rsidR="005B4E30" w:rsidRDefault="005B4E30" w:rsidP="005212E1">
      <w:pPr>
        <w:ind w:firstLine="0"/>
      </w:pPr>
    </w:p>
    <w:p w14:paraId="759A1D1B" w14:textId="6B07AEE5" w:rsidR="005B4E30" w:rsidRDefault="005B4E30"/>
    <w:p w14:paraId="0CE24F20" w14:textId="77777777" w:rsidR="00A05DE1" w:rsidRDefault="00A05DE1"/>
    <w:p w14:paraId="37765104" w14:textId="77777777" w:rsidR="005B4E30" w:rsidRDefault="005B4E30"/>
    <w:p w14:paraId="7FD37A41" w14:textId="6CFD5D29" w:rsidR="00085C01" w:rsidRDefault="00085C01"/>
    <w:p w14:paraId="4EEBEAB9" w14:textId="77777777" w:rsidR="00012171" w:rsidRDefault="00012171"/>
    <w:p w14:paraId="6F06137C" w14:textId="4607AFCA" w:rsidR="00085C01" w:rsidRDefault="00085C01" w:rsidP="00730665">
      <w:pPr>
        <w:spacing w:after="200" w:line="276" w:lineRule="auto"/>
        <w:ind w:firstLine="0"/>
      </w:pPr>
      <w:r>
        <w:t>Срок выполнения: «_</w:t>
      </w:r>
      <w:r w:rsidR="003D40E3">
        <w:rPr>
          <w:u w:val="single"/>
        </w:rPr>
        <w:t>24</w:t>
      </w:r>
      <w:r>
        <w:t>_» _</w:t>
      </w:r>
      <w:r w:rsidR="003D40E3" w:rsidRPr="003D40E3">
        <w:rPr>
          <w:u w:val="single"/>
        </w:rPr>
        <w:t>февраля</w:t>
      </w:r>
      <w:r>
        <w:t>_</w:t>
      </w:r>
      <w:r w:rsidR="003D40E3" w:rsidRPr="003D40E3">
        <w:rPr>
          <w:u w:val="single"/>
        </w:rPr>
        <w:t>2026</w:t>
      </w:r>
      <w:r w:rsidR="003D40E3">
        <w:t xml:space="preserve"> </w:t>
      </w:r>
      <w:r>
        <w:t xml:space="preserve">г. </w:t>
      </w:r>
    </w:p>
    <w:p w14:paraId="57267042" w14:textId="77777777" w:rsidR="00085C01" w:rsidRDefault="00085C01" w:rsidP="00730665">
      <w:pPr>
        <w:spacing w:after="200" w:line="276" w:lineRule="auto"/>
        <w:ind w:firstLine="0"/>
      </w:pPr>
      <w:r>
        <w:t xml:space="preserve">Руководитель </w:t>
      </w:r>
      <w:r w:rsidRPr="00A2594E">
        <w:rPr>
          <w:u w:val="single"/>
        </w:rPr>
        <w:t>Данилина Э.М.</w:t>
      </w:r>
      <w:r>
        <w:t xml:space="preserve"> </w:t>
      </w:r>
    </w:p>
    <w:p w14:paraId="78AD89B0" w14:textId="180EABAC" w:rsidR="00085C01" w:rsidRDefault="00085C01" w:rsidP="00730665">
      <w:pPr>
        <w:spacing w:after="200" w:line="276" w:lineRule="auto"/>
        <w:ind w:firstLine="0"/>
      </w:pPr>
      <w:r>
        <w:t xml:space="preserve">Задание к выполнению принял студент </w:t>
      </w:r>
      <w:r w:rsidR="00AD1E39">
        <w:rPr>
          <w:u w:val="single"/>
        </w:rPr>
        <w:t>Ла</w:t>
      </w:r>
      <w:r w:rsidR="004675D0">
        <w:rPr>
          <w:u w:val="single"/>
        </w:rPr>
        <w:t>зареву</w:t>
      </w:r>
      <w:r w:rsidR="001202F5" w:rsidRPr="001202F5">
        <w:rPr>
          <w:u w:val="single"/>
        </w:rPr>
        <w:t xml:space="preserve"> </w:t>
      </w:r>
      <w:r w:rsidR="004675D0">
        <w:rPr>
          <w:u w:val="single"/>
        </w:rPr>
        <w:t>И</w:t>
      </w:r>
      <w:r w:rsidRPr="003D40E3">
        <w:rPr>
          <w:u w:val="single"/>
        </w:rPr>
        <w:t>.</w:t>
      </w:r>
      <w:r w:rsidR="004675D0">
        <w:rPr>
          <w:u w:val="single"/>
        </w:rPr>
        <w:t>С</w:t>
      </w:r>
      <w:r w:rsidRPr="003D40E3">
        <w:rPr>
          <w:u w:val="single"/>
        </w:rPr>
        <w:t>.</w:t>
      </w:r>
    </w:p>
    <w:p w14:paraId="0BE41A91" w14:textId="732CA596" w:rsidR="0049131E" w:rsidRDefault="00085C01" w:rsidP="00730665">
      <w:pPr>
        <w:ind w:firstLine="0"/>
      </w:pPr>
      <w:r>
        <w:t>Дата выдачи задания: «_</w:t>
      </w:r>
      <w:r w:rsidR="003D40E3">
        <w:rPr>
          <w:u w:val="single"/>
        </w:rPr>
        <w:t>9</w:t>
      </w:r>
      <w:r>
        <w:t>_» _</w:t>
      </w:r>
      <w:r w:rsidR="003D40E3" w:rsidRPr="003D40E3">
        <w:rPr>
          <w:u w:val="single"/>
        </w:rPr>
        <w:t xml:space="preserve"> февраля</w:t>
      </w:r>
      <w:r w:rsidR="003D40E3">
        <w:rPr>
          <w:u w:val="single"/>
        </w:rPr>
        <w:t xml:space="preserve"> 2026</w:t>
      </w:r>
      <w:r>
        <w:t>г.</w:t>
      </w:r>
      <w:r w:rsidR="0049131E">
        <w:br w:type="page"/>
      </w:r>
    </w:p>
    <w:p w14:paraId="7C1299DA" w14:textId="490761B6" w:rsidR="0049131E" w:rsidRDefault="0049131E" w:rsidP="0049131E">
      <w:pPr>
        <w:pStyle w:val="1"/>
      </w:pPr>
      <w:bookmarkStart w:id="0" w:name="_Toc202346376"/>
      <w:bookmarkStart w:id="1" w:name="_Toc226393365"/>
      <w:r>
        <w:lastRenderedPageBreak/>
        <w:t>СОДЕРЖАНИЕ</w:t>
      </w:r>
      <w:bookmarkEnd w:id="0"/>
      <w:bookmarkEnd w:id="1"/>
    </w:p>
    <w:sdt>
      <w:sdtPr>
        <w:id w:val="-1240248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F645C3" w14:textId="3A38034C" w:rsidR="00A33749" w:rsidRDefault="00E338E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separate"/>
          </w:r>
          <w:hyperlink w:anchor="_Toc226393365" w:history="1">
            <w:r w:rsidR="00A33749" w:rsidRPr="00ED6BC3">
              <w:rPr>
                <w:rStyle w:val="ab"/>
                <w:noProof/>
              </w:rPr>
              <w:t>СОДЕРЖАНИЕ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_Toc226393365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3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01DEFFCB" w14:textId="2530FD41" w:rsidR="00A33749" w:rsidRDefault="00CA56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66" w:history="1">
            <w:r w:rsidR="00A33749" w:rsidRPr="00ED6BC3">
              <w:rPr>
                <w:rStyle w:val="ab"/>
                <w:noProof/>
              </w:rPr>
              <w:t>ВВЕДЕНИЕ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_Toc226393366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4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6307B9D4" w14:textId="6CF15FD6" w:rsidR="00A33749" w:rsidRDefault="00CA5651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67" w:history="1">
            <w:r w:rsidR="00A33749" w:rsidRPr="00ED6BC3">
              <w:rPr>
                <w:rStyle w:val="ab"/>
                <w:noProof/>
              </w:rPr>
              <w:t>1.</w:t>
            </w:r>
            <w:r w:rsidR="00A3374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33749" w:rsidRPr="00ED6BC3">
              <w:rPr>
                <w:rStyle w:val="ab"/>
                <w:noProof/>
              </w:rPr>
              <w:t>ВВОДНАЯ ЧАСТЬ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_Toc226393367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5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3A70E4DE" w14:textId="489D3B02" w:rsidR="00A33749" w:rsidRDefault="00CA565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68" w:history="1">
            <w:r w:rsidR="00A33749" w:rsidRPr="00ED6BC3">
              <w:rPr>
                <w:rStyle w:val="ab"/>
                <w:noProof/>
              </w:rPr>
              <w:t>1.1</w:t>
            </w:r>
            <w:r w:rsidR="00A3374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33749" w:rsidRPr="00ED6BC3">
              <w:rPr>
                <w:rStyle w:val="ab"/>
                <w:noProof/>
              </w:rPr>
              <w:t>Актуальность исследования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_Toc226393368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5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1808E3E1" w14:textId="0089D91A" w:rsidR="00A33749" w:rsidRDefault="00CA565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69" w:history="1">
            <w:r w:rsidR="00A33749" w:rsidRPr="00ED6BC3">
              <w:rPr>
                <w:rStyle w:val="ab"/>
                <w:noProof/>
              </w:rPr>
              <w:t>1.2 Цель и задачи исследования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_Toc226393369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7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281AF04D" w14:textId="018DAD83" w:rsidR="00A33749" w:rsidRDefault="00CA5651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70" w:history="1">
            <w:r w:rsidR="00A33749" w:rsidRPr="00ED6BC3">
              <w:rPr>
                <w:rStyle w:val="ab"/>
                <w:noProof/>
              </w:rPr>
              <w:t>2.</w:t>
            </w:r>
            <w:r w:rsidR="00A3374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33749" w:rsidRPr="00ED6BC3">
              <w:rPr>
                <w:rStyle w:val="ab"/>
                <w:noProof/>
              </w:rPr>
              <w:t>ОСНОВНАЯ ЧАСТЬ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_Toc226393370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9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2C819157" w14:textId="260EB79A" w:rsidR="00A33749" w:rsidRDefault="00CA565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71" w:history="1">
            <w:r w:rsidR="00A33749" w:rsidRPr="00ED6BC3">
              <w:rPr>
                <w:rStyle w:val="ab"/>
                <w:noProof/>
              </w:rPr>
              <w:t>2.1 Физические основы рефрактометрии и типы выходных данных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_Toc226393371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9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01B18882" w14:textId="10A09034" w:rsidR="00A33749" w:rsidRDefault="00CA565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72" w:history="1">
            <w:r w:rsidR="00A33749" w:rsidRPr="00ED6BC3">
              <w:rPr>
                <w:rStyle w:val="ab"/>
                <w:noProof/>
              </w:rPr>
              <w:t>2.2</w:t>
            </w:r>
            <w:r w:rsidR="00A3374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33749" w:rsidRPr="00ED6BC3">
              <w:rPr>
                <w:rStyle w:val="ab"/>
                <w:noProof/>
              </w:rPr>
              <w:t>Классические методы калибровки и их ограничения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_Toc226393372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10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12CE84CC" w14:textId="06639996" w:rsidR="00A33749" w:rsidRDefault="00CA565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73" w:history="1">
            <w:r w:rsidR="00A33749" w:rsidRPr="00ED6BC3">
              <w:rPr>
                <w:rStyle w:val="ab"/>
                <w:noProof/>
              </w:rPr>
              <w:t>2.3</w:t>
            </w:r>
            <w:r w:rsidR="00A3374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33749" w:rsidRPr="00ED6BC3">
              <w:rPr>
                <w:rStyle w:val="ab"/>
                <w:noProof/>
              </w:rPr>
              <w:t>Постановка задачи машинного обучения для рефрактометрических данных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_Toc226393373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12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17C947FA" w14:textId="60F80AF9" w:rsidR="00A33749" w:rsidRDefault="00CA565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74" w:history="1">
            <w:r w:rsidR="00A33749" w:rsidRPr="00ED6BC3">
              <w:rPr>
                <w:rStyle w:val="ab"/>
                <w:noProof/>
              </w:rPr>
              <w:t>2.4</w:t>
            </w:r>
            <w:r w:rsidR="00A3374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33749" w:rsidRPr="00ED6BC3">
              <w:rPr>
                <w:rStyle w:val="ab"/>
                <w:noProof/>
              </w:rPr>
              <w:t>Обзор применимых методов машинного обучения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_Toc226393374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13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1FDAFF57" w14:textId="2A2A6931" w:rsidR="00A33749" w:rsidRDefault="00CA565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75" w:history="1">
            <w:r w:rsidR="00A33749" w:rsidRPr="00ED6BC3">
              <w:rPr>
                <w:rStyle w:val="ab"/>
                <w:noProof/>
              </w:rPr>
              <w:t>2.5</w:t>
            </w:r>
            <w:r w:rsidR="00A3374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33749" w:rsidRPr="00ED6BC3">
              <w:rPr>
                <w:rStyle w:val="ab"/>
                <w:noProof/>
              </w:rPr>
              <w:t>Описание собственной разработанной ML-модели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_Toc226393375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15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2F8264F4" w14:textId="30C6B7F1" w:rsidR="00A33749" w:rsidRDefault="00CA5651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76" w:history="1">
            <w:r w:rsidR="00A33749" w:rsidRPr="00ED6BC3">
              <w:rPr>
                <w:rStyle w:val="ab"/>
                <w:noProof/>
              </w:rPr>
              <w:t>3.</w:t>
            </w:r>
            <w:r w:rsidR="00A3374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33749" w:rsidRPr="00ED6BC3">
              <w:rPr>
                <w:rStyle w:val="ab"/>
                <w:noProof/>
              </w:rPr>
              <w:t>ПРОГРАММА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_Toc226393376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17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3867AEE5" w14:textId="4BB2EC5C" w:rsidR="00A33749" w:rsidRDefault="00CA565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77" w:history="1">
            <w:r w:rsidR="00A33749" w:rsidRPr="00ED6BC3">
              <w:rPr>
                <w:rStyle w:val="ab"/>
                <w:noProof/>
              </w:rPr>
              <w:t>3.1 Подготовка тестовых данных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_Toc226393377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17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7CAD6140" w14:textId="0584C9CE" w:rsidR="00A33749" w:rsidRDefault="00CA565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78" w:history="1">
            <w:r w:rsidR="00A33749" w:rsidRPr="00ED6BC3">
              <w:rPr>
                <w:rStyle w:val="ab"/>
                <w:noProof/>
              </w:rPr>
              <w:t>3.2</w:t>
            </w:r>
            <w:r w:rsidR="00A3374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33749" w:rsidRPr="00ED6BC3">
              <w:rPr>
                <w:rStyle w:val="ab"/>
                <w:noProof/>
              </w:rPr>
              <w:t>Проведение тестирования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_Toc226393378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18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2278E131" w14:textId="4861D12A" w:rsidR="00A33749" w:rsidRDefault="00CA565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79" w:history="1">
            <w:r w:rsidR="00A33749" w:rsidRPr="00ED6BC3">
              <w:rPr>
                <w:rStyle w:val="ab"/>
                <w:noProof/>
              </w:rPr>
              <w:t>3.3 Анализ результатов тестирования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_Toc226393379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19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1263E1E8" w14:textId="413036B0" w:rsidR="00A33749" w:rsidRDefault="00CA56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80" w:history="1">
            <w:r w:rsidR="00A33749" w:rsidRPr="00ED6BC3">
              <w:rPr>
                <w:rStyle w:val="ab"/>
                <w:noProof/>
              </w:rPr>
              <w:t>ЗАКЛЮЧЕНИЕ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_Toc226393380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20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1CDE313D" w14:textId="5CB83208" w:rsidR="00A33749" w:rsidRDefault="00CA56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93381" w:history="1">
            <w:r w:rsidR="00A33749" w:rsidRPr="00ED6BC3">
              <w:rPr>
                <w:rStyle w:val="ab"/>
                <w:noProof/>
              </w:rPr>
              <w:t>СПИСОК ИСПОЛЬЗУЕМЫХ ИСТОЧНИКОВ</w:t>
            </w:r>
            <w:r w:rsidR="00A33749">
              <w:rPr>
                <w:noProof/>
                <w:webHidden/>
              </w:rPr>
              <w:tab/>
            </w:r>
            <w:r w:rsidR="00A33749">
              <w:rPr>
                <w:noProof/>
                <w:webHidden/>
              </w:rPr>
              <w:fldChar w:fldCharType="begin"/>
            </w:r>
            <w:r w:rsidR="00A33749">
              <w:rPr>
                <w:noProof/>
                <w:webHidden/>
              </w:rPr>
              <w:instrText xml:space="preserve"> PAGEREF _Toc226393381 \h </w:instrText>
            </w:r>
            <w:r w:rsidR="00A33749">
              <w:rPr>
                <w:noProof/>
                <w:webHidden/>
              </w:rPr>
            </w:r>
            <w:r w:rsidR="00A33749">
              <w:rPr>
                <w:noProof/>
                <w:webHidden/>
              </w:rPr>
              <w:fldChar w:fldCharType="separate"/>
            </w:r>
            <w:r w:rsidR="00AF207B">
              <w:rPr>
                <w:noProof/>
                <w:webHidden/>
              </w:rPr>
              <w:t>21</w:t>
            </w:r>
            <w:r w:rsidR="00A33749">
              <w:rPr>
                <w:noProof/>
                <w:webHidden/>
              </w:rPr>
              <w:fldChar w:fldCharType="end"/>
            </w:r>
          </w:hyperlink>
        </w:p>
        <w:p w14:paraId="5482B3A0" w14:textId="1313AE3B" w:rsidR="00E338EB" w:rsidRDefault="00E338EB">
          <w:r>
            <w:rPr>
              <w:b/>
              <w:bCs/>
            </w:rPr>
            <w:fldChar w:fldCharType="end"/>
          </w:r>
        </w:p>
      </w:sdtContent>
    </w:sdt>
    <w:p w14:paraId="3CB4F0C3" w14:textId="048543E2" w:rsidR="0049131E" w:rsidRDefault="0049131E">
      <w:r>
        <w:br w:type="page"/>
      </w:r>
    </w:p>
    <w:p w14:paraId="0D932423" w14:textId="4DF9A5CB" w:rsidR="00204DB5" w:rsidRDefault="0049131E" w:rsidP="0065126E">
      <w:pPr>
        <w:pStyle w:val="1"/>
      </w:pPr>
      <w:bookmarkStart w:id="2" w:name="_Toc226393366"/>
      <w:r>
        <w:lastRenderedPageBreak/>
        <w:t>ВВЕДЕНИЕ</w:t>
      </w:r>
      <w:bookmarkEnd w:id="2"/>
    </w:p>
    <w:p w14:paraId="3EE90CF3" w14:textId="77777777" w:rsidR="0065126E" w:rsidRDefault="0065126E" w:rsidP="0065126E">
      <w:pPr>
        <w:ind w:firstLine="708"/>
      </w:pPr>
      <w:r w:rsidRPr="0065126E">
        <w:t>В настоящей работе рассматривается задача автоматизации оценки пригодности цифровых кривых засветки рефрактометрического канала при контроле смазочно-охлаждающих жидкостей и при подготовке обучающих выборок для последующих моделей.</w:t>
      </w:r>
    </w:p>
    <w:p w14:paraId="49ED241A" w14:textId="0DA2903C" w:rsidR="0065126E" w:rsidRDefault="0065126E" w:rsidP="0065126E">
      <w:pPr>
        <w:ind w:firstLine="708"/>
      </w:pPr>
      <w:r w:rsidRPr="0065126E">
        <w:t xml:space="preserve">Актуальность определяется необходимостью отсеивать </w:t>
      </w:r>
      <w:proofErr w:type="spellStart"/>
      <w:r w:rsidRPr="0065126E">
        <w:t>артефактные</w:t>
      </w:r>
      <w:proofErr w:type="spellEnd"/>
      <w:r w:rsidRPr="0065126E">
        <w:t xml:space="preserve"> и нестабильные измерения до построения регрессионных или калибровочных зависимостей, а также снижением доли ручной разметки при росте числа сеансов и накоплении логов.</w:t>
      </w:r>
    </w:p>
    <w:p w14:paraId="7D5A2CB1" w14:textId="38BE72BB" w:rsidR="0065126E" w:rsidRPr="0065126E" w:rsidRDefault="0065126E" w:rsidP="0065126E">
      <w:pPr>
        <w:ind w:firstLine="708"/>
      </w:pPr>
      <w:r w:rsidRPr="0065126E">
        <w:t xml:space="preserve">Предполагается систематизировать физические основы рефрактометрии, ограничения классической калибровки и обзор методов машинного обучения, применимых к одномерным профилям оптического сигнала; в практической части — формализовать признаки кривой, построить бинарный классификатор «хорошая / плохая» линия, обучить модель градиентного </w:t>
      </w:r>
      <w:proofErr w:type="spellStart"/>
      <w:r w:rsidRPr="0065126E">
        <w:t>бустинга</w:t>
      </w:r>
      <w:proofErr w:type="spellEnd"/>
      <w:r w:rsidRPr="0065126E">
        <w:t xml:space="preserve"> </w:t>
      </w:r>
      <w:proofErr w:type="spellStart"/>
      <w:r w:rsidRPr="0065126E">
        <w:t>CatBoost</w:t>
      </w:r>
      <w:proofErr w:type="spellEnd"/>
      <w:r w:rsidRPr="0065126E">
        <w:t xml:space="preserve">, провести тестирование на отложенной выборке и смешанном пакете файлов. Методы решения включают извлечение численных признаков из вектора отсчётов интенсивности, стратифицированное разбиение данных, учёт дисбаланса классов (веса или сопоставимая процедура) и оценку качества по метрикам классификации (в том числе точность, </w:t>
      </w:r>
      <m:oMath>
        <m:r>
          <w:rPr>
            <w:rFonts w:ascii="Cambria Math" w:hAnsi="Cambria Math"/>
          </w:rPr>
          <m:t>F₁</m:t>
        </m:r>
      </m:oMath>
      <w:r w:rsidRPr="0065126E">
        <w:t>, ROC-AUC).</w:t>
      </w:r>
    </w:p>
    <w:p w14:paraId="38B05BBD" w14:textId="77777777" w:rsidR="0049131E" w:rsidRDefault="0049131E">
      <w:pPr>
        <w:rPr>
          <w:rFonts w:eastAsiaTheme="majorEastAsia" w:cstheme="majorBidi"/>
          <w:b/>
          <w:szCs w:val="32"/>
        </w:rPr>
      </w:pPr>
      <w:r>
        <w:br w:type="page"/>
      </w:r>
    </w:p>
    <w:p w14:paraId="463C3502" w14:textId="168355A4" w:rsidR="00A05DE1" w:rsidRDefault="00A05DE1" w:rsidP="00F22E9E">
      <w:pPr>
        <w:pStyle w:val="2"/>
        <w:numPr>
          <w:ilvl w:val="0"/>
          <w:numId w:val="3"/>
        </w:numPr>
      </w:pPr>
      <w:bookmarkStart w:id="3" w:name="_Toc226393367"/>
      <w:r>
        <w:lastRenderedPageBreak/>
        <w:t>ВВОДНАЯ ЧАСТЬ</w:t>
      </w:r>
      <w:bookmarkEnd w:id="3"/>
    </w:p>
    <w:p w14:paraId="62369CAA" w14:textId="6BC01180" w:rsidR="0049131E" w:rsidRDefault="00E0568D" w:rsidP="001202F5">
      <w:pPr>
        <w:pStyle w:val="2"/>
        <w:numPr>
          <w:ilvl w:val="1"/>
          <w:numId w:val="5"/>
        </w:numPr>
      </w:pPr>
      <w:bookmarkStart w:id="4" w:name="_Toc226393368"/>
      <w:r>
        <w:t xml:space="preserve">Актуальность </w:t>
      </w:r>
      <w:r w:rsidR="00A05DE1">
        <w:t>исследования</w:t>
      </w:r>
      <w:bookmarkEnd w:id="4"/>
    </w:p>
    <w:p w14:paraId="3319FBA1" w14:textId="0B61DFC3" w:rsidR="001202F5" w:rsidRDefault="001202F5" w:rsidP="001202F5">
      <w:pPr>
        <w:ind w:firstLine="708"/>
      </w:pPr>
      <w:r>
        <w:t xml:space="preserve">Современное машиностроение и смежные отрасли предъявляют повышенные требования к стабильности технологических процессов, качеству обрабатываемых поверхностей и </w:t>
      </w:r>
      <w:proofErr w:type="spellStart"/>
      <w:r>
        <w:t>ресурсоэффективности</w:t>
      </w:r>
      <w:proofErr w:type="spellEnd"/>
      <w:r>
        <w:t>. Существенное влияние на эти показатели оказывает состояние смазочно-охлаждающих жидкостей (СОЖ): они обеспечивают смазку зоны резания, отвод тепла и удаление стружки, снижают износ инструмента и влияют на шероховатость детали [1]. В ходе эксплуатации изменяются концентрация и химический состав рабочей эмульсии или раствора вследствие испарения воды, механического загрязнения, роста микробной флоры и деградации добавок; это снижает эффективность СОЖ и ведёт к росту затрат и риску брака. Следовательно, оперативный, воспроизводимый и по возможности автоматизированный контроль концентрации остаётся актуальной инженерной задачей.</w:t>
      </w:r>
    </w:p>
    <w:p w14:paraId="06D726EF" w14:textId="77777777" w:rsidR="001202F5" w:rsidRDefault="001202F5" w:rsidP="001202F5">
      <w:pPr>
        <w:ind w:firstLine="708"/>
      </w:pPr>
      <w:r>
        <w:t>Традиционные лабораторные методы (</w:t>
      </w:r>
      <w:proofErr w:type="spellStart"/>
      <w:r>
        <w:t>титриметрия</w:t>
      </w:r>
      <w:proofErr w:type="spellEnd"/>
      <w:r>
        <w:t>, «ручная» рефрактометрия со считыванием шкалы оператором) часто характеризуются длительностью цикла и не всегда укладываются в ритм серийного производства. Перенос измерения в зону эксплуатации и регистрация сигнала в цифровой форме создают предпосылки для встроенной аналитики и накопления корпуса данных, на основе которого применимы методы машинного обучения [4, 5]. Рефрактометрический канал, измеряющий показатель преломления или прокси-характеристики, связанные с распределением интенсивности в приёмной плоскости, относится к числу компактных средств контроля [7]. Однако устойчивая интерпретация цифровой кривой сигнала — локализация границы «свет — тень», извлечение устойчивых численных признаков — чувствительна к условиям измерения, загрязнению оптики и неоднородности образца; жёстко заданные пороговые правила плохо переносятся между партиями жидкости и версиями прошивки без повторной настройки.</w:t>
      </w:r>
    </w:p>
    <w:p w14:paraId="3F25C753" w14:textId="77777777" w:rsidR="001202F5" w:rsidRDefault="001202F5" w:rsidP="001202F5">
      <w:pPr>
        <w:ind w:firstLine="708"/>
      </w:pPr>
      <w:r>
        <w:lastRenderedPageBreak/>
        <w:t xml:space="preserve">Отдельную проблему представляет подготовка обучающих данных для регрессионной модели. В реальных измерительных сериях встречаются кривые засветки с артефактами: локальные провалы и всплески, смещение фронта, неполное пересечение с выбранными уровнями сигнала. Включение таких реализаций в </w:t>
      </w:r>
      <w:proofErr w:type="spellStart"/>
      <w:r>
        <w:t>датасет</w:t>
      </w:r>
      <w:proofErr w:type="spellEnd"/>
      <w:r>
        <w:t xml:space="preserve"> без фильтрации искажает оценку зависимости «форма кривой — концентрация» и ведёт к некорректному обучению. В классическом контуре оператор вручную отбирает допустимые записи и задаёт линии/уровни; автоматизация этого этапа с помощью обучаемого классификатора качества кривых согласуется с практикой контроля качества данных (</w:t>
      </w:r>
      <w:proofErr w:type="spellStart"/>
      <w:r>
        <w:t>data-centric</w:t>
      </w:r>
      <w:proofErr w:type="spellEnd"/>
      <w:r>
        <w:t xml:space="preserve"> ML) и снижает трудоёмкость разметки [4, 5].</w:t>
      </w:r>
    </w:p>
    <w:p w14:paraId="2802EC78" w14:textId="77777777" w:rsidR="001202F5" w:rsidRDefault="001202F5" w:rsidP="001202F5">
      <w:pPr>
        <w:ind w:firstLine="708"/>
      </w:pPr>
      <w:r>
        <w:t>Накопление сеансов измерений с известными метками концентрации позволяет построить регрессионную модель, связывающую параметры кривой с концентрацией [2, 3, 5]. Сочетание регрессии для оценки концентрации и классификации (или обнаружения аномалий) для отсева дефектных кривых отражает распространённый инженерный подход к спектральным и профильным данным [12, 13]. В прикладной литературе отмечаются случаи повышения точности измерения показателя преломления и связанных величин за счёт моделей машинного обучения по полному спектру или по многоканальным признакам [12, 13], а также примеры интеграции рефрактометрии в контур аналитических технологий с прогнозированием по данным процесса [14]. Эти работы подтверждают, что ML не заменяет физику прибора, но позволяет устойчивее извлекать целевую информацию из зашумлённого цифрового представления сигнала.</w:t>
      </w:r>
    </w:p>
    <w:p w14:paraId="13368AC4" w14:textId="77777777" w:rsidR="001202F5" w:rsidRDefault="001202F5" w:rsidP="001202F5">
      <w:pPr>
        <w:ind w:firstLine="0"/>
      </w:pPr>
    </w:p>
    <w:p w14:paraId="2E86282D" w14:textId="2E764C82" w:rsidR="001202F5" w:rsidRPr="001202F5" w:rsidRDefault="001202F5" w:rsidP="001202F5">
      <w:pPr>
        <w:ind w:firstLine="708"/>
      </w:pPr>
      <w:r>
        <w:t>Таким образом, актуальность настоящей работы определяется сочетанием производственной значимости контроля СОЖ [1], ограничений эвристической обработки рефрактометрического сигнала, потребности в автоматизации отбора качественных кривых для обучения и в программном комплексе полного цикла — от разбора измерительных записей до валидации модели и выгрузки калибровочных параметров.</w:t>
      </w:r>
    </w:p>
    <w:p w14:paraId="494D1542" w14:textId="065709F2" w:rsidR="001202F5" w:rsidRPr="001202F5" w:rsidRDefault="001202F5" w:rsidP="001202F5">
      <w:pPr>
        <w:pStyle w:val="2"/>
      </w:pPr>
      <w:bookmarkStart w:id="5" w:name="_Toc226393369"/>
      <w:r w:rsidRPr="001202F5">
        <w:lastRenderedPageBreak/>
        <w:t xml:space="preserve">1.2 </w:t>
      </w:r>
      <w:r>
        <w:t>Цель и задачи исследования</w:t>
      </w:r>
      <w:bookmarkEnd w:id="5"/>
    </w:p>
    <w:p w14:paraId="65B7FDF3" w14:textId="3F493189" w:rsidR="001202F5" w:rsidRDefault="001202F5" w:rsidP="001202F5">
      <w:pPr>
        <w:tabs>
          <w:tab w:val="center" w:pos="4820"/>
          <w:tab w:val="right" w:pos="9638"/>
        </w:tabs>
        <w:ind w:firstLine="0"/>
      </w:pPr>
      <w:r>
        <w:t xml:space="preserve">Цель работы — разработать и </w:t>
      </w:r>
      <w:proofErr w:type="spellStart"/>
      <w:r>
        <w:t>программно</w:t>
      </w:r>
      <w:proofErr w:type="spellEnd"/>
      <w:r>
        <w:t xml:space="preserve"> реализовать подход к оценке концентрации по цифровым кривым засветки рефрактометрического канала с использованием градиентного </w:t>
      </w:r>
      <w:proofErr w:type="spellStart"/>
      <w:r>
        <w:t>бустинга</w:t>
      </w:r>
      <w:proofErr w:type="spellEnd"/>
      <w:r>
        <w:t>, а также обосновать и описать схему автоматического отбора кривых, пригодных для обучения, на основе классификатора качества; представить результаты тестирования на отложенной и независимой выборках.</w:t>
      </w:r>
    </w:p>
    <w:p w14:paraId="5E9635A8" w14:textId="324C33FC" w:rsidR="001202F5" w:rsidRDefault="001202F5" w:rsidP="001202F5">
      <w:pPr>
        <w:tabs>
          <w:tab w:val="center" w:pos="4820"/>
          <w:tab w:val="right" w:pos="9638"/>
        </w:tabs>
        <w:ind w:firstLine="0"/>
      </w:pPr>
      <w:r>
        <w:t>Для достижения цели поставлены следующие задачи:</w:t>
      </w:r>
    </w:p>
    <w:p w14:paraId="53CA46F7" w14:textId="7CA7E4F3" w:rsidR="001202F5" w:rsidRDefault="001202F5" w:rsidP="001202F5">
      <w:pPr>
        <w:tabs>
          <w:tab w:val="center" w:pos="4820"/>
          <w:tab w:val="right" w:pos="9638"/>
        </w:tabs>
        <w:ind w:firstLine="0"/>
      </w:pPr>
      <w:r>
        <w:t>Систематизировать физические основы рефрактометрии и типы выходных данных цифрового канала.</w:t>
      </w:r>
    </w:p>
    <w:p w14:paraId="3B761E42" w14:textId="31227873" w:rsidR="001202F5" w:rsidRDefault="001202F5" w:rsidP="001202F5">
      <w:pPr>
        <w:tabs>
          <w:tab w:val="center" w:pos="4820"/>
          <w:tab w:val="right" w:pos="9638"/>
        </w:tabs>
        <w:ind w:firstLine="0"/>
      </w:pPr>
      <w:r>
        <w:t>Проанализировать классические подходы к калибровке и их ограничения в условиях дрейфа оптики и изменения состава жидкости.</w:t>
      </w:r>
    </w:p>
    <w:p w14:paraId="14F961C9" w14:textId="4BEB87FD" w:rsidR="001202F5" w:rsidRDefault="001202F5" w:rsidP="001202F5">
      <w:pPr>
        <w:tabs>
          <w:tab w:val="center" w:pos="4820"/>
          <w:tab w:val="right" w:pos="9638"/>
        </w:tabs>
        <w:ind w:firstLine="0"/>
      </w:pPr>
      <w:r>
        <w:t>Сформулировать постановку задачи машинного обучения: регрессия концентрации по вектору признаков, построенному из пересечений кривой с фиксированными уровнями сигнала относительно опорной кривой сеанса.</w:t>
      </w:r>
    </w:p>
    <w:p w14:paraId="4B5AC93E" w14:textId="083A5352" w:rsidR="001202F5" w:rsidRDefault="001202F5" w:rsidP="001202F5">
      <w:pPr>
        <w:tabs>
          <w:tab w:val="center" w:pos="4820"/>
          <w:tab w:val="right" w:pos="9638"/>
        </w:tabs>
        <w:ind w:firstLine="0"/>
      </w:pPr>
      <w:r>
        <w:t xml:space="preserve">Обозреть применимые методы ML: регрессия (в т. ч. </w:t>
      </w:r>
      <w:proofErr w:type="spellStart"/>
      <w:r>
        <w:t>бустинг</w:t>
      </w:r>
      <w:proofErr w:type="spellEnd"/>
      <w:r>
        <w:t>), бинарная классификация качества кривой, методы обнаружения аномалий как альтернатива классификации при дефиците размеченных отрицательных примеров.</w:t>
      </w:r>
    </w:p>
    <w:p w14:paraId="65BCE8D7" w14:textId="7A4C5623" w:rsidR="001202F5" w:rsidRDefault="001202F5" w:rsidP="001202F5">
      <w:pPr>
        <w:tabs>
          <w:tab w:val="center" w:pos="4820"/>
          <w:tab w:val="right" w:pos="9638"/>
        </w:tabs>
        <w:ind w:firstLine="0"/>
      </w:pPr>
      <w:r>
        <w:t>Описать реализованную регрессионную модель (</w:t>
      </w:r>
      <w:proofErr w:type="spellStart"/>
      <w:r>
        <w:t>CatBoost</w:t>
      </w:r>
      <w:proofErr w:type="spellEnd"/>
      <w:r>
        <w:t xml:space="preserve">), конвейер подготовки данных и предлагаемую архитектуру классификатора отбора кривых для подготовки </w:t>
      </w:r>
      <w:proofErr w:type="spellStart"/>
      <w:r>
        <w:t>датасета</w:t>
      </w:r>
      <w:proofErr w:type="spellEnd"/>
      <w:r>
        <w:t>.</w:t>
      </w:r>
    </w:p>
    <w:p w14:paraId="1DEF50B9" w14:textId="75348722" w:rsidR="001202F5" w:rsidRDefault="001202F5" w:rsidP="001202F5">
      <w:pPr>
        <w:tabs>
          <w:tab w:val="center" w:pos="4820"/>
          <w:tab w:val="right" w:pos="9638"/>
        </w:tabs>
        <w:ind w:firstLine="0"/>
      </w:pPr>
      <w:r>
        <w:t>Провести подготовку тестовых данных, тестирование модели и анализ метрик качества (RMSE, MAE, R²) и согласованности с эталонной измерительной сессией.</w:t>
      </w:r>
    </w:p>
    <w:p w14:paraId="04D3B08E" w14:textId="21835D12" w:rsidR="00204DB5" w:rsidRDefault="001202F5" w:rsidP="001202F5">
      <w:pPr>
        <w:tabs>
          <w:tab w:val="center" w:pos="4820"/>
          <w:tab w:val="right" w:pos="9638"/>
        </w:tabs>
        <w:ind w:firstLine="0"/>
      </w:pPr>
      <w:r>
        <w:tab/>
        <w:t>Объект исследования — цифровые измерительные записи рефрактометрического канала. Предмет исследования — методы и программные средства построения регрессионной модели оценки концентрации, подготовки калибровочных данных и контроля качества входящих в обучение кривых.</w:t>
      </w:r>
    </w:p>
    <w:p w14:paraId="21B0D3A3" w14:textId="23335F17" w:rsidR="00E0568D" w:rsidRDefault="0049131E" w:rsidP="00A05DE1">
      <w:pPr>
        <w:tabs>
          <w:tab w:val="center" w:pos="4820"/>
          <w:tab w:val="right" w:pos="9638"/>
        </w:tabs>
        <w:ind w:firstLine="0"/>
      </w:pPr>
      <w:r>
        <w:lastRenderedPageBreak/>
        <w:br w:type="page"/>
      </w:r>
    </w:p>
    <w:p w14:paraId="66D2A50A" w14:textId="78160EA9" w:rsidR="00E0568D" w:rsidRDefault="001202F5" w:rsidP="00267F2E">
      <w:pPr>
        <w:pStyle w:val="2"/>
        <w:numPr>
          <w:ilvl w:val="0"/>
          <w:numId w:val="3"/>
        </w:numPr>
        <w:tabs>
          <w:tab w:val="left" w:pos="993"/>
        </w:tabs>
        <w:ind w:left="0" w:firstLine="709"/>
      </w:pPr>
      <w:bookmarkStart w:id="6" w:name="_Toc226393370"/>
      <w:r>
        <w:lastRenderedPageBreak/>
        <w:t>ОСНОВНАЯ ЧАСТЬ</w:t>
      </w:r>
      <w:bookmarkEnd w:id="6"/>
    </w:p>
    <w:p w14:paraId="0C34BC85" w14:textId="580A21DB" w:rsidR="00A05DE1" w:rsidRDefault="00204DB5" w:rsidP="00204DB5">
      <w:pPr>
        <w:pStyle w:val="2"/>
      </w:pPr>
      <w:bookmarkStart w:id="7" w:name="_Toc226393371"/>
      <w:r>
        <w:t xml:space="preserve">2.1 </w:t>
      </w:r>
      <w:r w:rsidR="001202F5" w:rsidRPr="001202F5">
        <w:t>Физические основы рефрактометрии и типы выходных данных</w:t>
      </w:r>
      <w:bookmarkEnd w:id="7"/>
    </w:p>
    <w:p w14:paraId="4C0F20F6" w14:textId="0679B5EB" w:rsidR="00155930" w:rsidRDefault="00155930" w:rsidP="00155930">
      <w:r>
        <w:t xml:space="preserve">Показатель преломления n характеризует отношение скорости распространения монохроматической электромагнитной волны в вакууме к скорости в среде; для непоглощающей среды он связан с диэлектрической проницаемостью и (в общем случае) с поляризацией среды [7]. На границе двух прозрачных сред с показателями n₁ и n₂ законы </w:t>
      </w:r>
      <w:proofErr w:type="spellStart"/>
      <w:r>
        <w:t>Снеллиуса</w:t>
      </w:r>
      <w:proofErr w:type="spellEnd"/>
      <w:r>
        <w:t xml:space="preserve"> связывают углы падения θ₁ и преломления θ₂:</w:t>
      </w:r>
    </w:p>
    <w:p w14:paraId="5B037D9E" w14:textId="66148094" w:rsidR="006C61E3" w:rsidRPr="006C61E3" w:rsidRDefault="00CA5651" w:rsidP="006C61E3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34B4CCD5" w14:textId="2CB03784" w:rsidR="00155930" w:rsidRDefault="00155930" w:rsidP="00155930">
      <w:r>
        <w:t xml:space="preserve">Если свет падает из более «оптически плотной» среды (больше n) на границу с менее плотной, существует предельный угол полного внутреннего отражения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cr</m:t>
            </m:r>
          </m:sub>
        </m:sSub>
        <m:r>
          <w:rPr>
            <w:rFonts w:ascii="Cambria Math" w:hAnsi="Cambria Math"/>
          </w:rPr>
          <m:t>= arcsin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d>
      </m:oMath>
      <w:r>
        <w:t xml:space="preserve"> при </w:t>
      </w:r>
      <m:oMath>
        <m:r>
          <w:rPr>
            <w:rFonts w:ascii="Cambria Math" w:hAnsi="Cambria Math"/>
          </w:rPr>
          <m:t>n₁ &gt; n₂</m:t>
        </m:r>
      </m:oMath>
      <w:r>
        <w:t>. В ряде рефрактометрических схем</w:t>
      </w:r>
      <w:r w:rsidR="0004424C" w:rsidRPr="0004424C">
        <w:t xml:space="preserve">, </w:t>
      </w:r>
      <w:r>
        <w:t xml:space="preserve">включая классические критические и </w:t>
      </w:r>
      <w:proofErr w:type="spellStart"/>
      <w:r>
        <w:t>полукритические</w:t>
      </w:r>
      <w:proofErr w:type="spellEnd"/>
      <w:r>
        <w:t xml:space="preserve"> конфигурации</w:t>
      </w:r>
      <w:r w:rsidR="0004424C" w:rsidRPr="0004424C">
        <w:t>,</w:t>
      </w:r>
      <w:r>
        <w:t xml:space="preserve"> измеряемая величина связана с положением границы светотени или с углом, при котором выполняется условие критического поведения луча; именно поэтому форма и стабильность кривой интенсивности в приёмной плоскости несёт информацию о </w:t>
      </w:r>
      <m:oMath>
        <m:r>
          <w:rPr>
            <w:rFonts w:ascii="Cambria Math" w:hAnsi="Cambria Math"/>
          </w:rPr>
          <m:t>n</m:t>
        </m:r>
      </m:oMath>
      <w:r>
        <w:t xml:space="preserve"> и, косвенно, о концентрации.</w:t>
      </w:r>
    </w:p>
    <w:p w14:paraId="3140A658" w14:textId="34058F49" w:rsidR="00155930" w:rsidRDefault="00155930" w:rsidP="00155930">
      <w:r>
        <w:t xml:space="preserve">Дисперсия и </w:t>
      </w:r>
      <w:proofErr w:type="spellStart"/>
      <w:r>
        <w:t>полихроматичность</w:t>
      </w:r>
      <w:proofErr w:type="spellEnd"/>
      <w:r>
        <w:t xml:space="preserve"> реальных источников приводят к тому, что «один» показатель преломления на практике уточняется по длине волны; в лабораторных приборах это учитывают выбором спектрального диапазона и температурной стабилизацией. Для инженерного контроля растворов</w:t>
      </w:r>
      <w:r w:rsidR="0004424C">
        <w:t>,</w:t>
      </w:r>
      <w:r>
        <w:t xml:space="preserve"> в т</w:t>
      </w:r>
      <w:r w:rsidR="0004424C">
        <w:t>ом</w:t>
      </w:r>
      <w:r>
        <w:t xml:space="preserve"> ч</w:t>
      </w:r>
      <w:r w:rsidR="0004424C">
        <w:t>исле и</w:t>
      </w:r>
      <w:r>
        <w:t xml:space="preserve"> СОЖ</w:t>
      </w:r>
      <w:r w:rsidR="0004424C">
        <w:t>,</w:t>
      </w:r>
      <w:r>
        <w:t xml:space="preserve"> часто используют монотонную эмпирическую связь между измеряемым оптическим показанием и концентрацией при фиксированном или скорректированном температурном режиме.</w:t>
      </w:r>
    </w:p>
    <w:p w14:paraId="0E2E1592" w14:textId="273FB592" w:rsidR="00155930" w:rsidRDefault="00155930" w:rsidP="00155930">
      <w:r>
        <w:t>Типы рефрактометров</w:t>
      </w:r>
      <w:r w:rsidR="0004424C">
        <w:t xml:space="preserve">. </w:t>
      </w:r>
      <w:proofErr w:type="spellStart"/>
      <w:r>
        <w:t>Лабораторские</w:t>
      </w:r>
      <w:proofErr w:type="spellEnd"/>
      <w:r>
        <w:t xml:space="preserve"> приборы типа </w:t>
      </w:r>
      <w:proofErr w:type="spellStart"/>
      <w:r>
        <w:t>Аббе</w:t>
      </w:r>
      <w:proofErr w:type="spellEnd"/>
      <w:r>
        <w:t xml:space="preserve"> дают высокую точность при ручном визировании границы и известны из курсов оптики и приборостроения. Портативные цифровые рефрактометры ориентированы на быстрые измерения в полевых условиях и обычно выдают уже пересчитанную величину</w:t>
      </w:r>
      <w:r w:rsidR="0004424C">
        <w:t xml:space="preserve">, </w:t>
      </w:r>
      <w:r>
        <w:t xml:space="preserve">например, индекс преломления или «градусы </w:t>
      </w:r>
      <w:proofErr w:type="spellStart"/>
      <w:r>
        <w:lastRenderedPageBreak/>
        <w:t>Брикса</w:t>
      </w:r>
      <w:proofErr w:type="spellEnd"/>
      <w:r>
        <w:t>» для сахаросодержащих сред</w:t>
      </w:r>
      <w:r w:rsidR="0004424C">
        <w:t>,</w:t>
      </w:r>
      <w:r>
        <w:t xml:space="preserve"> по внутренней калибровке. Промышленные врезные рефрактометры контролируют поток жидкости непрерывно; и</w:t>
      </w:r>
      <w:r w:rsidR="0004424C">
        <w:t>м</w:t>
      </w:r>
      <w:r>
        <w:t xml:space="preserve"> важны дрейф нуля, загрязнение оптического окна и пузырьки — всё это отражается на форме регистрируемого сигнала. Волоконно-оптические рефрактометрические схемы используются в датчиках среды и в исследованиях, где важна компактность и помехоустойчивость; в таких работах нередко появляется полный спектральный отклик или многоточечная регистрация, что стимулирует применение методов машинного обучения по «обогащённому» цифровому представлению [12, 13].</w:t>
      </w:r>
    </w:p>
    <w:p w14:paraId="694132AD" w14:textId="1E0D7450" w:rsidR="00155930" w:rsidRDefault="00155930" w:rsidP="00155930">
      <w:r>
        <w:t xml:space="preserve">Цифровой выход прибора в рассматриваемой постановке представляет собой одномерную дискретную кривую — вектор отсчётов </w:t>
      </w:r>
      <m:oMath>
        <m:r>
          <w:rPr>
            <w:rFonts w:ascii="Cambria Math" w:hAnsi="Cambria Math"/>
          </w:rPr>
          <m:t>y = (y₀, y₁, …, y_{N-1})ᵀ, yⱼ ≥ 0</m:t>
        </m:r>
      </m:oMath>
      <w:r>
        <w:t xml:space="preserve">, полученный в одном сеансе измерения; N определяется аппаратной развёрткой (число элементов линейки, шаг оцифровки). Помимо массива </w:t>
      </w:r>
      <m:oMath>
        <m:r>
          <w:rPr>
            <w:rFonts w:ascii="Cambria Math" w:hAnsi="Cambria Math"/>
          </w:rPr>
          <m:t>y</m:t>
        </m:r>
      </m:oMath>
      <w:r>
        <w:t>, в записи сеанса присутствуют служебные поля (идентификатор пробы, концентрация, при необходимости температура и др.). Дальнейшая обработка относится к классу анализа одномерных сигналов и может опираться на методы цифровой обработки сигналов и изображений при интерпретации засветки как профиля яркости [8].</w:t>
      </w:r>
    </w:p>
    <w:p w14:paraId="5B6D409E" w14:textId="485D173E" w:rsidR="00204DB5" w:rsidRPr="00204DB5" w:rsidRDefault="00155930" w:rsidP="00155930">
      <w:r>
        <w:t>Геометрически кривая засветки отражает переход интенсивности вдоль координаты развёртки; устойчивые точки привязки</w:t>
      </w:r>
      <w:r w:rsidR="0004424C">
        <w:t xml:space="preserve">, </w:t>
      </w:r>
      <w:r>
        <w:t>положение максимального наклона, пересечения с фиксированными уровнями, интегральные характеристики фронта</w:t>
      </w:r>
      <w:r w:rsidR="0004424C">
        <w:t>,</w:t>
      </w:r>
      <w:r>
        <w:t xml:space="preserve"> служат признаками для последующих моделей. Именно на уровне этих признаков удобно отделять «типичную» форму от аномальной: классификация качества линии опирается не на субъективное «на глаз», а на согласованный численный вектор признаков.</w:t>
      </w:r>
      <w:r w:rsidR="00204DB5">
        <w:t xml:space="preserve"> </w:t>
      </w:r>
    </w:p>
    <w:p w14:paraId="3AC8B4EF" w14:textId="59053C3D" w:rsidR="00204DB5" w:rsidRDefault="001202F5" w:rsidP="00204DB5">
      <w:pPr>
        <w:pStyle w:val="2"/>
        <w:numPr>
          <w:ilvl w:val="1"/>
          <w:numId w:val="3"/>
        </w:numPr>
      </w:pPr>
      <w:bookmarkStart w:id="8" w:name="_Toc226393372"/>
      <w:r w:rsidRPr="001202F5">
        <w:t>Классические методы калибровки и их ограничения</w:t>
      </w:r>
      <w:bookmarkEnd w:id="8"/>
    </w:p>
    <w:p w14:paraId="28FB1EE4" w14:textId="6C47ACDD" w:rsidR="00C47D81" w:rsidRDefault="00C47D81" w:rsidP="00C47D81">
      <w:pPr>
        <w:ind w:firstLine="708"/>
      </w:pPr>
      <w:r>
        <w:t>Классический подход к прибору с монотонной шкалой «показание — концентрация» включает лабораторное построение таблицы опорных точек (</w:t>
      </w:r>
      <m:oMath>
        <m:r>
          <w:rPr>
            <w:rFonts w:ascii="Cambria Math" w:hAnsi="Cambria Math"/>
          </w:rPr>
          <m:t>cₖ</m:t>
        </m:r>
      </m:oMath>
      <w:r>
        <w:t xml:space="preserve">, </w:t>
      </w:r>
      <m:oMath>
        <m:r>
          <w:rPr>
            <w:rFonts w:ascii="Cambria Math" w:hAnsi="Cambria Math"/>
          </w:rPr>
          <m:t>uₖ</m:t>
        </m:r>
      </m:oMath>
      <w:r>
        <w:t xml:space="preserve">), где </w:t>
      </w:r>
      <m:oMath>
        <m:r>
          <w:rPr>
            <w:rFonts w:ascii="Cambria Math" w:hAnsi="Cambria Math"/>
          </w:rPr>
          <m:t>uₖ</m:t>
        </m:r>
      </m:oMath>
      <w:r>
        <w:t xml:space="preserve"> — показание датчика шкала, код АЦП, положение границы, и </w:t>
      </w:r>
      <w:r>
        <w:lastRenderedPageBreak/>
        <w:t xml:space="preserve">последующую интерполяцию для промежуточных значений. Линейная или кусочно-линейная аппроксимация в узких диапазонах часто достаточна; при существенной нелинейности применяют полиномиальные или сплайновые модели. В пищевой и химической практике широко распространены шкалы в градусах </w:t>
      </w:r>
      <w:proofErr w:type="spellStart"/>
      <w:r>
        <w:t>Брикса</w:t>
      </w:r>
      <w:proofErr w:type="spellEnd"/>
      <w:r>
        <w:t xml:space="preserve"> и родственные пересчёты массовой доли сухого вещества; для точных измерений критична температурная поправка и однородность пробы.</w:t>
      </w:r>
    </w:p>
    <w:p w14:paraId="69F855BB" w14:textId="138876C0" w:rsidR="00C47D81" w:rsidRDefault="00C47D81" w:rsidP="00C47D81">
      <w:pPr>
        <w:ind w:firstLine="708"/>
      </w:pPr>
      <w:r>
        <w:t xml:space="preserve">Ограничения классики при переходе к полной цифровой кривой засветки многообразны. Во-первых, выбор одного скалярного показания u сводит форму кривой к одному числу: при дрейфе оптики или изменении освещённости смещается весь профиль, и одна контрольная точка даёт систематическую ошибку, хотя человек по графику мог бы заметить «подозрительную» форму. Во-вторых, фиксированные пороги на отсчётах </w:t>
      </w:r>
      <m:oMath>
        <m:r>
          <w:rPr>
            <w:rFonts w:ascii="Cambria Math" w:hAnsi="Cambria Math"/>
          </w:rPr>
          <m:t>yⱼ</m:t>
        </m:r>
      </m:oMath>
      <w:r>
        <w:t xml:space="preserve"> чувствительны к шуму и локальным артефактам. В-третьих, ручной отбор «хороших» записей для таблицы плохо масштабируется при росте числа сеансов и не переносится между операторами одинаково. В-четвёртых, согласование с встроенным ПО датчика требует явного описания опорных уровней и формата конфигурации — отсюда практика нескольких горизонтальных уровней сигнала и векторных признаков вместо одной точки.</w:t>
      </w:r>
    </w:p>
    <w:p w14:paraId="034BB5E7" w14:textId="77777777" w:rsidR="00C47D81" w:rsidRDefault="00C47D81" w:rsidP="00C47D81">
      <w:pPr>
        <w:ind w:firstLine="708"/>
      </w:pPr>
      <w:r>
        <w:t>С точки зрения подготовки данных для машинного обучения классическая калибровка остаётся физическим и нормативным ориентиром (что именно мы хотим измерять), но не исчерпывает средств контроля качества самой кривой. Отсюда логично выделяется отдельная задача: до любой регрессии концентрации или построения расширенной калибровочной таблицы отфильтровать записи с искажённой засветкой — то есть перейти от ручной метки «плохая линия» к обучаемому классификатору.</w:t>
      </w:r>
    </w:p>
    <w:p w14:paraId="38E4C7FA" w14:textId="0775BD98" w:rsidR="001202F5" w:rsidRPr="001202F5" w:rsidRDefault="00C47D81" w:rsidP="00C47D81">
      <w:pPr>
        <w:ind w:firstLine="708"/>
      </w:pPr>
      <w:r>
        <w:t>Указанные ограничения мотивируют многомерное описание кривой и статистические модели на корпусе измерений, а также явный контроль качества входа: «сначала классификация пригодности, затем — задачи оценки концентрации» [4, 5].</w:t>
      </w:r>
    </w:p>
    <w:p w14:paraId="6F0D390E" w14:textId="7102CC42" w:rsidR="001202F5" w:rsidRDefault="001202F5" w:rsidP="001202F5">
      <w:pPr>
        <w:pStyle w:val="2"/>
        <w:numPr>
          <w:ilvl w:val="1"/>
          <w:numId w:val="3"/>
        </w:numPr>
      </w:pPr>
      <w:bookmarkStart w:id="9" w:name="_Toc226393373"/>
      <w:r w:rsidRPr="001202F5">
        <w:lastRenderedPageBreak/>
        <w:t>Постановка задачи машинного обучения для рефрактометрических данных</w:t>
      </w:r>
      <w:bookmarkEnd w:id="9"/>
    </w:p>
    <w:p w14:paraId="0F084CF8" w14:textId="6C75596E" w:rsidR="00C47D81" w:rsidRDefault="00C47D81" w:rsidP="00C47D81">
      <w:pPr>
        <w:ind w:firstLine="708"/>
      </w:pPr>
      <w:r>
        <w:t xml:space="preserve">Настоящая работа в части практической реализации опирается на бинарную классификацию качества кривой засветки. Пусть на вход алгоритма поступает кривая </w:t>
      </w:r>
      <m:oMath>
        <m:r>
          <w:rPr>
            <w:rFonts w:ascii="Cambria Math" w:hAnsi="Cambria Math"/>
          </w:rPr>
          <m:t>y = (y₀, …, y_{N-1})ᵀ</m:t>
        </m:r>
      </m:oMath>
      <w:r>
        <w:t xml:space="preserve"> и контекст сеанса (опорная кривая </w:t>
      </w:r>
      <m:oMath>
        <m:r>
          <w:rPr>
            <w:rFonts w:ascii="Cambria Math" w:hAnsi="Cambria Math"/>
          </w:rPr>
          <m:t>y⁽⁰⁾</m:t>
        </m:r>
      </m:oMath>
      <w:r>
        <w:t xml:space="preserve">, набор уровней </w:t>
      </w:r>
      <m:oMath>
        <m:r>
          <w:rPr>
            <w:rFonts w:ascii="Cambria Math" w:hAnsi="Cambria Math"/>
          </w:rPr>
          <m:t>L₁, …, L_M</m:t>
        </m:r>
      </m:oMath>
      <w:r>
        <w:t xml:space="preserve">). По кривой строится вектор признаков </w:t>
      </w:r>
      <m:oMath>
        <m:r>
          <w:rPr>
            <w:rFonts w:ascii="Cambria Math" w:hAnsi="Cambria Math"/>
          </w:rPr>
          <m:t xml:space="preserve">φ(y)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</m:t>
        </m:r>
        <m:r>
          <m:rPr>
            <m:scr m:val="double-struck"/>
          </m:rPr>
          <w:rPr>
            <w:rFonts w:ascii="Cambria Math" w:hAnsi="Cambria Math" w:cs="Times New Roman"/>
          </w:rPr>
          <m:t>R</m:t>
        </m:r>
        <m:r>
          <w:rPr>
            <w:rFonts w:ascii="Cambria Math" w:hAnsi="Cambria Math"/>
          </w:rPr>
          <m:t>ᵈ</m:t>
        </m:r>
      </m:oMath>
      <w:r>
        <w:t xml:space="preserve">. Метка </w:t>
      </w:r>
      <m:oMath>
        <m:r>
          <w:rPr>
            <w:rFonts w:ascii="Cambria Math" w:hAnsi="Cambria Math"/>
          </w:rPr>
          <m:t xml:space="preserve">ω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{0, 1}</m:t>
        </m:r>
      </m:oMath>
      <w:r>
        <w:t xml:space="preserve"> </w:t>
      </w:r>
      <w:r>
        <w:rPr>
          <w:rFonts w:cs="Times New Roman"/>
        </w:rPr>
        <w:t>интерпрети</w:t>
      </w:r>
      <w:r>
        <w:t xml:space="preserve">руется так: </w:t>
      </w:r>
      <m:oMath>
        <m:r>
          <w:rPr>
            <w:rFonts w:ascii="Cambria Math" w:hAnsi="Cambria Math"/>
          </w:rPr>
          <m:t>ω = 1</m:t>
        </m:r>
      </m:oMath>
      <w:r>
        <w:t xml:space="preserve"> — «хорошая линия» (пригодна для включения в </w:t>
      </w:r>
      <w:proofErr w:type="spellStart"/>
      <w:r>
        <w:t>датасет</w:t>
      </w:r>
      <w:proofErr w:type="spellEnd"/>
      <w:r>
        <w:t xml:space="preserve"> обучения последующих моделей), </w:t>
      </w:r>
      <m:oMath>
        <m:r>
          <w:rPr>
            <w:rFonts w:ascii="Cambria Math" w:hAnsi="Cambria Math"/>
          </w:rPr>
          <m:t>ω = 0</m:t>
        </m:r>
      </m:oMath>
      <w:r>
        <w:t xml:space="preserve"> — «плохая линия» (артефакт, нестабильный фронт, неполные пересечения и т. п.). Требуется построить классификатор </w:t>
      </w:r>
      <m:oMath>
        <m:r>
          <w:rPr>
            <w:rFonts w:ascii="Cambria Math" w:hAnsi="Cambria Math"/>
          </w:rPr>
          <m:t>g</m:t>
        </m:r>
        <m:r>
          <m:rPr>
            <m:scr m:val="double-struck"/>
          </m:rPr>
          <w:rPr>
            <w:rFonts w:ascii="Cambria Math" w:hAnsi="Cambria Math"/>
          </w:rPr>
          <m:t>: Rᵈ</m:t>
        </m:r>
        <m:r>
          <w:rPr>
            <w:rFonts w:ascii="Cambria Math" w:hAnsi="Cambria Math"/>
          </w:rPr>
          <m:t xml:space="preserve"> → [0, 1]</m:t>
        </m:r>
      </m:oMath>
      <w:r>
        <w:t xml:space="preserve">, аппроксимирующий </w:t>
      </w:r>
      <m:oMath>
        <m:r>
          <w:rPr>
            <w:rFonts w:ascii="Cambria Math" w:hAnsi="Cambria Math"/>
          </w:rPr>
          <m:t>P(ω = 1 | φ)</m:t>
        </m:r>
      </m:oMath>
      <w:r>
        <w:t xml:space="preserve"> (или дискретное решение </w:t>
      </w:r>
      <m:oMath>
        <m:r>
          <w:rPr>
            <w:rFonts w:ascii="Cambria Math" w:hAnsi="Cambria Math"/>
          </w:rPr>
          <m:t xml:space="preserve">ĝ(φ)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{0, 1}</m:t>
        </m:r>
      </m:oMath>
      <w:r>
        <w:t xml:space="preserve"> </w:t>
      </w:r>
      <w:r>
        <w:rPr>
          <w:rFonts w:cs="Times New Roman"/>
        </w:rPr>
        <w:t>при</w:t>
      </w:r>
      <w:r>
        <w:t xml:space="preserve"> </w:t>
      </w:r>
      <w:r>
        <w:rPr>
          <w:rFonts w:cs="Times New Roman"/>
        </w:rPr>
        <w:t>фиксированном</w:t>
      </w:r>
      <w:r>
        <w:t xml:space="preserve"> </w:t>
      </w:r>
      <w:r>
        <w:rPr>
          <w:rFonts w:cs="Times New Roman"/>
        </w:rPr>
        <w:t>пороге</w:t>
      </w:r>
      <w:r>
        <w:t xml:space="preserve"> </w:t>
      </w:r>
      <w:r>
        <w:rPr>
          <w:rFonts w:cs="Times New Roman"/>
        </w:rPr>
        <w:t>на</w:t>
      </w:r>
      <w:r>
        <w:t xml:space="preserve"> </w:t>
      </w:r>
      <w:r>
        <w:rPr>
          <w:rFonts w:cs="Times New Roman"/>
        </w:rPr>
        <w:t>вероятности</w:t>
      </w:r>
      <w:r>
        <w:t>).</w:t>
      </w:r>
    </w:p>
    <w:p w14:paraId="03F5AFFE" w14:textId="15514ABA" w:rsidR="00C47D81" w:rsidRDefault="00C47D81" w:rsidP="00C47D81">
      <w:pPr>
        <w:ind w:firstLine="708"/>
      </w:pPr>
      <w:r>
        <w:t xml:space="preserve">Обучающая выборка для классификации: </w:t>
      </w:r>
      <m:oMath>
        <m:r>
          <w:rPr>
            <w:rFonts w:ascii="Cambria Math" w:hAnsi="Cambria Math"/>
          </w:rPr>
          <m:t>D_cls = {(φ⁽ᵏ⁾, ω⁽ᵏ⁾)}</m:t>
        </m:r>
      </m:oMath>
      <w:r>
        <w:t>. Эмпирический риск с логистической потерей для параметрического классификатора сводится к максимизации логарифма правдоподобия</w:t>
      </w:r>
      <w:r w:rsidR="0004424C" w:rsidRPr="0004424C">
        <w:t xml:space="preserve">: </w:t>
      </w:r>
      <w:r>
        <w:t>минимизации кросс-энтропии</w:t>
      </w:r>
      <w:r w:rsidR="0004424C" w:rsidRPr="0004424C">
        <w:t xml:space="preserve"> </w:t>
      </w:r>
      <w:r>
        <w:t xml:space="preserve">[4, 5]; для деревьев и </w:t>
      </w:r>
      <w:proofErr w:type="spellStart"/>
      <w:r>
        <w:t>бустинга</w:t>
      </w:r>
      <w:proofErr w:type="spellEnd"/>
      <w:r>
        <w:t xml:space="preserve"> оптимизируется выбранная в библиотеке функция потерь (</w:t>
      </w:r>
      <w:proofErr w:type="spellStart"/>
      <w:r>
        <w:t>Logloss</w:t>
      </w:r>
      <w:proofErr w:type="spellEnd"/>
      <w:r>
        <w:t xml:space="preserve"> для </w:t>
      </w:r>
      <w:proofErr w:type="spellStart"/>
      <w:r>
        <w:t>CatBoostClassifier</w:t>
      </w:r>
      <w:proofErr w:type="spellEnd"/>
      <w:r>
        <w:t xml:space="preserve"> [3]). На контрольной выборке используются точность, полнота, </w:t>
      </w:r>
      <m:oMath>
        <m:r>
          <w:rPr>
            <w:rFonts w:ascii="Cambria Math" w:hAnsi="Cambria Math"/>
          </w:rPr>
          <m:t>F₁</m:t>
        </m:r>
      </m:oMath>
      <w:r>
        <w:t>-мера по классу «хорошая», ROC-AUC, матрица ошибок; при дисбалансе классов полнота по «плохим» важна, чтобы не пропускать артефакты.</w:t>
      </w:r>
    </w:p>
    <w:p w14:paraId="52847D9E" w14:textId="247E2DCE" w:rsidR="00C47D81" w:rsidRDefault="00C47D81" w:rsidP="0004424C">
      <w:pPr>
        <w:ind w:firstLine="708"/>
      </w:pPr>
      <w:r>
        <w:t xml:space="preserve">Связанная задача (регрессия концентрации). Для полноты картины сохраним формализацию признаков, используемых в смежных проектах по тому же каналу измерения. Задан набор уровней </w:t>
      </w:r>
      <m:oMath>
        <m:r>
          <w:rPr>
            <w:rFonts w:ascii="Cambria Math" w:hAnsi="Cambria Math"/>
          </w:rPr>
          <m:t>L_m</m:t>
        </m:r>
      </m:oMath>
      <w:r>
        <w:t xml:space="preserve">. Координата пересечения кривой с уровнем </w:t>
      </w:r>
      <m:oMath>
        <m:r>
          <w:rPr>
            <w:rFonts w:ascii="Cambria Math" w:hAnsi="Cambria Math"/>
          </w:rPr>
          <m:t>L_m</m:t>
        </m:r>
      </m:oMath>
      <w:r>
        <w:t xml:space="preserve"> (линейная интерполяция между соседними отсчётами): 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= j 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 yⱼ</m:t>
                    </m:r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j+1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hAnsi="Cambria Math"/>
                      </w:rPr>
                      <m:t>- yⱼ</m:t>
                    </m:r>
                  </m:e>
                </m:d>
              </m:den>
            </m:f>
            <m:r>
              <w:rPr>
                <w:rFonts w:ascii="Cambria Math" w:hAnsi="Cambria Math"/>
              </w:rPr>
              <m:t>,#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eqArr>
      </m:oMath>
    </w:p>
    <w:p w14:paraId="136306ED" w14:textId="20638973" w:rsidR="001202F5" w:rsidRPr="001202F5" w:rsidRDefault="00C47D81" w:rsidP="00C47D81">
      <w:pPr>
        <w:ind w:firstLine="0"/>
      </w:pPr>
      <w:r>
        <w:t xml:space="preserve">(если пересечение отсутствует — пропуск). Для опорной </w:t>
      </w:r>
      <m:oMath>
        <m:r>
          <w:rPr>
            <w:rFonts w:ascii="Cambria Math" w:hAnsi="Cambria Math"/>
          </w:rPr>
          <m:t>y⁽⁰⁾</m:t>
        </m:r>
      </m:oMath>
      <w:r>
        <w:t xml:space="preserve"> и текущей y вводятся относительные признаки </w:t>
      </w:r>
      <m:oMath>
        <m:r>
          <w:rPr>
            <w:rFonts w:ascii="Cambria Math" w:hAnsi="Cambria Math"/>
          </w:rPr>
          <m:t>z_m = x_m⁽⁰⁾ - x_m</m:t>
        </m:r>
      </m:oMath>
      <w:r w:rsidR="006A59D5">
        <w:t xml:space="preserve">. </w:t>
      </w:r>
      <w:r>
        <w:t xml:space="preserve">Регрессия </w:t>
      </w:r>
      <m:oMath>
        <m:r>
          <w:rPr>
            <w:rFonts w:ascii="Cambria Math" w:hAnsi="Cambria Math"/>
          </w:rPr>
          <m:t>c ≈ f(z)</m:t>
        </m:r>
      </m:oMath>
      <w:r>
        <w:t xml:space="preserve"> обучается на очищенном множестве, полученном после фильтрации </w:t>
      </w:r>
      <m:oMath>
        <m:r>
          <w:rPr>
            <w:rFonts w:ascii="Cambria Math" w:hAnsi="Cambria Math"/>
          </w:rPr>
          <m:t>g(φ) ≥ τ</m:t>
        </m:r>
      </m:oMath>
      <w:r>
        <w:t xml:space="preserve">; метрики RMSE, MAE, </w:t>
      </w:r>
      <m:oMath>
        <m:r>
          <w:rPr>
            <w:rFonts w:ascii="Cambria Math" w:hAnsi="Cambria Math"/>
          </w:rPr>
          <m:t>R²</m:t>
        </m:r>
      </m:oMath>
      <w:r>
        <w:t xml:space="preserve"> и величины согласования эталона (аналогично </w:t>
      </w:r>
      <m:oMath>
        <m:r>
          <w:rPr>
            <w:rFonts w:ascii="Cambria Math" w:hAnsi="Cambria Math"/>
          </w:rPr>
          <w:lastRenderedPageBreak/>
          <m:t>δ̄(c)</m:t>
        </m:r>
      </m:oMath>
      <w:r>
        <w:t xml:space="preserve">, </w:t>
      </w:r>
      <m:oMath>
        <m:r>
          <w:rPr>
            <w:rFonts w:ascii="Cambria Math" w:hAnsi="Cambria Math"/>
          </w:rPr>
          <m:t>δ_max(c)</m:t>
        </m:r>
      </m:oMath>
      <w:r>
        <w:t xml:space="preserve"> в прежних записях) применимы к этому этапу, но не к обучению классификатора в настоящей работе.</w:t>
      </w:r>
    </w:p>
    <w:p w14:paraId="14C98032" w14:textId="6B12D375" w:rsidR="001202F5" w:rsidRDefault="001202F5" w:rsidP="001202F5">
      <w:pPr>
        <w:pStyle w:val="2"/>
        <w:numPr>
          <w:ilvl w:val="1"/>
          <w:numId w:val="3"/>
        </w:numPr>
      </w:pPr>
      <w:bookmarkStart w:id="10" w:name="_Toc226393374"/>
      <w:r w:rsidRPr="001202F5">
        <w:t>Обзор применимых методов машинного обучения</w:t>
      </w:r>
      <w:bookmarkEnd w:id="10"/>
    </w:p>
    <w:p w14:paraId="75AA2654" w14:textId="77777777" w:rsidR="00C47D81" w:rsidRDefault="00C47D81" w:rsidP="00C47D81">
      <w:pPr>
        <w:ind w:firstLine="708"/>
      </w:pPr>
      <w:r>
        <w:t xml:space="preserve">Ниже кратко систематизированы семейства методов и проиллюстрированы публикациями, где оптические измерения, близкие по духу к рефрактометрии (оценка показателя преломления, спектральный отклик, </w:t>
      </w:r>
      <w:proofErr w:type="spellStart"/>
      <w:r>
        <w:t>inline</w:t>
      </w:r>
      <w:proofErr w:type="spellEnd"/>
      <w:r>
        <w:t xml:space="preserve">-контроль среды), сочетаются с машинным обучением. Это задаёт научный фон для выбора градиентного </w:t>
      </w:r>
      <w:proofErr w:type="spellStart"/>
      <w:r>
        <w:t>бустинга</w:t>
      </w:r>
      <w:proofErr w:type="spellEnd"/>
      <w:r>
        <w:t xml:space="preserve"> и бинарной классификации в настоящей работе.</w:t>
      </w:r>
    </w:p>
    <w:p w14:paraId="186F4ED6" w14:textId="370B92E0" w:rsidR="00C47D81" w:rsidRDefault="00C47D81" w:rsidP="00C47D81">
      <w:pPr>
        <w:ind w:firstLine="708"/>
      </w:pPr>
      <w:r>
        <w:t>Классификация и ранжирование. Для табличных признаков</w:t>
      </w:r>
      <w:r w:rsidR="0004424C" w:rsidRPr="0004424C">
        <w:t xml:space="preserve"> </w:t>
      </w:r>
      <m:oMath>
        <m:r>
          <w:rPr>
            <w:rFonts w:ascii="Cambria Math" w:hAnsi="Cambria Math"/>
          </w:rPr>
          <m:t>φ</m:t>
        </m:r>
      </m:oMath>
      <w:r>
        <w:t xml:space="preserve"> стандартны логистическая регрессия (линейная граница), kNN, случайный лес, градиентный бустинг (XGBoost, LightGBM, CatBoost) [2, 3, 9], многослойные сети малой глубины. В задаче «хороший / плохой» профиль важны устойчивость к шуму, работа с пропусками в признаках (если пересечение с отдельным уровнем </w:t>
      </w:r>
      <m:oMath>
        <m:r>
          <w:rPr>
            <w:rFonts w:ascii="Cambria Math" w:hAnsi="Cambria Math"/>
          </w:rPr>
          <m:t>L_m</m:t>
        </m:r>
      </m:oMath>
      <w:r>
        <w:t xml:space="preserve"> не найдено) и интерпретируемость важностей признаков — у бустинга над деревьями эти свойства проявляются на практике [3].</w:t>
      </w:r>
    </w:p>
    <w:p w14:paraId="31487A36" w14:textId="77777777" w:rsidR="00C47D81" w:rsidRDefault="00C47D81" w:rsidP="00C47D81">
      <w:pPr>
        <w:ind w:firstLine="708"/>
      </w:pPr>
      <w:r>
        <w:t xml:space="preserve">Регрессия. Для оценки концентрации или n по вектору признаков применяют те же </w:t>
      </w:r>
      <w:proofErr w:type="spellStart"/>
      <w:r>
        <w:t>бустинговые</w:t>
      </w:r>
      <w:proofErr w:type="spellEnd"/>
      <w:r>
        <w:t xml:space="preserve"> регрессоры, линейные и ядерные методы как </w:t>
      </w:r>
      <w:proofErr w:type="spellStart"/>
      <w:r>
        <w:t>baseline</w:t>
      </w:r>
      <w:proofErr w:type="spellEnd"/>
      <w:r>
        <w:t xml:space="preserve"> [4, 5]. В связке с классификатором регрессия естественно ставится вторым этапом после фильтрации.</w:t>
      </w:r>
    </w:p>
    <w:p w14:paraId="3198EC38" w14:textId="27789306" w:rsidR="00C47D81" w:rsidRDefault="00C47D81" w:rsidP="00C47D81">
      <w:pPr>
        <w:ind w:firstLine="708"/>
      </w:pPr>
      <w:r>
        <w:t xml:space="preserve">Обнаружение аномалий. Если «плохих» кривых мало и разметка однобокая, полезны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одноклассовый</w:t>
      </w:r>
      <w:proofErr w:type="spellEnd"/>
      <w:r>
        <w:t xml:space="preserve"> SVM, </w:t>
      </w:r>
      <w:proofErr w:type="spellStart"/>
      <w:r>
        <w:t>автоэнкодер</w:t>
      </w:r>
      <w:proofErr w:type="spellEnd"/>
      <w:r>
        <w:t xml:space="preserve"> по y или по φ [4, 5]. Порог отделяет хвост распределения «аномальности»; метод комбинируют с экспертной разметкой для калибровки.</w:t>
      </w:r>
    </w:p>
    <w:p w14:paraId="031EDC54" w14:textId="0FD2DD18" w:rsidR="00C47D81" w:rsidRDefault="00C47D81" w:rsidP="00C47D81">
      <w:pPr>
        <w:ind w:firstLine="708"/>
      </w:pPr>
      <w:r>
        <w:t xml:space="preserve">Волоконный рефрактометр и машинное обучение. В работах по </w:t>
      </w:r>
      <w:proofErr w:type="spellStart"/>
      <w:r>
        <w:t>самореференсным</w:t>
      </w:r>
      <w:proofErr w:type="spellEnd"/>
      <w:r>
        <w:t xml:space="preserve"> волоконным рефрактометрическим схемам машинное обучение используют для снятия неоднозначности и повышения точности оценки показателя преломления по многоканальным данным датчика [12]. </w:t>
      </w:r>
      <w:r>
        <w:lastRenderedPageBreak/>
        <w:t>Смысл кейса: сам прибор даёт избыточный цифровой отклик, а ML выбирает устойчивое решение в присутствии шума и нелинейностей — близко к идее извлечения надёжных признаков из профиля засветки.</w:t>
      </w:r>
    </w:p>
    <w:p w14:paraId="1568F13C" w14:textId="6C97F6F1" w:rsidR="00C47D81" w:rsidRDefault="00C47D81" w:rsidP="00C47D81">
      <w:pPr>
        <w:ind w:firstLine="708"/>
      </w:pPr>
      <w:r>
        <w:t xml:space="preserve">Полный спектр и ML для рефрактометрического зондирования. Публикации в журналах уровня </w:t>
      </w:r>
      <w:proofErr w:type="spellStart"/>
      <w:r>
        <w:t>Biosensors</w:t>
      </w:r>
      <w:proofErr w:type="spellEnd"/>
      <w:r>
        <w:t xml:space="preserve"> (MDPI) рассматривают повышение точности сенсорики показателя преломления за счёт моделей, обученных на полном спектре отклика, а не на одной длине волны [13]. Для пользователя практики важен сам факт: даже «физически мотивированный» датчик выигрывает от использования всего доступного цифрового следа измерения, что оправдывает богатый вектор признаков и отказ от одного порога.</w:t>
      </w:r>
    </w:p>
    <w:p w14:paraId="41D31DA3" w14:textId="5685F7A5" w:rsidR="00C47D81" w:rsidRDefault="00C47D81" w:rsidP="00C47D81">
      <w:pPr>
        <w:ind w:firstLine="708"/>
      </w:pPr>
      <w:r>
        <w:t xml:space="preserve">PAT в биотехнологии. В крупных работах по аналитическим технологиям в производстве клеточных и генных терапий рефрактометрию включают в контур контроля вместе с моделями машинного обучения и метаболического моделирования: по данным процесса строятся прогнозы и связи между параметрами [14]. Кейс показывает интеграцию </w:t>
      </w:r>
      <w:proofErr w:type="spellStart"/>
      <w:r>
        <w:t>inline</w:t>
      </w:r>
      <w:proofErr w:type="spellEnd"/>
      <w:r>
        <w:t xml:space="preserve">-рефрактометрии в промышленный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, где качество сырого сигнала критично для доверия к модели.</w:t>
      </w:r>
    </w:p>
    <w:p w14:paraId="2EC17596" w14:textId="5ED529CB" w:rsidR="00C47D81" w:rsidRDefault="00C47D81" w:rsidP="00C47D81">
      <w:pPr>
        <w:ind w:firstLine="708"/>
      </w:pPr>
      <w:r>
        <w:t>Связка рефрактометрии с предсказанием состава в пищевой/лабораторной сфере. Исследования уровня предсказания содержания этанола и экстракта по комбинации методов, включающих рефрактометрию, демонстрируют типичный сценарий «несколько физических измерений + ML» [15]. Хотя предмет отличается от СОЖ, логика та же: косвенные признаки и калибровка по данным.</w:t>
      </w:r>
    </w:p>
    <w:p w14:paraId="07E6C3FD" w14:textId="1F5BF782" w:rsidR="00C47D81" w:rsidRDefault="00C47D81" w:rsidP="00C47D81">
      <w:pPr>
        <w:ind w:firstLine="708"/>
      </w:pPr>
      <w:r>
        <w:t>Промышленный и лабораторный контекст. Для металлообработки ключевым остаётся устойчивость к загрязнению окна, пузырькам и дрейфу — то есть как раз необходимость отсеивать «плохие» кривые до любой регрессии. Литература по ML в рефрактометрии чаще фокусируется на точности оценки n или состава, но методологически вывод один: цифровой след измерения должен обрабатываться устойчивыми моделями, а качество входа — контролироваться.</w:t>
      </w:r>
    </w:p>
    <w:p w14:paraId="27A491CA" w14:textId="1AE605C5" w:rsidR="00C47D81" w:rsidRDefault="00C47D81" w:rsidP="00C47D81">
      <w:pPr>
        <w:ind w:firstLine="708"/>
      </w:pPr>
      <w:r>
        <w:lastRenderedPageBreak/>
        <w:t xml:space="preserve">Для практики с кривыми засветки обоснован выбор градиентного </w:t>
      </w:r>
      <w:proofErr w:type="spellStart"/>
      <w:r>
        <w:t>бустинга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в задаче бинарной классификации по табличным признакам </w:t>
      </w:r>
      <m:oMath>
        <m:r>
          <w:rPr>
            <w:rFonts w:ascii="Cambria Math" w:hAnsi="Cambria Math"/>
          </w:rPr>
          <m:t>φ</m:t>
        </m:r>
      </m:oMath>
      <w:r>
        <w:t xml:space="preserve"> с возможным включением пропусков; регрессия концентрации по </w:t>
      </w:r>
      <m:oMath>
        <m:r>
          <w:rPr>
            <w:rFonts w:ascii="Cambria Math" w:hAnsi="Cambria Math"/>
          </w:rPr>
          <m:t>z</m:t>
        </m:r>
      </m:oMath>
      <w:r>
        <w:t xml:space="preserve"> остаётся логичным следующим шагом на очищенных данных.</w:t>
      </w:r>
    </w:p>
    <w:p w14:paraId="37AFD2B0" w14:textId="77777777" w:rsidR="001202F5" w:rsidRDefault="001202F5" w:rsidP="001202F5">
      <w:pPr>
        <w:pStyle w:val="2"/>
        <w:numPr>
          <w:ilvl w:val="1"/>
          <w:numId w:val="3"/>
        </w:numPr>
      </w:pPr>
      <w:bookmarkStart w:id="11" w:name="_Toc226393375"/>
      <w:r w:rsidRPr="001202F5">
        <w:t>Описание собственной разработанной ML-модели</w:t>
      </w:r>
      <w:bookmarkEnd w:id="11"/>
    </w:p>
    <w:p w14:paraId="3F2C718F" w14:textId="50B50C3E" w:rsidR="0004424C" w:rsidRDefault="00E47923" w:rsidP="00E47923">
      <w:pPr>
        <w:ind w:firstLine="708"/>
      </w:pPr>
      <w:r>
        <w:t xml:space="preserve">Программная инфраструктура разбора измерений (Python3,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 [6]) опирается на представление кривой как массива отсчётов и вычисление геометрических характеристик. В реализованном CLI-конвейере для каждой кривой формируется вектор признаков </w:t>
      </w:r>
      <m:oMath>
        <m:r>
          <w:rPr>
            <w:rFonts w:ascii="Cambria Math" w:hAnsi="Cambria Math"/>
          </w:rPr>
          <m:t>φ</m:t>
        </m:r>
      </m:oMath>
      <w:r>
        <w:t xml:space="preserve"> из двух компонентов: </w:t>
      </w:r>
    </w:p>
    <w:p w14:paraId="42F3D827" w14:textId="386A9940" w:rsidR="0004424C" w:rsidRDefault="00E47923" w:rsidP="00E47923">
      <w:pPr>
        <w:ind w:firstLine="708"/>
      </w:pPr>
      <w:r>
        <w:t>(1) k — максимальный по модулю наклон</w:t>
      </w:r>
      <w:r w:rsidR="0004424C" w:rsidRPr="0004424C">
        <w:t xml:space="preserve">, </w:t>
      </w:r>
      <w:r>
        <w:t xml:space="preserve">характеризует «резкость» фронта; </w:t>
      </w:r>
    </w:p>
    <w:p w14:paraId="6AB34383" w14:textId="1F2ABE9B" w:rsidR="00E47923" w:rsidRDefault="00E47923" w:rsidP="00E47923">
      <w:pPr>
        <w:ind w:firstLine="708"/>
      </w:pPr>
      <w:r>
        <w:t xml:space="preserve">(2) </w:t>
      </w:r>
      <w:proofErr w:type="spellStart"/>
      <w:r>
        <w:t>accuracy_of_line</w:t>
      </w:r>
      <w:proofErr w:type="spellEnd"/>
      <w:r>
        <w:t xml:space="preserve"> — число провалов на профиле, вычисляемое как количество локальных минимумов на сглаженной версии кривой</w:t>
      </w:r>
      <w:r w:rsidR="0090642A" w:rsidRPr="0090642A">
        <w:t xml:space="preserve">, </w:t>
      </w:r>
      <w:r>
        <w:t>с управляемым окном сглаживания и с порогом по глубине провала. Такой признак отражает степень «изрезанности» профиля</w:t>
      </w:r>
      <w:r w:rsidR="0090642A" w:rsidRPr="0090642A">
        <w:t xml:space="preserve">: </w:t>
      </w:r>
      <w:r>
        <w:t>артефакты, пузырьки, нестабильная засветка</w:t>
      </w:r>
      <w:r w:rsidR="0090642A" w:rsidRPr="0090642A">
        <w:t>,</w:t>
      </w:r>
      <w:r>
        <w:t xml:space="preserve"> и формализует экспертное правило «линия должна быть гладкой».</w:t>
      </w:r>
    </w:p>
    <w:p w14:paraId="6756959E" w14:textId="180D92D8" w:rsidR="00E47923" w:rsidRDefault="00E47923" w:rsidP="00E47923">
      <w:pPr>
        <w:ind w:firstLine="708"/>
      </w:pPr>
      <w:r>
        <w:t xml:space="preserve">Модель: </w:t>
      </w:r>
      <w:proofErr w:type="spellStart"/>
      <w:r>
        <w:t>CatBoostClassifier</w:t>
      </w:r>
      <w:proofErr w:type="spellEnd"/>
      <w:r>
        <w:t xml:space="preserve"> [3] (логистическая потеря, число итераций T, скорость обучения </w:t>
      </w:r>
      <m:oMath>
        <m:r>
          <w:rPr>
            <w:rFonts w:ascii="Cambria Math" w:hAnsi="Cambria Math"/>
          </w:rPr>
          <m:t>η</m:t>
        </m:r>
      </m:oMath>
      <w:r>
        <w:t xml:space="preserve">, глубина деревьев при необходимости). Разбиение на обучение и контроль — стратифицированное при дисбалансе классов; метрики: ROC-AUC, </w:t>
      </w:r>
      <m:oMath>
        <m:r>
          <w:rPr>
            <w:rFonts w:ascii="Cambria Math" w:hAnsi="Cambria Math"/>
          </w:rPr>
          <m:t>F₁</m:t>
        </m:r>
      </m:oMath>
      <w:r>
        <w:t xml:space="preserve"> для класса «хорошая», матрица ошибок.</w:t>
      </w:r>
    </w:p>
    <w:p w14:paraId="219F8CF3" w14:textId="07FD4D4E" w:rsidR="00E47923" w:rsidRDefault="00E47923" w:rsidP="00E47923">
      <w:pPr>
        <w:ind w:firstLine="708"/>
      </w:pPr>
      <w:r>
        <w:t xml:space="preserve">Разметка обучающей выборки: </w:t>
      </w:r>
      <w:r w:rsidR="0090642A">
        <w:t>мы</w:t>
      </w:r>
      <w:r>
        <w:t xml:space="preserve"> присваивае</w:t>
      </w:r>
      <w:r w:rsidR="0090642A">
        <w:t>м</w:t>
      </w:r>
      <w:r>
        <w:t xml:space="preserve"> каждой кривой метку </w:t>
      </w:r>
      <m:oMath>
        <m:r>
          <w:rPr>
            <w:rFonts w:ascii="Cambria Math" w:hAnsi="Cambria Math"/>
          </w:rPr>
          <m:t>ω</m:t>
        </m:r>
      </m:oMath>
      <w:r>
        <w:t xml:space="preserve"> по критериям «визуально допустимый фронт / без артефактов»; граница между классами может потребовать кодбука (например, допускается лёгкий шум, но не двойной фронт). На инференсе для массовой фильтрации логов задаётся порог </w:t>
      </w:r>
      <m:oMath>
        <m:r>
          <w:rPr>
            <w:rFonts w:ascii="Cambria Math" w:hAnsi="Cambria Math"/>
          </w:rPr>
          <m:t>τ</m:t>
        </m:r>
      </m:oMath>
      <w:r>
        <w:t xml:space="preserve"> на оценке </w:t>
      </w:r>
      <m:oMath>
        <m:r>
          <w:rPr>
            <w:rFonts w:ascii="Cambria Math" w:hAnsi="Cambria Math"/>
          </w:rPr>
          <m:t>P(ω = 1 | φ)</m:t>
        </m:r>
      </m:oMath>
      <w:r>
        <w:t xml:space="preserve">; кривые с </w:t>
      </w:r>
      <m:oMath>
        <m:r>
          <w:rPr>
            <w:rFonts w:ascii="Cambria Math" w:hAnsi="Cambria Math"/>
          </w:rPr>
          <m:t>P &lt; τ</m:t>
        </m:r>
      </m:oMath>
      <w:r>
        <w:t xml:space="preserve"> исключаются из формирования датасета для последующей регрессии концентрации.</w:t>
      </w:r>
    </w:p>
    <w:p w14:paraId="6512B00F" w14:textId="5DE2196A" w:rsidR="00204DB5" w:rsidRDefault="00E47923" w:rsidP="00E47923">
      <w:pPr>
        <w:ind w:firstLine="708"/>
      </w:pPr>
      <w:r>
        <w:t xml:space="preserve">Место в конвейере: «сырые </w:t>
      </w:r>
      <w:proofErr w:type="spellStart"/>
      <w:r>
        <w:t>логи</w:t>
      </w:r>
      <w:proofErr w:type="spellEnd"/>
      <w:r>
        <w:t xml:space="preserve"> сеансов» → разбор записей → расчёт </w:t>
      </w:r>
      <m:oMath>
        <m:r>
          <w:rPr>
            <w:rFonts w:ascii="Cambria Math" w:hAnsi="Cambria Math"/>
          </w:rPr>
          <m:t>φ</m:t>
        </m:r>
      </m:oMath>
      <w:r>
        <w:t xml:space="preserve"> → </w:t>
      </w:r>
      <m:oMath>
        <m:r>
          <w:rPr>
            <w:rFonts w:ascii="Cambria Math" w:hAnsi="Cambria Math"/>
          </w:rPr>
          <m:t>g(φ)</m:t>
        </m:r>
      </m:oMath>
      <w:r>
        <w:t xml:space="preserve"> → </w:t>
      </w:r>
      <w:r w:rsidR="0090642A">
        <w:t>дальнейшая обработка для</w:t>
      </w:r>
      <w:r>
        <w:t xml:space="preserve"> </w:t>
      </w:r>
      <m:oMath>
        <m:r>
          <w:rPr>
            <w:rFonts w:ascii="Cambria Math" w:hAnsi="Cambria Math"/>
          </w:rPr>
          <m:t>ω = 1</m:t>
        </m:r>
      </m:oMath>
      <w:r>
        <w:t xml:space="preserve">. Таким образом, центральным </w:t>
      </w:r>
      <w:r>
        <w:lastRenderedPageBreak/>
        <w:t>результатом практики является обученный классификатор качества линий, а регрессионная модель концентрации может опираться на отдельное обучение и другой кодовый контур.</w:t>
      </w:r>
      <w:r w:rsidR="0037765A">
        <w:br w:type="page"/>
      </w:r>
    </w:p>
    <w:p w14:paraId="0163335B" w14:textId="692C67C3" w:rsidR="00204DB5" w:rsidRDefault="00204DB5" w:rsidP="00204DB5">
      <w:pPr>
        <w:pStyle w:val="2"/>
        <w:numPr>
          <w:ilvl w:val="0"/>
          <w:numId w:val="3"/>
        </w:numPr>
      </w:pPr>
      <w:bookmarkStart w:id="12" w:name="_Toc226393376"/>
      <w:r>
        <w:lastRenderedPageBreak/>
        <w:t>ПРОГРАММА</w:t>
      </w:r>
      <w:bookmarkEnd w:id="12"/>
    </w:p>
    <w:p w14:paraId="6795865E" w14:textId="342BD4E7" w:rsidR="001202F5" w:rsidRDefault="001202F5" w:rsidP="001202F5">
      <w:pPr>
        <w:pStyle w:val="2"/>
      </w:pPr>
      <w:bookmarkStart w:id="13" w:name="_Toc226393377"/>
      <w:r>
        <w:t xml:space="preserve">3.1 </w:t>
      </w:r>
      <w:r w:rsidRPr="001202F5">
        <w:t>Подготовка тестовых данных</w:t>
      </w:r>
      <w:bookmarkEnd w:id="13"/>
    </w:p>
    <w:p w14:paraId="460CC404" w14:textId="4E5C4CFD" w:rsidR="0090642A" w:rsidRDefault="0090642A" w:rsidP="0090642A">
      <w:pPr>
        <w:ind w:firstLine="708"/>
      </w:pPr>
      <w:r>
        <w:t xml:space="preserve">Тестовые данные для классификатора формируются из измерительных файлов: для каждой записи извлекается дискретная кривая засветки </w:t>
      </w:r>
      <m:oMath>
        <m:r>
          <w:rPr>
            <w:rFonts w:ascii="Cambria Math" w:hAnsi="Cambria Math"/>
          </w:rPr>
          <m:t>y = (y₀, y₁, …, y_{N-1})ᵀ (N ≥ 2)</m:t>
        </m:r>
      </m:oMath>
      <w:r>
        <w:t xml:space="preserve">. Вектор признаков для одной линии задаётся двумерным </w:t>
      </w:r>
      <m:oMath>
        <m:r>
          <w:rPr>
            <w:rFonts w:ascii="Cambria Math" w:hAnsi="Cambria Math"/>
          </w:rPr>
          <m:t>φ = (k, accuracy_of_line)ᵀ</m:t>
        </m:r>
      </m:oMath>
      <w:r>
        <w:t xml:space="preserve">; целевая переменная для обучения — экспертная метка </w:t>
      </w:r>
      <m:oMath>
        <m:r>
          <w:rPr>
            <w:rFonts w:ascii="Cambria Math" w:hAnsi="Cambria Math"/>
          </w:rPr>
          <m:t xml:space="preserve">ω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{0, 1}</m:t>
        </m:r>
      </m:oMath>
      <w:r>
        <w:t xml:space="preserve"> (</w:t>
      </w:r>
      <w:r>
        <w:rPr>
          <w:rFonts w:cs="Times New Roman"/>
        </w:rPr>
        <w:t>плохая</w:t>
      </w:r>
      <w:r>
        <w:t xml:space="preserve"> / </w:t>
      </w:r>
      <w:r>
        <w:rPr>
          <w:rFonts w:cs="Times New Roman"/>
        </w:rPr>
        <w:t>хорошая</w:t>
      </w:r>
      <w:r>
        <w:t xml:space="preserve"> </w:t>
      </w:r>
      <w:r>
        <w:rPr>
          <w:rFonts w:cs="Times New Roman"/>
        </w:rPr>
        <w:t>линия</w:t>
      </w:r>
      <w:r>
        <w:t xml:space="preserve">), </w:t>
      </w:r>
      <w:r>
        <w:rPr>
          <w:rFonts w:cs="Times New Roman"/>
        </w:rPr>
        <w:t>задаваемая</w:t>
      </w:r>
      <w:r>
        <w:t xml:space="preserve"> </w:t>
      </w:r>
      <w:r>
        <w:rPr>
          <w:rFonts w:cs="Times New Roman"/>
        </w:rPr>
        <w:t>принадлежностью</w:t>
      </w:r>
      <w:r>
        <w:t xml:space="preserve"> </w:t>
      </w:r>
      <w:r>
        <w:rPr>
          <w:rFonts w:cs="Times New Roman"/>
        </w:rPr>
        <w:t>файла</w:t>
      </w:r>
      <w:r>
        <w:t xml:space="preserve"> </w:t>
      </w:r>
      <w:r>
        <w:rPr>
          <w:rFonts w:cs="Times New Roman"/>
        </w:rPr>
        <w:t>к</w:t>
      </w:r>
      <w:r>
        <w:t xml:space="preserve"> </w:t>
      </w:r>
      <w:r>
        <w:rPr>
          <w:rFonts w:cs="Times New Roman"/>
        </w:rPr>
        <w:t>каталогу</w:t>
      </w:r>
      <w:r>
        <w:t xml:space="preserve"> </w:t>
      </w:r>
      <w:r>
        <w:rPr>
          <w:rFonts w:cs="Times New Roman"/>
        </w:rPr>
        <w:t>«плохих»</w:t>
      </w:r>
      <w:r>
        <w:t xml:space="preserve"> </w:t>
      </w:r>
      <w:r>
        <w:rPr>
          <w:rFonts w:cs="Times New Roman"/>
        </w:rPr>
        <w:t>или</w:t>
      </w:r>
      <w:r>
        <w:t xml:space="preserve"> </w:t>
      </w:r>
      <w:r>
        <w:rPr>
          <w:rFonts w:cs="Times New Roman"/>
        </w:rPr>
        <w:t>«хороших»</w:t>
      </w:r>
      <w:r>
        <w:t xml:space="preserve"> </w:t>
      </w:r>
      <w:r>
        <w:rPr>
          <w:rFonts w:cs="Times New Roman"/>
        </w:rPr>
        <w:t>при</w:t>
      </w:r>
      <w:r>
        <w:t xml:space="preserve"> </w:t>
      </w:r>
      <w:r>
        <w:rPr>
          <w:rFonts w:cs="Times New Roman"/>
        </w:rPr>
        <w:t>сборе</w:t>
      </w:r>
      <w:r>
        <w:t xml:space="preserve"> </w:t>
      </w:r>
      <w:r>
        <w:rPr>
          <w:rFonts w:cs="Times New Roman"/>
        </w:rPr>
        <w:t>выборки</w:t>
      </w:r>
      <w:r>
        <w:t>.</w:t>
      </w:r>
    </w:p>
    <w:p w14:paraId="1733F502" w14:textId="4BED497D" w:rsidR="0090642A" w:rsidRDefault="0090642A" w:rsidP="0090642A">
      <w:pPr>
        <w:ind w:firstLine="708"/>
      </w:pPr>
      <w:r>
        <w:t xml:space="preserve">Признак k (максимальный наклон по модулю). Пусть </w:t>
      </w:r>
      <m:oMath>
        <m:r>
          <w:rPr>
            <w:rFonts w:ascii="Cambria Math" w:hAnsi="Cambria Math"/>
          </w:rPr>
          <m:t>Δyⱼ = y_{j+1} - yⱼ</m:t>
        </m:r>
      </m:oMath>
      <w:r>
        <w:t xml:space="preserve">, </w:t>
      </w:r>
      <m:oMath>
        <m:r>
          <w:rPr>
            <w:rFonts w:ascii="Cambria Math" w:hAnsi="Cambria Math"/>
          </w:rPr>
          <m:t>j = 0, …, N - 2</m:t>
        </m:r>
      </m:oMath>
      <w:r>
        <w:t>. Тогда</w:t>
      </w:r>
    </w:p>
    <w:p w14:paraId="74BE23C3" w14:textId="4CAD9337" w:rsidR="004C44F3" w:rsidRPr="004C44F3" w:rsidRDefault="00CA5651" w:rsidP="004C44F3">
      <w:pPr>
        <w:ind w:firstLine="708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   k = max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 ≤ j ≤ N-2</m:t>
                  </m:r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Δyⱼ</m:t>
                  </m:r>
                </m:e>
              </m:d>
              <m:r>
                <w:rPr>
                  <w:rFonts w:ascii="Cambria Math" w:hAnsi="Cambria Math"/>
                </w:rPr>
                <m:t>= max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 ≤ j ≤ N-2</m:t>
                  </m:r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j+1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- yⱼ</m:t>
                  </m:r>
                </m:e>
              </m:d>
              <m:r>
                <w:rPr>
                  <w:rFonts w:ascii="Cambria Math" w:hAnsi="Cambria Math"/>
                </w:rPr>
                <m:t>,#</m:t>
              </m:r>
            </m:e>
          </m:eqAr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7B21D7E1" w14:textId="4964D6F5" w:rsidR="0090642A" w:rsidRDefault="0090642A" w:rsidP="0090642A">
      <w:pPr>
        <w:ind w:firstLine="708"/>
      </w:pPr>
      <w:r>
        <w:t>Величина k характеризует наибольшую локальную крутизну фронта засветки на развёртке.</w:t>
      </w:r>
    </w:p>
    <w:p w14:paraId="79CC5066" w14:textId="57F8ADF8" w:rsidR="0090642A" w:rsidRPr="004C44F3" w:rsidRDefault="0090642A" w:rsidP="004C44F3">
      <w:pPr>
        <w:ind w:firstLine="708"/>
      </w:pPr>
      <w:r>
        <w:t xml:space="preserve">Признак </w:t>
      </w:r>
      <m:oMath>
        <m:r>
          <w:rPr>
            <w:rFonts w:ascii="Cambria Math" w:hAnsi="Cambria Math"/>
          </w:rPr>
          <m:t>accuracy_of_line</m:t>
        </m:r>
      </m:oMath>
      <w:r w:rsidR="004C44F3" w:rsidRPr="004C44F3">
        <w:t xml:space="preserve">, </w:t>
      </w:r>
      <w:r>
        <w:t xml:space="preserve">число провалов. Сначала строится сглаженная кривая скользящим средним с окном </w:t>
      </w:r>
      <m:oMath>
        <m:r>
          <w:rPr>
            <w:rFonts w:ascii="Cambria Math" w:hAnsi="Cambria Math"/>
          </w:rPr>
          <m:t xml:space="preserve">w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</m:t>
        </m:r>
        <m:r>
          <m:rPr>
            <m:scr m:val="double-struck"/>
          </m:rPr>
          <w:rPr>
            <w:rFonts w:ascii="Cambria Math" w:hAnsi="Cambria Math" w:cs="Times New Roman"/>
          </w:rPr>
          <m:t>N</m:t>
        </m:r>
      </m:oMath>
      <w:r>
        <w:t xml:space="preserve"> (</w:t>
      </w:r>
      <w:r>
        <w:rPr>
          <w:rFonts w:cs="Times New Roman"/>
        </w:rPr>
        <w:t>параметр</w:t>
      </w:r>
      <w:r>
        <w:t xml:space="preserve"> DIP_SMOOTH_WINDOW; </w:t>
      </w:r>
      <w:r>
        <w:rPr>
          <w:rFonts w:cs="Times New Roman"/>
        </w:rPr>
        <w:t>при</w:t>
      </w:r>
      <w:r>
        <w:t xml:space="preserve"> </w:t>
      </w:r>
      <m:oMath>
        <m:r>
          <w:rPr>
            <w:rFonts w:ascii="Cambria Math" w:hAnsi="Cambria Math"/>
          </w:rPr>
          <m:t>w = 1</m:t>
        </m:r>
      </m:oMath>
      <w:r>
        <w:t xml:space="preserve"> </w:t>
      </w:r>
      <w:r>
        <w:rPr>
          <w:rFonts w:cs="Times New Roman"/>
        </w:rPr>
        <w:t>сглаживание</w:t>
      </w:r>
      <w:r>
        <w:t xml:space="preserve"> </w:t>
      </w:r>
      <w:r>
        <w:rPr>
          <w:rFonts w:cs="Times New Roman"/>
        </w:rPr>
        <w:t>отсутствует</w:t>
      </w:r>
      <w:r>
        <w:t xml:space="preserve">, </w:t>
      </w:r>
      <m:oMath>
        <m:r>
          <w:rPr>
            <w:rFonts w:ascii="Cambria Math" w:hAnsi="Cambria Math"/>
          </w:rPr>
          <m:t>ỹ = y</m:t>
        </m:r>
      </m:oMath>
      <w:r>
        <w:t xml:space="preserve">). Пусть </w:t>
      </w:r>
      <m:oMath>
        <m:r>
          <w:rPr>
            <w:rFonts w:ascii="Cambria Math" w:hAnsi="Cambria Math"/>
          </w:rPr>
          <m:t>h = (1/w, …, 1/w)ᵀ</m:t>
        </m:r>
      </m:oMath>
      <w:r>
        <w:t xml:space="preserve"> — ядро длины </w:t>
      </w:r>
      <m:oMath>
        <m:r>
          <w:rPr>
            <w:rFonts w:ascii="Cambria Math" w:hAnsi="Cambria Math"/>
          </w:rPr>
          <m:t>w</m:t>
        </m:r>
      </m:oMath>
      <w:r>
        <w:t xml:space="preserve">. Сглаженный профиль получается дискретной свёрткой в режиме совпадения длины с исходным вектором </w:t>
      </w:r>
      <m:oMath>
        <m:eqArr>
          <m:eqArrPr>
            <m:maxDist m:val="1"/>
            <m:ctrlPr>
              <w:rPr>
                <w:rFonts w:ascii="Cambria Math" w:hAnsi="Cambria Math"/>
                <w:i/>
                <w:lang w:val="en-US"/>
              </w:rPr>
            </m:ctrlPr>
          </m:eqArrPr>
          <m:e>
            <m:r>
              <w:rPr>
                <w:rFonts w:ascii="Cambria Math" w:hAnsi="Cambria Math"/>
              </w:rPr>
              <m:t xml:space="preserve">ỹ = y </m:t>
            </m:r>
            <m:r>
              <w:rPr>
                <w:rFonts w:ascii="Cambria Math" w:hAnsi="Cambria Math" w:cs="Cambria Math"/>
              </w:rPr>
              <m:t>⊛</m:t>
            </m:r>
            <m:r>
              <w:rPr>
                <w:rFonts w:ascii="Cambria Math" w:hAnsi="Cambria Math"/>
              </w:rPr>
              <m:t xml:space="preserve"> h,    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dim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ỹ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= N,#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11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eqArr>
      </m:oMath>
    </w:p>
    <w:p w14:paraId="50A81F8C" w14:textId="49722099" w:rsidR="0090642A" w:rsidRDefault="0090642A" w:rsidP="004C44F3">
      <w:pPr>
        <w:ind w:firstLine="708"/>
      </w:pPr>
      <w:r>
        <w:t xml:space="preserve">где </w:t>
      </w:r>
      <m:oMath>
        <m:r>
          <w:rPr>
            <w:rFonts w:ascii="Cambria Math" w:hAnsi="Cambria Math" w:cs="Cambria Math"/>
          </w:rPr>
          <m:t>⊛</m:t>
        </m:r>
      </m:oMath>
      <w:r>
        <w:t xml:space="preserve">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дискретная</w:t>
      </w:r>
      <w:r>
        <w:t xml:space="preserve"> </w:t>
      </w:r>
      <w:r>
        <w:rPr>
          <w:rFonts w:cs="Times New Roman"/>
        </w:rPr>
        <w:t>свёртка</w:t>
      </w:r>
      <w:r>
        <w:t xml:space="preserve"> </w:t>
      </w:r>
      <w:r>
        <w:rPr>
          <w:rFonts w:cs="Times New Roman"/>
        </w:rPr>
        <w:t>с</w:t>
      </w:r>
      <w:r>
        <w:t xml:space="preserve"> </w:t>
      </w:r>
      <w:r>
        <w:rPr>
          <w:rFonts w:cs="Times New Roman"/>
        </w:rPr>
        <w:t>равномерным</w:t>
      </w:r>
      <w:r>
        <w:t xml:space="preserve"> </w:t>
      </w:r>
      <w:r>
        <w:rPr>
          <w:rFonts w:cs="Times New Roman"/>
        </w:rPr>
        <w:t>ядром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cs="Times New Roman"/>
        </w:rPr>
        <w:t>длины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; </w:t>
      </w:r>
      <w:r>
        <w:rPr>
          <w:rFonts w:cs="Times New Roman"/>
        </w:rPr>
        <w:t>в</w:t>
      </w:r>
      <w:r>
        <w:t xml:space="preserve"> </w:t>
      </w:r>
      <w:r>
        <w:rPr>
          <w:rFonts w:cs="Times New Roman"/>
        </w:rPr>
        <w:t>реализации</w:t>
      </w:r>
      <w:r>
        <w:t xml:space="preserve"> </w:t>
      </w:r>
      <w:r>
        <w:rPr>
          <w:rFonts w:cs="Times New Roman"/>
        </w:rPr>
        <w:t>используется</w:t>
      </w:r>
      <w:r>
        <w:t xml:space="preserve"> </w:t>
      </w:r>
      <w:r>
        <w:rPr>
          <w:rFonts w:cs="Times New Roman"/>
        </w:rPr>
        <w:t>режим</w:t>
      </w:r>
      <w:r>
        <w:t xml:space="preserve">, </w:t>
      </w:r>
      <w:r>
        <w:rPr>
          <w:rFonts w:cs="Times New Roman"/>
        </w:rPr>
        <w:t>сохраняющий</w:t>
      </w:r>
      <w:r>
        <w:t xml:space="preserve"> </w:t>
      </w:r>
      <w:r>
        <w:rPr>
          <w:rFonts w:cs="Times New Roman"/>
        </w:rPr>
        <w:t>длину</w:t>
      </w:r>
      <w:r>
        <w:t xml:space="preserve"> </w:t>
      </w:r>
      <w:r>
        <w:rPr>
          <w:rFonts w:cs="Times New Roman"/>
        </w:rPr>
        <w:t>посл</w:t>
      </w:r>
      <w:r>
        <w:t xml:space="preserve">едовательности. Далее вводятся пороги: минимальная глубина провала </w:t>
      </w:r>
      <m:oMath>
        <m:r>
          <w:rPr>
            <w:rFonts w:ascii="Cambria Math" w:hAnsi="Cambria Math"/>
          </w:rPr>
          <m:t>Δ &gt; 0</m:t>
        </m:r>
      </m:oMath>
      <w:r>
        <w:t xml:space="preserve"> (DIP_MIN_DELTA) и нижний порог по уровню сигнала </w:t>
      </w:r>
      <m:oMath>
        <m:r>
          <w:rPr>
            <w:rFonts w:ascii="Cambria Math" w:hAnsi="Cambria Math"/>
          </w:rPr>
          <m:t>y_min</m:t>
        </m:r>
      </m:oMath>
      <w:r>
        <w:t xml:space="preserve"> (DIP_MIN_Y), ниже которого точки не рассматриваются.</w:t>
      </w:r>
    </w:p>
    <w:p w14:paraId="5CCF17EC" w14:textId="6A0D35C2" w:rsidR="0090642A" w:rsidRDefault="0090642A" w:rsidP="0090642A">
      <w:pPr>
        <w:ind w:firstLine="708"/>
      </w:pPr>
      <w:r>
        <w:t xml:space="preserve">Индекс </w:t>
      </w:r>
      <m:oMath>
        <m:r>
          <w:rPr>
            <w:rFonts w:ascii="Cambria Math" w:hAnsi="Cambria Math"/>
          </w:rPr>
          <m:t xml:space="preserve">i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{1, </m:t>
        </m:r>
        <m:r>
          <w:rPr>
            <w:rFonts w:ascii="Cambria Math" w:hAnsi="Cambria Math" w:cs="Times New Roman"/>
          </w:rPr>
          <m:t>…</m:t>
        </m:r>
        <m:r>
          <w:rPr>
            <w:rFonts w:ascii="Cambria Math" w:hAnsi="Cambria Math"/>
          </w:rPr>
          <m:t xml:space="preserve">, N </m:t>
        </m:r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/>
          </w:rPr>
          <m:t xml:space="preserve"> 2}</m:t>
        </m:r>
      </m:oMath>
      <w:r>
        <w:t xml:space="preserve"> </w:t>
      </w:r>
      <w:r>
        <w:rPr>
          <w:rFonts w:cs="Times New Roman"/>
        </w:rPr>
        <w:t>считается</w:t>
      </w:r>
      <w:r>
        <w:t xml:space="preserve"> </w:t>
      </w:r>
      <w:r>
        <w:rPr>
          <w:rFonts w:cs="Times New Roman"/>
        </w:rPr>
        <w:t>провалом</w:t>
      </w:r>
      <w:r>
        <w:t xml:space="preserve">, </w:t>
      </w:r>
      <w:r>
        <w:rPr>
          <w:rFonts w:cs="Times New Roman"/>
        </w:rPr>
        <w:t>если</w:t>
      </w:r>
      <w:r>
        <w:t xml:space="preserve"> </w:t>
      </w:r>
      <w:r>
        <w:rPr>
          <w:rFonts w:cs="Times New Roman"/>
        </w:rPr>
        <w:t>вып</w:t>
      </w:r>
      <w:r>
        <w:t>олнены условия локального минимума и достаточной глубины:</w:t>
      </w:r>
    </w:p>
    <w:p w14:paraId="0FD59F51" w14:textId="77777777" w:rsidR="0090642A" w:rsidRDefault="0090642A" w:rsidP="0090642A">
      <w:pPr>
        <w:ind w:firstLine="708"/>
      </w:pPr>
    </w:p>
    <w:p w14:paraId="1B60658C" w14:textId="3EDE4F9A" w:rsidR="004C44F3" w:rsidRDefault="0090642A" w:rsidP="0090642A">
      <w:pPr>
        <w:ind w:firstLine="708"/>
        <w:rPr>
          <w:rFonts w:eastAsiaTheme="minorEastAsia"/>
        </w:rPr>
      </w:pPr>
      <w:r>
        <w:lastRenderedPageBreak/>
        <w:t xml:space="preserve">    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r>
              <w:rPr>
                <w:rFonts w:ascii="Cambria Math" w:hAnsi="Cambria Math"/>
              </w:rPr>
              <m:t xml:space="preserve">ỹᵢ &lt;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ỹ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i-1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 xml:space="preserve">,   ỹᵢ &lt;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ỹ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i+1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 xml:space="preserve">,   ỹᵢ ≥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  <m:r>
              <w:rPr>
                <w:rFonts w:ascii="Cambria Math" w:hAnsi="Cambria Math"/>
              </w:rPr>
              <m:t>,#</m:t>
            </m:r>
          </m:e>
        </m:eqArr>
        <m:r>
          <w:rPr>
            <w:rFonts w:ascii="Cambria Math" w:hAnsi="Cambria Math"/>
          </w:rPr>
          <m:t>(12)</m:t>
        </m:r>
      </m:oMath>
    </w:p>
    <w:p w14:paraId="71A08D9A" w14:textId="77777777" w:rsidR="00A33749" w:rsidRPr="00A33749" w:rsidRDefault="00A33749" w:rsidP="0090642A">
      <w:pPr>
        <w:ind w:firstLine="708"/>
        <w:rPr>
          <w:rFonts w:eastAsiaTheme="minorEastAsia"/>
          <w:i/>
        </w:rPr>
      </w:pPr>
    </w:p>
    <w:p w14:paraId="06D39482" w14:textId="314DF35C" w:rsidR="0090642A" w:rsidRPr="00A33749" w:rsidRDefault="00CA5651" w:rsidP="00A33749">
      <w:pPr>
        <w:ind w:firstLine="708"/>
        <w:rPr>
          <w:rFonts w:eastAsiaTheme="minor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ỹ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i-1</m:t>
                              </m:r>
                            </m:e>
                          </m:d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 ỹᵢ,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ỹ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e>
                          </m:d>
                        </m:sub>
                      </m:sSub>
                      <m:r>
                        <w:rPr>
                          <w:rFonts w:ascii="Cambria Math" w:hAnsi="Cambria Math"/>
                        </w:rPr>
                        <m:t>- ỹᵢ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≥ Δ,#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</m:e>
          </m:eqArr>
        </m:oMath>
      </m:oMathPara>
    </w:p>
    <w:p w14:paraId="39BF0D2D" w14:textId="2369DAC8" w:rsidR="0090642A" w:rsidRDefault="00A33749" w:rsidP="00A33749">
      <w:pPr>
        <w:ind w:firstLine="0"/>
      </w:pPr>
      <w:r>
        <w:t>тогда</w:t>
      </w:r>
      <w:r w:rsidR="0090642A">
        <w:t xml:space="preserve"> есть число таких индексов i (в реализации — целое неотрицательное число, подаётся в модель как вещественный скаляр).</w:t>
      </w:r>
    </w:p>
    <w:p w14:paraId="6D20955A" w14:textId="138F9F33" w:rsidR="0090642A" w:rsidRPr="00A33749" w:rsidRDefault="0090642A" w:rsidP="00A33749">
      <w:pPr>
        <w:ind w:firstLine="708"/>
      </w:pPr>
      <w:r>
        <w:t xml:space="preserve">Разбиение на обучающую и контрольную части выполняется с стратификацией по </w:t>
      </w:r>
      <m:oMath>
        <m:r>
          <w:rPr>
            <w:rFonts w:ascii="Cambria Math" w:hAnsi="Cambria Math"/>
          </w:rPr>
          <m:t>ω</m:t>
        </m:r>
      </m:oMath>
      <w:r>
        <w:t xml:space="preserve">, чтобы на тесте сохранялись оба класса; доля теста (например, 20–30 %) и зерно генератора фиксируются для воспроизводимости. Желательно заранее отложить смешанный пак (подпапки </w:t>
      </w:r>
      <w:proofErr w:type="spellStart"/>
      <w:r>
        <w:t>good</w:t>
      </w:r>
      <w:proofErr w:type="spellEnd"/>
      <w:r>
        <w:t xml:space="preserve">/ и </w:t>
      </w:r>
      <w:proofErr w:type="spellStart"/>
      <w:r>
        <w:t>bad</w:t>
      </w:r>
      <w:proofErr w:type="spellEnd"/>
      <w:r>
        <w:t>/) как «внешний» тест без перекрытия с обучением — так проверяется переносимость на новые файлы.</w:t>
      </w:r>
    </w:p>
    <w:p w14:paraId="7456A590" w14:textId="215AF1E4" w:rsidR="00C47D81" w:rsidRDefault="0090642A" w:rsidP="0090642A">
      <w:pPr>
        <w:ind w:firstLine="708"/>
      </w:pPr>
      <w:r>
        <w:t xml:space="preserve">Рекомендуется фиксировать в приложении к работе: версии файлов данных, параметры </w:t>
      </w:r>
      <m:oMath>
        <m:r>
          <w:rPr>
            <w:rFonts w:ascii="Cambria Math" w:hAnsi="Cambria Math"/>
          </w:rPr>
          <m:t>w</m:t>
        </m:r>
      </m:oMath>
      <w:r>
        <w:t xml:space="preserve">, </w:t>
      </w:r>
      <m:oMath>
        <m:r>
          <w:rPr>
            <w:rFonts w:ascii="Cambria Math" w:hAnsi="Cambria Math"/>
          </w:rPr>
          <m:t>Δ</m:t>
        </m:r>
      </m:oMath>
      <w:r>
        <w:t xml:space="preserve">, </w:t>
      </w:r>
      <m:oMath>
        <m:r>
          <w:rPr>
            <w:rFonts w:ascii="Cambria Math" w:hAnsi="Cambria Math"/>
          </w:rPr>
          <m:t>y_min</m:t>
        </m:r>
      </m:oMath>
      <w:r>
        <w:t xml:space="preserve">, состав </w:t>
      </w:r>
      <m:oMath>
        <m:r>
          <w:rPr>
            <w:rFonts w:ascii="Cambria Math" w:hAnsi="Cambria Math"/>
          </w:rPr>
          <m:t>φ = (k, accuracy_of_line)ᵀ</m:t>
        </m:r>
      </m:oMath>
      <w:r>
        <w:t>, гиперпараметры CatBoostClassifier (</w:t>
      </w:r>
      <m:oMath>
        <m:r>
          <w:rPr>
            <w:rFonts w:ascii="Cambria Math" w:hAnsi="Cambria Math"/>
          </w:rPr>
          <m:t>T</m:t>
        </m:r>
      </m:oMath>
      <w:r>
        <w:t xml:space="preserve">, </w:t>
      </w:r>
      <m:oMath>
        <m:r>
          <w:rPr>
            <w:rFonts w:ascii="Cambria Math" w:hAnsi="Cambria Math"/>
          </w:rPr>
          <m:t>η</m:t>
        </m:r>
      </m:oMath>
      <w:r>
        <w:t xml:space="preserve">, глубина), правило порога </w:t>
      </w:r>
      <m:oMath>
        <m:r>
          <w:rPr>
            <w:rFonts w:ascii="Cambria Math" w:hAnsi="Cambria Math"/>
          </w:rPr>
          <m:t>τ</m:t>
        </m:r>
      </m:oMath>
      <w:r>
        <w:t xml:space="preserve"> на вероятности класса «хорошая».</w:t>
      </w:r>
    </w:p>
    <w:p w14:paraId="4B160262" w14:textId="7236DD70" w:rsidR="001202F5" w:rsidRDefault="001202F5" w:rsidP="00C47D81">
      <w:pPr>
        <w:pStyle w:val="2"/>
        <w:numPr>
          <w:ilvl w:val="1"/>
          <w:numId w:val="3"/>
        </w:numPr>
      </w:pPr>
      <w:bookmarkStart w:id="14" w:name="_Toc226393378"/>
      <w:r w:rsidRPr="001202F5">
        <w:t>Проведение тестирования</w:t>
      </w:r>
      <w:bookmarkEnd w:id="14"/>
    </w:p>
    <w:p w14:paraId="544964CD" w14:textId="380DEB9F" w:rsidR="00E47923" w:rsidRPr="004C44F3" w:rsidRDefault="00E47923" w:rsidP="00E47923">
      <w:pPr>
        <w:ind w:firstLine="708"/>
      </w:pPr>
      <w:r>
        <w:t xml:space="preserve">После обучения </w:t>
      </w:r>
      <w:proofErr w:type="spellStart"/>
      <w:r>
        <w:t>CatBoostClassifier</w:t>
      </w:r>
      <w:proofErr w:type="spellEnd"/>
      <w:r>
        <w:t xml:space="preserve"> на </w:t>
      </w:r>
      <w:proofErr w:type="spellStart"/>
      <w:r>
        <w:t>train</w:t>
      </w:r>
      <w:proofErr w:type="spellEnd"/>
      <w:r>
        <w:t xml:space="preserve">-части на контроле вычисляются вероятности </w:t>
      </w:r>
      <m:oMath>
        <m:r>
          <w:rPr>
            <w:rFonts w:ascii="Cambria Math" w:hAnsi="Cambria Math"/>
          </w:rPr>
          <m:t>P(ω = 1 | φ)</m:t>
        </m:r>
      </m:oMath>
      <w:r>
        <w:t xml:space="preserve"> и дискретные предсказания при выбранном пороге. Для непрерывной оценки качества ранжирования строится ROC-кривая и вычисляется ROC-AUC [5].</w:t>
      </w:r>
    </w:p>
    <w:p w14:paraId="6B540DFD" w14:textId="5FF067DE" w:rsidR="00E47923" w:rsidRDefault="00E47923" w:rsidP="00E47923">
      <w:pPr>
        <w:ind w:firstLine="708"/>
      </w:pPr>
      <w:r>
        <w:t xml:space="preserve">Отдельно, помимо «внутреннего» теста (разбиение </w:t>
      </w:r>
      <w:proofErr w:type="spellStart"/>
      <w:r>
        <w:t>train</w:t>
      </w:r>
      <w:proofErr w:type="spellEnd"/>
      <w:r>
        <w:t>/</w:t>
      </w:r>
      <w:proofErr w:type="spellStart"/>
      <w:r>
        <w:t>test</w:t>
      </w:r>
      <w:proofErr w:type="spellEnd"/>
      <w:r>
        <w:t xml:space="preserve">), вводится внешний тест на смешанном паке файлов фиксированной структуры: каталог, внутри которого находятся две подпапки — </w:t>
      </w:r>
      <w:proofErr w:type="spellStart"/>
      <w:r>
        <w:t>good</w:t>
      </w:r>
      <w:proofErr w:type="spellEnd"/>
      <w:r>
        <w:t>/ (файлы *.</w:t>
      </w:r>
      <w:proofErr w:type="spellStart"/>
      <w:r>
        <w:t>log</w:t>
      </w:r>
      <w:proofErr w:type="spellEnd"/>
      <w:r>
        <w:t xml:space="preserve"> с хорошими линиями) и </w:t>
      </w:r>
      <w:proofErr w:type="spellStart"/>
      <w:r>
        <w:t>bad</w:t>
      </w:r>
      <w:proofErr w:type="spellEnd"/>
      <w:r>
        <w:t>/ (файлы *.</w:t>
      </w:r>
      <w:proofErr w:type="spellStart"/>
      <w:r>
        <w:t>log</w:t>
      </w:r>
      <w:proofErr w:type="spellEnd"/>
      <w:r>
        <w:t xml:space="preserve"> с плохими линиями). Такой тест удобен тем, что моделирует реальную эксплуатацию: в пак можно складывать новые размеченные файлы, не затрагивая обучающий корпус, и регулярно проверять переносимость классификатора. Метрики на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pack</w:t>
      </w:r>
      <w:proofErr w:type="spellEnd"/>
      <w:r>
        <w:t xml:space="preserve"> считаются на всех линиях, извлечённых из файлов обеих подпапок.</w:t>
      </w:r>
    </w:p>
    <w:p w14:paraId="06C5ED8D" w14:textId="4D4948AB" w:rsidR="00C47D81" w:rsidRPr="00C47D81" w:rsidRDefault="00E47923" w:rsidP="00A33749">
      <w:pPr>
        <w:ind w:firstLine="708"/>
      </w:pPr>
      <w:r>
        <w:lastRenderedPageBreak/>
        <w:t xml:space="preserve">Дополнительно полезны: кривая </w:t>
      </w:r>
      <w:proofErr w:type="spellStart"/>
      <w:r>
        <w:t>precision</w:t>
      </w:r>
      <w:proofErr w:type="spellEnd"/>
      <w:r>
        <w:t>–</w:t>
      </w:r>
      <w:proofErr w:type="spellStart"/>
      <w:r>
        <w:t>recall</w:t>
      </w:r>
      <w:proofErr w:type="spellEnd"/>
      <w:r>
        <w:t xml:space="preserve"> при дисбалансе классов; распределение </w:t>
      </w:r>
      <m:oMath>
        <m:r>
          <w:rPr>
            <w:rFonts w:ascii="Cambria Math" w:hAnsi="Cambria Math"/>
          </w:rPr>
          <m:t>P(ω = 1 | φ)</m:t>
        </m:r>
      </m:oMath>
      <w:r>
        <w:t xml:space="preserve"> отдельно по </w:t>
      </w:r>
      <m:oMath>
        <m:r>
          <w:rPr>
            <w:rFonts w:ascii="Cambria Math" w:hAnsi="Cambria Math"/>
          </w:rPr>
          <m:t>ω = 0</m:t>
        </m:r>
      </m:oMath>
      <w:r>
        <w:t xml:space="preserve"> и </w:t>
      </w:r>
      <m:oMath>
        <m:r>
          <w:rPr>
            <w:rFonts w:ascii="Cambria Math" w:hAnsi="Cambria Math"/>
          </w:rPr>
          <m:t>ω = 1</m:t>
        </m:r>
      </m:oMath>
      <w:r>
        <w:t xml:space="preserve"> на контроле.</w:t>
      </w:r>
    </w:p>
    <w:p w14:paraId="4CD7FF24" w14:textId="7BC2171D" w:rsidR="001202F5" w:rsidRDefault="001202F5" w:rsidP="001202F5">
      <w:pPr>
        <w:pStyle w:val="2"/>
      </w:pPr>
      <w:bookmarkStart w:id="15" w:name="_Toc226393379"/>
      <w:r w:rsidRPr="001202F5">
        <w:t>3.3 Анализ результатов тестирования</w:t>
      </w:r>
      <w:bookmarkEnd w:id="15"/>
    </w:p>
    <w:p w14:paraId="65169013" w14:textId="3A3E7FE2" w:rsidR="006A59D5" w:rsidRDefault="006A59D5" w:rsidP="006A59D5">
      <w:pPr>
        <w:ind w:firstLine="708"/>
      </w:pPr>
      <w:r>
        <w:t xml:space="preserve">Практический эксперимент выполнен в программной связке BLA_* (Python, </w:t>
      </w:r>
      <w:proofErr w:type="spellStart"/>
      <w:r>
        <w:t>CatBoostClassifier</w:t>
      </w:r>
      <w:proofErr w:type="spellEnd"/>
      <w:r>
        <w:t xml:space="preserve"> [3], </w:t>
      </w:r>
      <w:proofErr w:type="spellStart"/>
      <w:r>
        <w:t>scikit-learn</w:t>
      </w:r>
      <w:proofErr w:type="spellEnd"/>
      <w:r>
        <w:t xml:space="preserve"> [5, 6]): признаки </w:t>
      </w:r>
      <m:oMath>
        <m:r>
          <w:rPr>
            <w:rFonts w:ascii="Cambria Math" w:hAnsi="Cambria Math"/>
          </w:rPr>
          <m:t>φ = (k, accuracy_of_line)ᵀ</m:t>
        </m:r>
      </m:oMath>
      <w:r>
        <w:t xml:space="preserve"> извлекались по формулам (10) – (14); обучающая и тестовая (</w:t>
      </w:r>
      <w:proofErr w:type="spellStart"/>
      <w:r>
        <w:t>hold-out</w:t>
      </w:r>
      <w:proofErr w:type="spellEnd"/>
      <w:r>
        <w:t xml:space="preserve">) выборки формировались из логов в ручную, в каталог </w:t>
      </w:r>
      <w:proofErr w:type="spellStart"/>
      <w:r>
        <w:t>BLA_test_pack</w:t>
      </w:r>
      <w:proofErr w:type="spellEnd"/>
      <w:r>
        <w:t>/</w:t>
      </w:r>
      <w:proofErr w:type="spellStart"/>
      <w:r>
        <w:t>good</w:t>
      </w:r>
      <w:proofErr w:type="spellEnd"/>
      <w:r>
        <w:t xml:space="preserve"> и </w:t>
      </w:r>
      <w:proofErr w:type="spellStart"/>
      <w:r>
        <w:t>BLA_test_pack</w:t>
      </w:r>
      <w:proofErr w:type="spellEnd"/>
      <w:r>
        <w:t>/</w:t>
      </w:r>
      <w:proofErr w:type="spellStart"/>
      <w:r>
        <w:t>bad</w:t>
      </w:r>
      <w:proofErr w:type="spellEnd"/>
      <w:r>
        <w:t xml:space="preserve">. Для учёта дисбаланса классов (порядка 107 «хороших» и 744 «плохих» линий в полном корпусе) при обучении использовался режим автоматических весов классов </w:t>
      </w:r>
      <w:proofErr w:type="spellStart"/>
      <w:r>
        <w:t>Balanced</w:t>
      </w:r>
      <w:proofErr w:type="spellEnd"/>
      <w:r>
        <w:t xml:space="preserve"> в </w:t>
      </w:r>
      <w:proofErr w:type="spellStart"/>
      <w:r>
        <w:t>CatBoost</w:t>
      </w:r>
      <w:proofErr w:type="spellEnd"/>
      <w:r>
        <w:t>.</w:t>
      </w:r>
    </w:p>
    <w:p w14:paraId="58561E47" w14:textId="620D9119" w:rsidR="00C47D81" w:rsidRDefault="006A59D5" w:rsidP="006A59D5">
      <w:pPr>
        <w:ind w:firstLine="708"/>
      </w:pPr>
      <w:r>
        <w:t xml:space="preserve">На рисунке 1 показан результат работы программы. Отложенная </w:t>
      </w:r>
      <w:proofErr w:type="spellStart"/>
      <w:r>
        <w:t>подвыборка</w:t>
      </w:r>
      <w:proofErr w:type="spellEnd"/>
      <w:r>
        <w:t xml:space="preserve"> при стратифицированном разбиении, доля теста 0,2, фиксированный </w:t>
      </w:r>
      <w:r>
        <w:rPr>
          <w:lang w:val="en-US"/>
        </w:rPr>
        <w:t>seed</w:t>
      </w:r>
      <w:r>
        <w:t xml:space="preserve"> генератора получены значения, близкие к следующим ориентирам: доля правильных ответов (</w:t>
      </w:r>
      <w:proofErr w:type="spellStart"/>
      <w:r>
        <w:t>accuracy</w:t>
      </w:r>
      <w:proofErr w:type="spellEnd"/>
      <w:r>
        <w:t xml:space="preserve">) порядка 0,99; </w:t>
      </w:r>
      <m:oMath>
        <m:r>
          <w:rPr>
            <w:rFonts w:ascii="Cambria Math" w:hAnsi="Cambria Math"/>
          </w:rPr>
          <m:t>F₁</m:t>
        </m:r>
      </m:oMath>
      <w:r>
        <w:t xml:space="preserve"> для класса «хорошая» порядка 0,98; ROC-AUC на пороге единицы. На полном смешанном паке (все линии из </w:t>
      </w:r>
      <w:proofErr w:type="spellStart"/>
      <w:r>
        <w:t>good</w:t>
      </w:r>
      <w:proofErr w:type="spellEnd"/>
      <w:r>
        <w:t xml:space="preserve">/ и </w:t>
      </w:r>
      <w:proofErr w:type="spellStart"/>
      <w:r>
        <w:t>bad</w:t>
      </w:r>
      <w:proofErr w:type="spellEnd"/>
      <w:r>
        <w:t xml:space="preserve">/, без дополнительного разбиения) метрики также оказались высокими: </w:t>
      </w:r>
      <w:proofErr w:type="spellStart"/>
      <w:r>
        <w:t>accuracy</w:t>
      </w:r>
      <w:proofErr w:type="spellEnd"/>
      <w:r>
        <w:t xml:space="preserve"> порядка 0,999; </w:t>
      </w:r>
      <m:oMath>
        <m:r>
          <w:rPr>
            <w:rFonts w:ascii="Cambria Math" w:hAnsi="Cambria Math"/>
          </w:rPr>
          <m:t>F₁</m:t>
        </m:r>
      </m:oMath>
      <w:r>
        <w:t xml:space="preserve"> для «хорошей» порядка 0,995; ROC-AUC близок к 1. </w:t>
      </w:r>
    </w:p>
    <w:p w14:paraId="1255C336" w14:textId="14381A30" w:rsidR="006A59D5" w:rsidRDefault="006A59D5" w:rsidP="006A59D5">
      <w:pPr>
        <w:ind w:firstLine="708"/>
      </w:pPr>
      <w:r w:rsidRPr="006A59D5">
        <w:rPr>
          <w:noProof/>
        </w:rPr>
        <w:drawing>
          <wp:inline distT="0" distB="0" distL="0" distR="0" wp14:anchorId="76839E5E" wp14:editId="325F7C80">
            <wp:extent cx="5344271" cy="1762371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5531" w14:textId="280F26FA" w:rsidR="006A59D5" w:rsidRPr="006A59D5" w:rsidRDefault="006A59D5" w:rsidP="006A59D5">
      <w:pPr>
        <w:ind w:firstLine="708"/>
        <w:jc w:val="center"/>
      </w:pPr>
      <w:r>
        <w:t xml:space="preserve">Рисунок 1 – результат выполнения </w:t>
      </w:r>
      <w:r>
        <w:rPr>
          <w:lang w:val="en-US"/>
        </w:rPr>
        <w:t>cli</w:t>
      </w:r>
      <w:r w:rsidRPr="006A59D5">
        <w:t>-</w:t>
      </w:r>
      <w:r>
        <w:t>скрипта программы</w:t>
      </w:r>
    </w:p>
    <w:p w14:paraId="14D277CE" w14:textId="7AD48160" w:rsidR="00C47D81" w:rsidRPr="00C47D81" w:rsidRDefault="00C47D81" w:rsidP="00C47D81">
      <w:pPr>
        <w:ind w:firstLine="708"/>
      </w:pPr>
    </w:p>
    <w:p w14:paraId="5CCA2EBB" w14:textId="30449D83" w:rsidR="00204DB5" w:rsidRDefault="00204DB5">
      <w:pPr>
        <w:spacing w:after="160" w:line="259" w:lineRule="auto"/>
        <w:ind w:firstLine="0"/>
        <w:jc w:val="left"/>
      </w:pPr>
    </w:p>
    <w:p w14:paraId="6C68FB03" w14:textId="12E10003" w:rsidR="00204DB5" w:rsidRDefault="00204DB5">
      <w:pPr>
        <w:spacing w:after="160" w:line="259" w:lineRule="auto"/>
        <w:ind w:firstLine="0"/>
        <w:jc w:val="left"/>
      </w:pPr>
      <w:r>
        <w:br w:type="page"/>
      </w:r>
    </w:p>
    <w:p w14:paraId="364F9335" w14:textId="114FDCC7" w:rsidR="0049131E" w:rsidRDefault="0049131E" w:rsidP="0049131E">
      <w:pPr>
        <w:pStyle w:val="1"/>
      </w:pPr>
      <w:bookmarkStart w:id="16" w:name="_Toc226393380"/>
      <w:r>
        <w:lastRenderedPageBreak/>
        <w:t>ЗАКЛЮЧЕНИЕ</w:t>
      </w:r>
      <w:bookmarkEnd w:id="16"/>
    </w:p>
    <w:p w14:paraId="49B92DD2" w14:textId="70CB519F" w:rsidR="006A59D5" w:rsidRDefault="006A59D5" w:rsidP="006A59D5">
      <w:r>
        <w:t xml:space="preserve">ходе практики решена задача бинарной классификации цифровых кривых засветки рефрактометрического канала на классы «хорошая линия» и «плохая линия» для последующей фильтрации данных при подготовке обучающих выборок. Сформулированы физические и инженерные предпосылки рефрактометрии, описан вектор признаков </w:t>
      </w:r>
      <m:oMath>
        <m:r>
          <w:rPr>
            <w:rFonts w:ascii="Cambria Math" w:hAnsi="Cambria Math"/>
          </w:rPr>
          <m:t>φ</m:t>
        </m:r>
      </m:oMath>
      <w:r>
        <w:t xml:space="preserve"> из двух величин: максимального по модулю наклона профиля </w:t>
      </w:r>
      <m:oMath>
        <m:r>
          <w:rPr>
            <w:rFonts w:ascii="Cambria Math" w:hAnsi="Cambria Math"/>
          </w:rPr>
          <m:t>k</m:t>
        </m:r>
      </m:oMath>
      <w:r>
        <w:t xml:space="preserve"> и числа провалов accuracy_of_line после сглаживания (параметры </w:t>
      </w:r>
      <m:oMath>
        <m:r>
          <w:rPr>
            <w:rFonts w:ascii="Cambria Math" w:hAnsi="Cambria Math"/>
          </w:rPr>
          <m:t>w</m:t>
        </m:r>
      </m:oMath>
      <w:r>
        <w:t xml:space="preserve">, </w:t>
      </w:r>
      <m:oMath>
        <m:r>
          <w:rPr>
            <w:rFonts w:ascii="Cambria Math" w:hAnsi="Cambria Math"/>
          </w:rPr>
          <m:t>Δ</m:t>
        </m:r>
      </m:oMath>
      <w:r>
        <w:t xml:space="preserve">, </w:t>
      </w:r>
      <m:oMath>
        <m:r>
          <w:rPr>
            <w:rFonts w:ascii="Cambria Math" w:hAnsi="Cambria Math"/>
          </w:rPr>
          <m:t>y_min</m:t>
        </m:r>
      </m:oMath>
      <w:r>
        <w:t xml:space="preserve">). Реализован консольный конвейер BLA_*: загрузка логов через класс Train, обучение CatBoostClassifier с балансировкой классов, сохранение модели, оценка на отложенной выборке и на смешанном паке каталогов </w:t>
      </w:r>
      <w:proofErr w:type="spellStart"/>
      <w:r>
        <w:t>good</w:t>
      </w:r>
      <w:proofErr w:type="spellEnd"/>
      <w:r>
        <w:t xml:space="preserve">/ и </w:t>
      </w:r>
      <w:proofErr w:type="spellStart"/>
      <w:r>
        <w:t>bad</w:t>
      </w:r>
      <w:proofErr w:type="spellEnd"/>
      <w:r>
        <w:t>/.</w:t>
      </w:r>
    </w:p>
    <w:p w14:paraId="09066E9B" w14:textId="07B8DDB6" w:rsidR="0049131E" w:rsidRDefault="006A59D5" w:rsidP="006A59D5">
      <w:r>
        <w:t>Эксперимент показал высокое качество классификации по отчётным метрикам (</w:t>
      </w:r>
      <w:proofErr w:type="spellStart"/>
      <w:r>
        <w:t>accuracy</w:t>
      </w:r>
      <w:proofErr w:type="spellEnd"/>
      <w:r>
        <w:t xml:space="preserve">, </w:t>
      </w:r>
      <m:oMath>
        <m:r>
          <w:rPr>
            <w:rFonts w:ascii="Cambria Math" w:hAnsi="Cambria Math"/>
          </w:rPr>
          <m:t>F₁</m:t>
        </m:r>
      </m:oMath>
      <w:r>
        <w:t xml:space="preserve">, ROC-AUC) на полном тестовом паке; анализ важностей признаков выявил доминирование </w:t>
      </w:r>
      <m:oMath>
        <m:r>
          <w:rPr>
            <w:rFonts w:ascii="Cambria Math" w:hAnsi="Cambria Math"/>
          </w:rPr>
          <m:t>k</m:t>
        </m:r>
      </m:oMath>
      <w:r>
        <w:t xml:space="preserve"> при отсутствии вариации числа провалов в исходном архиве. Практическая значимость работы — автоматизация отбора линий и снижение доли ручной фильтрации при накоплении новых измерений; ограничение — необходимость проверки обобщения на независимые сеансы и экспертную разметку, не совпадающую с тем же детерминированным правилом.</w:t>
      </w:r>
    </w:p>
    <w:p w14:paraId="34DED9BA" w14:textId="645376E1" w:rsidR="0049131E" w:rsidRDefault="0049131E" w:rsidP="0049131E"/>
    <w:p w14:paraId="71048C6C" w14:textId="568C00A5" w:rsidR="0049131E" w:rsidRDefault="0049131E">
      <w:r>
        <w:br w:type="page"/>
      </w:r>
    </w:p>
    <w:p w14:paraId="5401AC0E" w14:textId="2BCE9935" w:rsidR="0049131E" w:rsidRDefault="0049131E" w:rsidP="0049131E">
      <w:pPr>
        <w:pStyle w:val="1"/>
      </w:pPr>
      <w:bookmarkStart w:id="17" w:name="_Toc226393381"/>
      <w:r>
        <w:lastRenderedPageBreak/>
        <w:t>СПИСОК ИСПОЛЬЗУЕМЫХ ИСТОЧНИКОВ</w:t>
      </w:r>
      <w:bookmarkEnd w:id="17"/>
    </w:p>
    <w:p w14:paraId="08117968" w14:textId="77777777" w:rsidR="0065126E" w:rsidRDefault="0065126E" w:rsidP="0065126E">
      <w:pPr>
        <w:spacing w:after="160" w:line="259" w:lineRule="auto"/>
        <w:ind w:firstLine="0"/>
        <w:jc w:val="left"/>
      </w:pPr>
      <w:r>
        <w:t>1. Резников В.Л., Ящерицын П.И. Смазочно-охлаждающие</w:t>
      </w:r>
    </w:p>
    <w:p w14:paraId="216B31BF" w14:textId="77777777" w:rsidR="0065126E" w:rsidRDefault="0065126E" w:rsidP="0065126E">
      <w:pPr>
        <w:spacing w:after="160" w:line="259" w:lineRule="auto"/>
        <w:ind w:firstLine="0"/>
        <w:jc w:val="left"/>
      </w:pPr>
      <w:r>
        <w:t>технологические среды для механической обработки. — М.:</w:t>
      </w:r>
    </w:p>
    <w:p w14:paraId="0D4E14F5" w14:textId="3CFBF2DD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>
        <w:t>Машиностроение</w:t>
      </w:r>
      <w:r w:rsidRPr="0065126E">
        <w:rPr>
          <w:lang w:val="en-US"/>
        </w:rPr>
        <w:t xml:space="preserve">, 1990. — 336 </w:t>
      </w:r>
      <w:r>
        <w:t>с</w:t>
      </w:r>
      <w:r w:rsidRPr="0065126E">
        <w:rPr>
          <w:lang w:val="en-US"/>
        </w:rPr>
        <w:t>.</w:t>
      </w:r>
    </w:p>
    <w:p w14:paraId="0786B108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2. Friedman J.H. Greedy function approximation: a gradient boosting machine</w:t>
      </w:r>
    </w:p>
    <w:p w14:paraId="67836ABA" w14:textId="21866C78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 xml:space="preserve">// The Annals of Statistics. — 2001. — Vol. 29, № 5. — </w:t>
      </w:r>
      <w:r>
        <w:t>С</w:t>
      </w:r>
      <w:r w:rsidRPr="0065126E">
        <w:rPr>
          <w:lang w:val="en-US"/>
        </w:rPr>
        <w:t>. 1189–1232.</w:t>
      </w:r>
    </w:p>
    <w:p w14:paraId="37A262E6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 xml:space="preserve">3. </w:t>
      </w:r>
      <w:proofErr w:type="spellStart"/>
      <w:r w:rsidRPr="0065126E">
        <w:rPr>
          <w:lang w:val="en-US"/>
        </w:rPr>
        <w:t>Prokhorenkova</w:t>
      </w:r>
      <w:proofErr w:type="spellEnd"/>
      <w:r w:rsidRPr="0065126E">
        <w:rPr>
          <w:lang w:val="en-US"/>
        </w:rPr>
        <w:t xml:space="preserve"> L., Gusev G., </w:t>
      </w:r>
      <w:proofErr w:type="spellStart"/>
      <w:r w:rsidRPr="0065126E">
        <w:rPr>
          <w:lang w:val="en-US"/>
        </w:rPr>
        <w:t>Vorobev</w:t>
      </w:r>
      <w:proofErr w:type="spellEnd"/>
      <w:r w:rsidRPr="0065126E">
        <w:rPr>
          <w:lang w:val="en-US"/>
        </w:rPr>
        <w:t xml:space="preserve"> A., </w:t>
      </w:r>
      <w:proofErr w:type="spellStart"/>
      <w:r w:rsidRPr="0065126E">
        <w:rPr>
          <w:lang w:val="en-US"/>
        </w:rPr>
        <w:t>Dorogush</w:t>
      </w:r>
      <w:proofErr w:type="spellEnd"/>
      <w:r w:rsidRPr="0065126E">
        <w:rPr>
          <w:lang w:val="en-US"/>
        </w:rPr>
        <w:t xml:space="preserve"> A.V., </w:t>
      </w:r>
      <w:proofErr w:type="spellStart"/>
      <w:r w:rsidRPr="0065126E">
        <w:rPr>
          <w:lang w:val="en-US"/>
        </w:rPr>
        <w:t>Gulin</w:t>
      </w:r>
      <w:proofErr w:type="spellEnd"/>
      <w:r w:rsidRPr="0065126E">
        <w:rPr>
          <w:lang w:val="en-US"/>
        </w:rPr>
        <w:t xml:space="preserve"> A.</w:t>
      </w:r>
    </w:p>
    <w:p w14:paraId="6BB8D8A9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proofErr w:type="spellStart"/>
      <w:r w:rsidRPr="0065126E">
        <w:rPr>
          <w:lang w:val="en-US"/>
        </w:rPr>
        <w:t>CatBoost</w:t>
      </w:r>
      <w:proofErr w:type="spellEnd"/>
      <w:r w:rsidRPr="0065126E">
        <w:rPr>
          <w:lang w:val="en-US"/>
        </w:rPr>
        <w:t>: unbiased boosting with categorical features // Advances in Neural</w:t>
      </w:r>
    </w:p>
    <w:p w14:paraId="58668782" w14:textId="2672E9F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Information Processing Systems. — 2018. — Vol. 31.</w:t>
      </w:r>
    </w:p>
    <w:p w14:paraId="706969E1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 xml:space="preserve">4. Hastie T., </w:t>
      </w:r>
      <w:proofErr w:type="spellStart"/>
      <w:r w:rsidRPr="0065126E">
        <w:rPr>
          <w:lang w:val="en-US"/>
        </w:rPr>
        <w:t>Tibshirani</w:t>
      </w:r>
      <w:proofErr w:type="spellEnd"/>
      <w:r w:rsidRPr="0065126E">
        <w:rPr>
          <w:lang w:val="en-US"/>
        </w:rPr>
        <w:t xml:space="preserve"> R., Friedman J. The Elements of Statistical Learning.</w:t>
      </w:r>
    </w:p>
    <w:p w14:paraId="5434B6F9" w14:textId="044000FF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— 2nd ed. — New York: Springer, 2009.</w:t>
      </w:r>
    </w:p>
    <w:p w14:paraId="055C4E5F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 xml:space="preserve">5. James G., Witten D., Hastie T., </w:t>
      </w:r>
      <w:proofErr w:type="spellStart"/>
      <w:r w:rsidRPr="0065126E">
        <w:rPr>
          <w:lang w:val="en-US"/>
        </w:rPr>
        <w:t>Tibshirani</w:t>
      </w:r>
      <w:proofErr w:type="spellEnd"/>
      <w:r w:rsidRPr="0065126E">
        <w:rPr>
          <w:lang w:val="en-US"/>
        </w:rPr>
        <w:t xml:space="preserve"> R., Taylor J. An Introduction to</w:t>
      </w:r>
    </w:p>
    <w:p w14:paraId="413732CE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Statistical Learning with Applications in Python. — New York: Springer,</w:t>
      </w:r>
    </w:p>
    <w:p w14:paraId="3B3F6582" w14:textId="7465E646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2023.</w:t>
      </w:r>
    </w:p>
    <w:p w14:paraId="0A260DB6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 xml:space="preserve">6. </w:t>
      </w:r>
      <w:proofErr w:type="spellStart"/>
      <w:r w:rsidRPr="0065126E">
        <w:rPr>
          <w:lang w:val="en-US"/>
        </w:rPr>
        <w:t>Pedregosa</w:t>
      </w:r>
      <w:proofErr w:type="spellEnd"/>
      <w:r w:rsidRPr="0065126E">
        <w:rPr>
          <w:lang w:val="en-US"/>
        </w:rPr>
        <w:t xml:space="preserve"> F. et al. Scikit-learn: Machine Learning in Python // Journal of</w:t>
      </w:r>
    </w:p>
    <w:p w14:paraId="2BE70E12" w14:textId="17FD8862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Machine Learning Research. — 2011. — Vol. 12. — P. 2825–2830.</w:t>
      </w:r>
    </w:p>
    <w:p w14:paraId="5A1396B0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7. Born M., Wolf E. Principles of Optics. — 7th ed. — Cambridge: Cambridge</w:t>
      </w:r>
    </w:p>
    <w:p w14:paraId="66972117" w14:textId="38C4093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University Press, 1999.</w:t>
      </w:r>
    </w:p>
    <w:p w14:paraId="4EDD4FDD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8. Gonzalez R.C., Woods R.C. Digital Image Processing. — 4th ed. —</w:t>
      </w:r>
    </w:p>
    <w:p w14:paraId="0D65BF67" w14:textId="53A264B0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Pearson, 2018.</w:t>
      </w:r>
    </w:p>
    <w:p w14:paraId="136C9BA0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 xml:space="preserve">9. Chen T., </w:t>
      </w:r>
      <w:proofErr w:type="spellStart"/>
      <w:r w:rsidRPr="0065126E">
        <w:rPr>
          <w:lang w:val="en-US"/>
        </w:rPr>
        <w:t>Guestrin</w:t>
      </w:r>
      <w:proofErr w:type="spellEnd"/>
      <w:r w:rsidRPr="0065126E">
        <w:rPr>
          <w:lang w:val="en-US"/>
        </w:rPr>
        <w:t xml:space="preserve"> C. </w:t>
      </w:r>
      <w:proofErr w:type="spellStart"/>
      <w:r w:rsidRPr="0065126E">
        <w:rPr>
          <w:lang w:val="en-US"/>
        </w:rPr>
        <w:t>XGBoost</w:t>
      </w:r>
      <w:proofErr w:type="spellEnd"/>
      <w:r w:rsidRPr="0065126E">
        <w:rPr>
          <w:lang w:val="en-US"/>
        </w:rPr>
        <w:t>: A Scalable Tree Boosting System // Proc.</w:t>
      </w:r>
    </w:p>
    <w:p w14:paraId="7F82B2F7" w14:textId="3CA59EA6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22nd ACM SIGKDD. — 2016. — P. 785–794.</w:t>
      </w:r>
    </w:p>
    <w:p w14:paraId="54189BE0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 xml:space="preserve">10. </w:t>
      </w:r>
      <w:proofErr w:type="spellStart"/>
      <w:r w:rsidRPr="0065126E">
        <w:rPr>
          <w:lang w:val="en-US"/>
        </w:rPr>
        <w:t>Streamlit</w:t>
      </w:r>
      <w:proofErr w:type="spellEnd"/>
      <w:r w:rsidRPr="0065126E">
        <w:rPr>
          <w:lang w:val="en-US"/>
        </w:rPr>
        <w:t xml:space="preserve"> Inc. </w:t>
      </w:r>
      <w:proofErr w:type="spellStart"/>
      <w:r w:rsidRPr="0065126E">
        <w:rPr>
          <w:lang w:val="en-US"/>
        </w:rPr>
        <w:t>Streamlit</w:t>
      </w:r>
      <w:proofErr w:type="spellEnd"/>
      <w:r w:rsidRPr="0065126E">
        <w:rPr>
          <w:lang w:val="en-US"/>
        </w:rPr>
        <w:t xml:space="preserve"> documentation [</w:t>
      </w:r>
      <w:r>
        <w:t>Электронный</w:t>
      </w:r>
      <w:r w:rsidRPr="0065126E">
        <w:rPr>
          <w:lang w:val="en-US"/>
        </w:rPr>
        <w:t xml:space="preserve"> </w:t>
      </w:r>
      <w:r>
        <w:t>ресурс</w:t>
      </w:r>
      <w:r w:rsidRPr="0065126E">
        <w:rPr>
          <w:lang w:val="en-US"/>
        </w:rPr>
        <w:t>]. — URL:</w:t>
      </w:r>
    </w:p>
    <w:p w14:paraId="35ABA09E" w14:textId="6D99B445" w:rsidR="0065126E" w:rsidRDefault="0065126E" w:rsidP="0065126E">
      <w:pPr>
        <w:spacing w:after="160" w:line="259" w:lineRule="auto"/>
        <w:ind w:firstLine="0"/>
        <w:jc w:val="left"/>
      </w:pPr>
      <w:r>
        <w:t>https://docs.streamlit.io (дата обращения: 06.04.2026).</w:t>
      </w:r>
    </w:p>
    <w:p w14:paraId="143DAC30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 xml:space="preserve">11. </w:t>
      </w:r>
      <w:proofErr w:type="spellStart"/>
      <w:r w:rsidRPr="0065126E">
        <w:rPr>
          <w:lang w:val="en-US"/>
        </w:rPr>
        <w:t>Plotly</w:t>
      </w:r>
      <w:proofErr w:type="spellEnd"/>
      <w:r w:rsidRPr="0065126E">
        <w:rPr>
          <w:lang w:val="en-US"/>
        </w:rPr>
        <w:t xml:space="preserve"> Technologies Inc. </w:t>
      </w:r>
      <w:proofErr w:type="spellStart"/>
      <w:r w:rsidRPr="0065126E">
        <w:rPr>
          <w:lang w:val="en-US"/>
        </w:rPr>
        <w:t>Plotly</w:t>
      </w:r>
      <w:proofErr w:type="spellEnd"/>
      <w:r w:rsidRPr="0065126E">
        <w:rPr>
          <w:lang w:val="en-US"/>
        </w:rPr>
        <w:t xml:space="preserve"> </w:t>
      </w:r>
      <w:proofErr w:type="gramStart"/>
      <w:r w:rsidRPr="0065126E">
        <w:rPr>
          <w:lang w:val="en-US"/>
        </w:rPr>
        <w:t>Open Source</w:t>
      </w:r>
      <w:proofErr w:type="gramEnd"/>
      <w:r w:rsidRPr="0065126E">
        <w:rPr>
          <w:lang w:val="en-US"/>
        </w:rPr>
        <w:t xml:space="preserve"> Graphing Library for Python</w:t>
      </w:r>
    </w:p>
    <w:p w14:paraId="1D03584D" w14:textId="77777777" w:rsidR="0065126E" w:rsidRDefault="0065126E" w:rsidP="0065126E">
      <w:pPr>
        <w:spacing w:after="160" w:line="259" w:lineRule="auto"/>
        <w:ind w:firstLine="0"/>
        <w:jc w:val="left"/>
      </w:pPr>
      <w:r>
        <w:t>[Электронный ресурс]. — URL: https://plotly.com/python/ (дата</w:t>
      </w:r>
    </w:p>
    <w:p w14:paraId="72FCD52C" w14:textId="1233F063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>
        <w:t>обращения</w:t>
      </w:r>
      <w:r w:rsidRPr="0065126E">
        <w:rPr>
          <w:lang w:val="en-US"/>
        </w:rPr>
        <w:t>: 06.04.2026).</w:t>
      </w:r>
    </w:p>
    <w:p w14:paraId="688AE8DA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12. Martinez-Manuel R., Valentin-Coronado L.M., Esquivel-Hernandez J.,</w:t>
      </w:r>
    </w:p>
    <w:p w14:paraId="3413D461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lastRenderedPageBreak/>
        <w:t>Monga K.J., LaRochelle S. Machine Learning Implementation for Unambiguous</w:t>
      </w:r>
    </w:p>
    <w:p w14:paraId="77C75744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Refractive Index Measurement Using a Self-Referenced Fiber Refractometer //</w:t>
      </w:r>
    </w:p>
    <w:p w14:paraId="356BB73A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IEEE Sensors Journal. — 2022. — Vol. 22, № 14. — P. 14134–14141. — DOI:</w:t>
      </w:r>
    </w:p>
    <w:p w14:paraId="2332A414" w14:textId="2697375F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 xml:space="preserve">10.1109/JSEN.2022.3183475. (IEEE Xplore: </w:t>
      </w:r>
      <w:r>
        <w:t>документ</w:t>
      </w:r>
      <w:r w:rsidRPr="0065126E">
        <w:rPr>
          <w:lang w:val="en-US"/>
        </w:rPr>
        <w:t xml:space="preserve"> 9802836.)</w:t>
      </w:r>
    </w:p>
    <w:p w14:paraId="68CD690F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 xml:space="preserve">13. </w:t>
      </w:r>
      <w:proofErr w:type="spellStart"/>
      <w:r w:rsidRPr="0065126E">
        <w:rPr>
          <w:lang w:val="en-US"/>
        </w:rPr>
        <w:t>Aalizadeh</w:t>
      </w:r>
      <w:proofErr w:type="spellEnd"/>
      <w:r w:rsidRPr="0065126E">
        <w:rPr>
          <w:lang w:val="en-US"/>
        </w:rPr>
        <w:t xml:space="preserve"> M., Raut C., </w:t>
      </w:r>
      <w:proofErr w:type="spellStart"/>
      <w:r w:rsidRPr="0065126E">
        <w:rPr>
          <w:lang w:val="en-US"/>
        </w:rPr>
        <w:t>Azmoudeh</w:t>
      </w:r>
      <w:proofErr w:type="spellEnd"/>
      <w:r w:rsidRPr="0065126E">
        <w:rPr>
          <w:lang w:val="en-US"/>
        </w:rPr>
        <w:t xml:space="preserve"> Afshar M., </w:t>
      </w:r>
      <w:proofErr w:type="spellStart"/>
      <w:r w:rsidRPr="0065126E">
        <w:rPr>
          <w:lang w:val="en-US"/>
        </w:rPr>
        <w:t>Tabartehfarahani</w:t>
      </w:r>
      <w:proofErr w:type="spellEnd"/>
      <w:r w:rsidRPr="0065126E">
        <w:rPr>
          <w:lang w:val="en-US"/>
        </w:rPr>
        <w:t xml:space="preserve"> A., Fan X.</w:t>
      </w:r>
    </w:p>
    <w:p w14:paraId="2B444BDA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Accuracy Enhancement in Refractive Index Sensing via Full-Spectrum Machine</w:t>
      </w:r>
    </w:p>
    <w:p w14:paraId="761EB725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Learning Modeling // Biosensors (Basel). — 2025. — Vol. 15, № 9. —</w:t>
      </w:r>
    </w:p>
    <w:p w14:paraId="1364F530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Article 582. — P. 582. — DOI: 10.3390/bios15090582. — URL:</w:t>
      </w:r>
    </w:p>
    <w:p w14:paraId="7618F4A3" w14:textId="5377662A" w:rsidR="0065126E" w:rsidRDefault="0065126E" w:rsidP="0065126E">
      <w:pPr>
        <w:spacing w:after="160" w:line="259" w:lineRule="auto"/>
        <w:ind w:firstLine="0"/>
        <w:jc w:val="left"/>
      </w:pPr>
      <w:r>
        <w:t>https://www.mdpi.com/2079-6374/15/9/582 (дата обращения: 06.04.2026).</w:t>
      </w:r>
    </w:p>
    <w:p w14:paraId="366E195C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 xml:space="preserve">14. Williams T., </w:t>
      </w:r>
      <w:proofErr w:type="spellStart"/>
      <w:r w:rsidRPr="0065126E">
        <w:rPr>
          <w:lang w:val="en-US"/>
        </w:rPr>
        <w:t>Kalinka</w:t>
      </w:r>
      <w:proofErr w:type="spellEnd"/>
      <w:r w:rsidRPr="0065126E">
        <w:rPr>
          <w:lang w:val="en-US"/>
        </w:rPr>
        <w:t xml:space="preserve"> K., </w:t>
      </w:r>
      <w:proofErr w:type="spellStart"/>
      <w:r w:rsidRPr="0065126E">
        <w:rPr>
          <w:lang w:val="en-US"/>
        </w:rPr>
        <w:t>Sanches</w:t>
      </w:r>
      <w:proofErr w:type="spellEnd"/>
      <w:r w:rsidRPr="0065126E">
        <w:rPr>
          <w:lang w:val="en-US"/>
        </w:rPr>
        <w:t xml:space="preserve"> R., Blanchard-Emmerson G., Watts S.,</w:t>
      </w:r>
    </w:p>
    <w:p w14:paraId="38CFB9E9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 xml:space="preserve">Davies L., McCloskey L., Jones P., </w:t>
      </w:r>
      <w:proofErr w:type="spellStart"/>
      <w:r w:rsidRPr="0065126E">
        <w:rPr>
          <w:lang w:val="en-US"/>
        </w:rPr>
        <w:t>Mitrophanous</w:t>
      </w:r>
      <w:proofErr w:type="spellEnd"/>
      <w:r w:rsidRPr="0065126E">
        <w:rPr>
          <w:lang w:val="en-US"/>
        </w:rPr>
        <w:t xml:space="preserve"> K., Miskin J., </w:t>
      </w:r>
      <w:proofErr w:type="spellStart"/>
      <w:r w:rsidRPr="0065126E">
        <w:rPr>
          <w:lang w:val="en-US"/>
        </w:rPr>
        <w:t>Dikicioglu</w:t>
      </w:r>
      <w:proofErr w:type="spellEnd"/>
      <w:r w:rsidRPr="0065126E">
        <w:rPr>
          <w:lang w:val="en-US"/>
        </w:rPr>
        <w:t xml:space="preserve"> D.</w:t>
      </w:r>
    </w:p>
    <w:p w14:paraId="141BF12B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Machine learning and metabolic modelling assisted implementation of a novel</w:t>
      </w:r>
    </w:p>
    <w:p w14:paraId="0EFFCA14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process analytical technology in cell and gene therapy manufacturing //</w:t>
      </w:r>
    </w:p>
    <w:p w14:paraId="05F81160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Scientific Reports. — 2023. — Vol. 13, № 1. — Article 834. — DOI:</w:t>
      </w:r>
    </w:p>
    <w:p w14:paraId="7A4E7EF8" w14:textId="04412D66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>10.1038/s41598-023-27998-2.</w:t>
      </w:r>
    </w:p>
    <w:p w14:paraId="3069FA30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r w:rsidRPr="0065126E">
        <w:rPr>
          <w:lang w:val="en-US"/>
        </w:rPr>
        <w:t xml:space="preserve">15. </w:t>
      </w:r>
      <w:proofErr w:type="spellStart"/>
      <w:r w:rsidRPr="0065126E">
        <w:rPr>
          <w:lang w:val="en-US"/>
        </w:rPr>
        <w:t>Plugatar</w:t>
      </w:r>
      <w:proofErr w:type="spellEnd"/>
      <w:r w:rsidRPr="0065126E">
        <w:rPr>
          <w:lang w:val="en-US"/>
        </w:rPr>
        <w:t xml:space="preserve"> Y., Johnson J.B., Timofeev R., </w:t>
      </w:r>
      <w:proofErr w:type="spellStart"/>
      <w:r w:rsidRPr="0065126E">
        <w:rPr>
          <w:lang w:val="en-US"/>
        </w:rPr>
        <w:t>Korzin</w:t>
      </w:r>
      <w:proofErr w:type="spellEnd"/>
      <w:r w:rsidRPr="0065126E">
        <w:rPr>
          <w:lang w:val="en-US"/>
        </w:rPr>
        <w:t xml:space="preserve"> V., Kazak A., </w:t>
      </w:r>
      <w:proofErr w:type="spellStart"/>
      <w:r w:rsidRPr="0065126E">
        <w:rPr>
          <w:lang w:val="en-US"/>
        </w:rPr>
        <w:t>Nekhaychuk</w:t>
      </w:r>
      <w:proofErr w:type="spellEnd"/>
      <w:r w:rsidRPr="0065126E">
        <w:rPr>
          <w:lang w:val="en-US"/>
        </w:rPr>
        <w:t xml:space="preserve"> D.,</w:t>
      </w:r>
    </w:p>
    <w:p w14:paraId="6CAFD448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proofErr w:type="spellStart"/>
      <w:r w:rsidRPr="0065126E">
        <w:rPr>
          <w:lang w:val="en-US"/>
        </w:rPr>
        <w:t>Borisova</w:t>
      </w:r>
      <w:proofErr w:type="spellEnd"/>
      <w:r w:rsidRPr="0065126E">
        <w:rPr>
          <w:lang w:val="en-US"/>
        </w:rPr>
        <w:t xml:space="preserve"> E., </w:t>
      </w:r>
      <w:proofErr w:type="spellStart"/>
      <w:r w:rsidRPr="0065126E">
        <w:rPr>
          <w:lang w:val="en-US"/>
        </w:rPr>
        <w:t>Rotanov</w:t>
      </w:r>
      <w:proofErr w:type="spellEnd"/>
      <w:r w:rsidRPr="0065126E">
        <w:rPr>
          <w:lang w:val="en-US"/>
        </w:rPr>
        <w:t xml:space="preserve"> G. Prediction of Ethanol Content and Total Extract Using</w:t>
      </w:r>
    </w:p>
    <w:p w14:paraId="306FCDFC" w14:textId="77777777" w:rsidR="0065126E" w:rsidRPr="0065126E" w:rsidRDefault="0065126E" w:rsidP="0065126E">
      <w:pPr>
        <w:spacing w:after="160" w:line="259" w:lineRule="auto"/>
        <w:ind w:firstLine="0"/>
        <w:jc w:val="left"/>
        <w:rPr>
          <w:lang w:val="en-US"/>
        </w:rPr>
      </w:pPr>
      <w:proofErr w:type="spellStart"/>
      <w:r w:rsidRPr="0065126E">
        <w:rPr>
          <w:lang w:val="en-US"/>
        </w:rPr>
        <w:t>Densimetry</w:t>
      </w:r>
      <w:proofErr w:type="spellEnd"/>
      <w:r w:rsidRPr="0065126E">
        <w:rPr>
          <w:lang w:val="en-US"/>
        </w:rPr>
        <w:t xml:space="preserve"> and Refractometry // Beverages (Basel). — 2023. — Vol. 9, № 2. —</w:t>
      </w:r>
    </w:p>
    <w:p w14:paraId="3D356CA3" w14:textId="625120B2" w:rsidR="0065126E" w:rsidRPr="0065126E" w:rsidRDefault="0065126E" w:rsidP="0065126E">
      <w:pPr>
        <w:spacing w:after="160" w:line="259" w:lineRule="auto"/>
        <w:ind w:firstLine="0"/>
        <w:jc w:val="left"/>
      </w:pPr>
      <w:proofErr w:type="spellStart"/>
      <w:r>
        <w:t>Article</w:t>
      </w:r>
      <w:proofErr w:type="spellEnd"/>
      <w:r>
        <w:t xml:space="preserve"> 31. — P. 31. — DOI: 10.3390/beverages9020031.</w:t>
      </w:r>
    </w:p>
    <w:sectPr w:rsidR="0065126E" w:rsidRPr="0065126E" w:rsidSect="004913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CC3FE" w14:textId="77777777" w:rsidR="00CA5651" w:rsidRDefault="00CA5651" w:rsidP="0049131E">
      <w:pPr>
        <w:spacing w:line="240" w:lineRule="auto"/>
      </w:pPr>
      <w:r>
        <w:separator/>
      </w:r>
    </w:p>
  </w:endnote>
  <w:endnote w:type="continuationSeparator" w:id="0">
    <w:p w14:paraId="27F7CAD4" w14:textId="77777777" w:rsidR="00CA5651" w:rsidRDefault="00CA5651" w:rsidP="004913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073E6" w14:textId="77777777" w:rsidR="00ED40EF" w:rsidRDefault="00ED40E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6973809"/>
      <w:docPartObj>
        <w:docPartGallery w:val="Page Numbers (Bottom of Page)"/>
        <w:docPartUnique/>
      </w:docPartObj>
    </w:sdtPr>
    <w:sdtEndPr/>
    <w:sdtContent>
      <w:p w14:paraId="592EC930" w14:textId="3349D0E3" w:rsidR="0049131E" w:rsidRDefault="0049131E" w:rsidP="00ED40EF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4DB5">
          <w:rPr>
            <w:noProof/>
          </w:rPr>
          <w:t>10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0435C" w14:textId="77777777" w:rsidR="00ED40EF" w:rsidRDefault="00ED40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BB2C1" w14:textId="77777777" w:rsidR="00CA5651" w:rsidRDefault="00CA5651" w:rsidP="0049131E">
      <w:pPr>
        <w:spacing w:line="240" w:lineRule="auto"/>
      </w:pPr>
      <w:r>
        <w:separator/>
      </w:r>
    </w:p>
  </w:footnote>
  <w:footnote w:type="continuationSeparator" w:id="0">
    <w:p w14:paraId="55D0E2D6" w14:textId="77777777" w:rsidR="00CA5651" w:rsidRDefault="00CA5651" w:rsidP="004913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2A31F" w14:textId="77777777" w:rsidR="00ED40EF" w:rsidRDefault="00ED40E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30085" w14:textId="77777777" w:rsidR="00ED40EF" w:rsidRDefault="00ED40E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3BCEA" w14:textId="77777777" w:rsidR="00ED40EF" w:rsidRDefault="00ED40E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435F1"/>
    <w:multiLevelType w:val="hybridMultilevel"/>
    <w:tmpl w:val="14740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72FAF"/>
    <w:multiLevelType w:val="multilevel"/>
    <w:tmpl w:val="AA0C0F32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6687B08"/>
    <w:multiLevelType w:val="hybridMultilevel"/>
    <w:tmpl w:val="59B26632"/>
    <w:lvl w:ilvl="0" w:tplc="6EB449DE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426B4D57"/>
    <w:multiLevelType w:val="multilevel"/>
    <w:tmpl w:val="967699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4BB648C0"/>
    <w:multiLevelType w:val="multilevel"/>
    <w:tmpl w:val="AE06A63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6BB36E61"/>
    <w:multiLevelType w:val="hybridMultilevel"/>
    <w:tmpl w:val="34D2A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C01"/>
    <w:rsid w:val="00012171"/>
    <w:rsid w:val="0004424C"/>
    <w:rsid w:val="00085C01"/>
    <w:rsid w:val="001030F0"/>
    <w:rsid w:val="0010319B"/>
    <w:rsid w:val="001202F5"/>
    <w:rsid w:val="00155930"/>
    <w:rsid w:val="001601EF"/>
    <w:rsid w:val="00196042"/>
    <w:rsid w:val="00204DB5"/>
    <w:rsid w:val="0021076C"/>
    <w:rsid w:val="00267F2E"/>
    <w:rsid w:val="00287946"/>
    <w:rsid w:val="002A0876"/>
    <w:rsid w:val="002D25A6"/>
    <w:rsid w:val="002F03F5"/>
    <w:rsid w:val="003433B0"/>
    <w:rsid w:val="003440EA"/>
    <w:rsid w:val="00344D33"/>
    <w:rsid w:val="0037765A"/>
    <w:rsid w:val="00380459"/>
    <w:rsid w:val="003D1F9D"/>
    <w:rsid w:val="003D40E3"/>
    <w:rsid w:val="003F3210"/>
    <w:rsid w:val="0041188B"/>
    <w:rsid w:val="004272D1"/>
    <w:rsid w:val="004675D0"/>
    <w:rsid w:val="00472AC1"/>
    <w:rsid w:val="0049131E"/>
    <w:rsid w:val="004C00CF"/>
    <w:rsid w:val="004C44F3"/>
    <w:rsid w:val="005212E1"/>
    <w:rsid w:val="0052316D"/>
    <w:rsid w:val="00547989"/>
    <w:rsid w:val="00594FFB"/>
    <w:rsid w:val="005B4E30"/>
    <w:rsid w:val="005B68C5"/>
    <w:rsid w:val="006104D3"/>
    <w:rsid w:val="0063533D"/>
    <w:rsid w:val="0065126E"/>
    <w:rsid w:val="00663F85"/>
    <w:rsid w:val="00692931"/>
    <w:rsid w:val="006A59D5"/>
    <w:rsid w:val="006C61E3"/>
    <w:rsid w:val="007067F0"/>
    <w:rsid w:val="00730665"/>
    <w:rsid w:val="00757B7A"/>
    <w:rsid w:val="00783E8A"/>
    <w:rsid w:val="008329D6"/>
    <w:rsid w:val="008E723F"/>
    <w:rsid w:val="0090642A"/>
    <w:rsid w:val="00961573"/>
    <w:rsid w:val="009B00E4"/>
    <w:rsid w:val="009B3301"/>
    <w:rsid w:val="00A05DE1"/>
    <w:rsid w:val="00A33749"/>
    <w:rsid w:val="00AD1E39"/>
    <w:rsid w:val="00AF207B"/>
    <w:rsid w:val="00C01F0B"/>
    <w:rsid w:val="00C07741"/>
    <w:rsid w:val="00C13DED"/>
    <w:rsid w:val="00C16EDC"/>
    <w:rsid w:val="00C47D81"/>
    <w:rsid w:val="00CA5651"/>
    <w:rsid w:val="00CF6292"/>
    <w:rsid w:val="00D52A69"/>
    <w:rsid w:val="00DC044F"/>
    <w:rsid w:val="00E0568D"/>
    <w:rsid w:val="00E338EB"/>
    <w:rsid w:val="00E47923"/>
    <w:rsid w:val="00EB5347"/>
    <w:rsid w:val="00ED40EF"/>
    <w:rsid w:val="00F02121"/>
    <w:rsid w:val="00F06402"/>
    <w:rsid w:val="00F116D0"/>
    <w:rsid w:val="00F22E9E"/>
    <w:rsid w:val="00F37C74"/>
    <w:rsid w:val="00FC240B"/>
    <w:rsid w:val="00FF2D9C"/>
    <w:rsid w:val="00FF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8F3DA"/>
  <w15:chartTrackingRefBased/>
  <w15:docId w15:val="{3C6CEC41-3527-4E20-AC0D-26BEAACA8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D8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3210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131E"/>
    <w:pPr>
      <w:keepNext/>
      <w:keepLines/>
      <w:spacing w:before="120" w:after="12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131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9131E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9131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9131E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3F321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9131E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itle"/>
    <w:aliases w:val="Рисунки"/>
    <w:basedOn w:val="a"/>
    <w:next w:val="a"/>
    <w:link w:val="a8"/>
    <w:uiPriority w:val="10"/>
    <w:qFormat/>
    <w:rsid w:val="0049131E"/>
    <w:pPr>
      <w:spacing w:before="120" w:after="240"/>
      <w:ind w:firstLine="0"/>
      <w:contextualSpacing/>
      <w:jc w:val="center"/>
    </w:pPr>
    <w:rPr>
      <w:rFonts w:eastAsiaTheme="majorEastAsia" w:cs="Times New Roman"/>
      <w:kern w:val="28"/>
      <w:sz w:val="24"/>
      <w:szCs w:val="56"/>
    </w:rPr>
  </w:style>
  <w:style w:type="character" w:customStyle="1" w:styleId="a8">
    <w:name w:val="Заголовок Знак"/>
    <w:aliases w:val="Рисунки Знак"/>
    <w:basedOn w:val="a0"/>
    <w:link w:val="a7"/>
    <w:uiPriority w:val="10"/>
    <w:rsid w:val="0049131E"/>
    <w:rPr>
      <w:rFonts w:ascii="Times New Roman" w:eastAsiaTheme="majorEastAsia" w:hAnsi="Times New Roman" w:cs="Times New Roman"/>
      <w:kern w:val="28"/>
      <w:sz w:val="24"/>
      <w:szCs w:val="56"/>
    </w:rPr>
  </w:style>
  <w:style w:type="paragraph" w:styleId="a9">
    <w:name w:val="List Paragraph"/>
    <w:basedOn w:val="a"/>
    <w:uiPriority w:val="34"/>
    <w:qFormat/>
    <w:rsid w:val="00CF6292"/>
    <w:pPr>
      <w:ind w:left="720" w:firstLine="720"/>
      <w:contextualSpacing/>
    </w:pPr>
    <w:rPr>
      <w:rFonts w:eastAsia="Times New Roman" w:cs="Times New Roman"/>
    </w:rPr>
  </w:style>
  <w:style w:type="paragraph" w:styleId="aa">
    <w:name w:val="TOC Heading"/>
    <w:basedOn w:val="1"/>
    <w:next w:val="a"/>
    <w:uiPriority w:val="39"/>
    <w:unhideWhenUsed/>
    <w:qFormat/>
    <w:rsid w:val="00E338EB"/>
    <w:p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38E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338E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E338EB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E338EB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9064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2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9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92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0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07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2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52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968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929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410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16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5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9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9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7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64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0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8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84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56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7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907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371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674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33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0A06D-ACDD-4863-93CF-DBA9FFDA0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4590</Words>
  <Characters>26164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Элеонора Данилина</dc:creator>
  <cp:keywords/>
  <dc:description/>
  <cp:lastModifiedBy>ne4sp 512</cp:lastModifiedBy>
  <cp:revision>2</cp:revision>
  <cp:lastPrinted>2026-04-06T16:42:00Z</cp:lastPrinted>
  <dcterms:created xsi:type="dcterms:W3CDTF">2026-06-04T10:47:00Z</dcterms:created>
  <dcterms:modified xsi:type="dcterms:W3CDTF">2026-06-04T10:47:00Z</dcterms:modified>
</cp:coreProperties>
</file>