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2E957" w14:textId="77777777" w:rsidR="00085C01" w:rsidRPr="00A77B58" w:rsidRDefault="00085C01" w:rsidP="0041188B">
      <w:pPr>
        <w:ind w:firstLine="0"/>
        <w:jc w:val="center"/>
        <w:rPr>
          <w:rFonts w:cs="Times New Roman"/>
          <w:sz w:val="32"/>
        </w:rPr>
      </w:pPr>
      <w:r w:rsidRPr="00A77B58">
        <w:rPr>
          <w:rFonts w:cs="Times New Roman"/>
          <w:sz w:val="32"/>
        </w:rPr>
        <w:t>Факультет информационных технологий и управления</w:t>
      </w:r>
    </w:p>
    <w:p w14:paraId="340E7DCE" w14:textId="77777777" w:rsidR="00085C01" w:rsidRPr="00A77B58" w:rsidRDefault="00085C01" w:rsidP="0041188B">
      <w:pPr>
        <w:ind w:firstLine="0"/>
        <w:jc w:val="center"/>
        <w:rPr>
          <w:rFonts w:cs="Times New Roman"/>
          <w:sz w:val="32"/>
        </w:rPr>
      </w:pPr>
      <w:r w:rsidRPr="00A77B58">
        <w:rPr>
          <w:rFonts w:cs="Times New Roman"/>
          <w:sz w:val="32"/>
        </w:rPr>
        <w:t>Кафедра «Прикладная математика»</w:t>
      </w:r>
    </w:p>
    <w:p w14:paraId="2AFD2174" w14:textId="77777777" w:rsidR="00085C01" w:rsidRDefault="00085C01" w:rsidP="0041188B">
      <w:pPr>
        <w:ind w:firstLine="0"/>
        <w:jc w:val="center"/>
        <w:rPr>
          <w:rFonts w:cs="Times New Roman"/>
        </w:rPr>
      </w:pPr>
      <w:r w:rsidRPr="00A77B58">
        <w:rPr>
          <w:rFonts w:cs="Times New Roman"/>
          <w:sz w:val="32"/>
        </w:rPr>
        <w:t>ЗАДАНИЕ</w:t>
      </w:r>
    </w:p>
    <w:p w14:paraId="67997F51" w14:textId="6CDC8404" w:rsidR="003D40E3" w:rsidRPr="00A77B58" w:rsidRDefault="003D40E3" w:rsidP="003D40E3">
      <w:pPr>
        <w:ind w:firstLine="0"/>
        <w:rPr>
          <w:rFonts w:cs="Times New Roman"/>
        </w:rPr>
      </w:pPr>
      <w:r w:rsidRPr="00A77B58">
        <w:rPr>
          <w:rFonts w:cs="Times New Roman"/>
          <w:szCs w:val="28"/>
        </w:rPr>
        <w:t xml:space="preserve">на </w:t>
      </w:r>
      <w:r w:rsidR="003173D9">
        <w:t>п</w:t>
      </w:r>
      <w:r w:rsidR="003173D9" w:rsidRPr="003173D9">
        <w:t>роектно-технологическ</w:t>
      </w:r>
      <w:r w:rsidR="003173D9">
        <w:t>ую</w:t>
      </w:r>
      <w:r w:rsidR="003173D9" w:rsidRPr="003173D9">
        <w:t xml:space="preserve"> практика</w:t>
      </w:r>
    </w:p>
    <w:p w14:paraId="06B6377F" w14:textId="5854BC21" w:rsidR="003D40E3" w:rsidRPr="00A77B58" w:rsidRDefault="003D40E3" w:rsidP="003D40E3">
      <w:pPr>
        <w:spacing w:after="200"/>
        <w:rPr>
          <w:rFonts w:cs="Times New Roman"/>
          <w:b/>
          <w:szCs w:val="28"/>
        </w:rPr>
      </w:pPr>
      <w:r w:rsidRPr="00A77B58">
        <w:rPr>
          <w:rFonts w:cs="Times New Roman"/>
          <w:b/>
          <w:szCs w:val="28"/>
        </w:rPr>
        <w:t xml:space="preserve">Студенту </w:t>
      </w:r>
      <w:r>
        <w:rPr>
          <w:rFonts w:cs="Times New Roman"/>
          <w:b/>
          <w:szCs w:val="28"/>
        </w:rPr>
        <w:t>Ла</w:t>
      </w:r>
      <w:r w:rsidR="00FE3062">
        <w:rPr>
          <w:rFonts w:cs="Times New Roman"/>
          <w:b/>
          <w:szCs w:val="28"/>
        </w:rPr>
        <w:t>зареву И</w:t>
      </w:r>
      <w:r w:rsidRPr="003D40E3">
        <w:rPr>
          <w:rFonts w:cs="Times New Roman"/>
          <w:b/>
          <w:szCs w:val="28"/>
        </w:rPr>
        <w:t>.</w:t>
      </w:r>
      <w:r w:rsidR="00FE3062">
        <w:rPr>
          <w:rFonts w:cs="Times New Roman"/>
          <w:b/>
          <w:szCs w:val="28"/>
        </w:rPr>
        <w:t>С</w:t>
      </w:r>
      <w:r w:rsidRPr="003D40E3">
        <w:rPr>
          <w:rFonts w:cs="Times New Roman"/>
          <w:b/>
          <w:szCs w:val="28"/>
        </w:rPr>
        <w:t>.</w:t>
      </w:r>
      <w:r w:rsidRPr="00A77B58">
        <w:rPr>
          <w:rFonts w:cs="Times New Roman"/>
          <w:b/>
          <w:szCs w:val="28"/>
        </w:rPr>
        <w:t xml:space="preserve"> </w:t>
      </w:r>
    </w:p>
    <w:p w14:paraId="5891159C" w14:textId="1D9461D0" w:rsidR="00575D16" w:rsidRPr="003E7CCB" w:rsidRDefault="003D40E3" w:rsidP="003E7CCB">
      <w:pPr>
        <w:rPr>
          <w:rFonts w:cs="Times New Roman"/>
          <w:szCs w:val="28"/>
        </w:rPr>
      </w:pPr>
      <w:r w:rsidRPr="00A9412B">
        <w:rPr>
          <w:rFonts w:cs="Times New Roman"/>
          <w:b/>
          <w:szCs w:val="28"/>
        </w:rPr>
        <w:t>Задание</w:t>
      </w:r>
      <w:r w:rsidRPr="00A9412B">
        <w:rPr>
          <w:rFonts w:cs="Times New Roman"/>
          <w:szCs w:val="28"/>
        </w:rPr>
        <w:t>:</w:t>
      </w:r>
      <w:r w:rsidR="003173D9">
        <w:rPr>
          <w:rFonts w:cs="Times New Roman"/>
          <w:szCs w:val="28"/>
        </w:rPr>
        <w:t xml:space="preserve"> </w:t>
      </w:r>
      <w:r w:rsidR="00575D16" w:rsidRPr="00575D16">
        <w:rPr>
          <w:rFonts w:cs="Times New Roman"/>
          <w:szCs w:val="28"/>
        </w:rPr>
        <w:t>разработать и реализовать программный комплекс на основе регрессионной модели машинного обучения</w:t>
      </w:r>
      <w:r w:rsidR="00575D16">
        <w:rPr>
          <w:rFonts w:cs="Times New Roman"/>
          <w:szCs w:val="28"/>
        </w:rPr>
        <w:t xml:space="preserve"> с помощью библиотеки </w:t>
      </w:r>
      <w:proofErr w:type="spellStart"/>
      <w:r w:rsidR="00575D16">
        <w:rPr>
          <w:rFonts w:cs="Times New Roman"/>
          <w:szCs w:val="28"/>
          <w:lang w:val="en-US"/>
        </w:rPr>
        <w:t>CatBoost</w:t>
      </w:r>
      <w:proofErr w:type="spellEnd"/>
      <w:r w:rsidR="00575D16" w:rsidRPr="00575D16">
        <w:rPr>
          <w:rFonts w:cs="Times New Roman"/>
          <w:szCs w:val="28"/>
        </w:rPr>
        <w:t>, который по измеренным кривым засветки</w:t>
      </w:r>
      <w:r w:rsidR="00575D16">
        <w:rPr>
          <w:rFonts w:cs="Times New Roman"/>
          <w:szCs w:val="28"/>
        </w:rPr>
        <w:t xml:space="preserve"> </w:t>
      </w:r>
      <w:r w:rsidR="00575D16" w:rsidRPr="00575D16">
        <w:rPr>
          <w:rFonts w:cs="Times New Roman"/>
          <w:szCs w:val="28"/>
        </w:rPr>
        <w:t>оценивает концентрацию и формирует</w:t>
      </w:r>
      <w:r w:rsidR="00575D16">
        <w:rPr>
          <w:rFonts w:cs="Times New Roman"/>
          <w:szCs w:val="28"/>
        </w:rPr>
        <w:t xml:space="preserve"> данные для калибровки датчика.</w:t>
      </w:r>
      <w:r w:rsidR="003E7CCB">
        <w:rPr>
          <w:rFonts w:cs="Times New Roman"/>
          <w:szCs w:val="28"/>
        </w:rPr>
        <w:t xml:space="preserve"> </w:t>
      </w:r>
      <w:r w:rsidR="003E7CCB" w:rsidRPr="003E7CCB">
        <w:rPr>
          <w:rFonts w:cs="Times New Roman"/>
          <w:szCs w:val="28"/>
        </w:rPr>
        <w:t>Реализовать алгоритм (модель) и конвейер подготовки данных в виде программы на языке Python. Реализовать представление результатов в виде таблиц и графиков, в том числе в веб-интерфейсе</w:t>
      </w:r>
      <w:r w:rsidR="003E7CCB">
        <w:rPr>
          <w:rFonts w:cs="Times New Roman"/>
          <w:szCs w:val="28"/>
        </w:rPr>
        <w:t>.</w:t>
      </w:r>
    </w:p>
    <w:p w14:paraId="4E1FC979" w14:textId="77777777" w:rsidR="00575D16" w:rsidRDefault="00575D16" w:rsidP="00575D16">
      <w:pPr>
        <w:ind w:firstLine="0"/>
      </w:pPr>
    </w:p>
    <w:p w14:paraId="41C5C9EA" w14:textId="07EAA7D5" w:rsidR="00CF6292" w:rsidRDefault="00CF6292"/>
    <w:p w14:paraId="67D1B0AA" w14:textId="77777777" w:rsidR="00085C01" w:rsidRDefault="00085C01"/>
    <w:p w14:paraId="4D8198E5" w14:textId="27004C80" w:rsidR="00085C01" w:rsidRDefault="00085C01"/>
    <w:p w14:paraId="5183926E" w14:textId="1219B86A" w:rsidR="0041188B" w:rsidRDefault="0041188B"/>
    <w:p w14:paraId="7FC47BC4" w14:textId="2FCD166D" w:rsidR="005B4E30" w:rsidRDefault="005B4E30"/>
    <w:p w14:paraId="0CE24F20" w14:textId="77777777" w:rsidR="00A05DE1" w:rsidRDefault="00A05DE1"/>
    <w:p w14:paraId="37765104" w14:textId="77777777" w:rsidR="005B4E30" w:rsidRDefault="005B4E30"/>
    <w:p w14:paraId="7FD37A41" w14:textId="6CFD5D29" w:rsidR="00085C01" w:rsidRDefault="00085C01"/>
    <w:p w14:paraId="4EEBEAB9" w14:textId="77777777" w:rsidR="00012171" w:rsidRDefault="00012171"/>
    <w:p w14:paraId="6F06137C" w14:textId="5BC19CC2" w:rsidR="00085C01" w:rsidRPr="003173D9" w:rsidRDefault="00085C01" w:rsidP="00730665">
      <w:pPr>
        <w:spacing w:after="200" w:line="276" w:lineRule="auto"/>
        <w:ind w:firstLine="0"/>
      </w:pPr>
      <w:r>
        <w:t>Срок выполнения: «_</w:t>
      </w:r>
      <w:r w:rsidR="009A4F6E">
        <w:rPr>
          <w:u w:val="single"/>
        </w:rPr>
        <w:t>1</w:t>
      </w:r>
      <w:r>
        <w:t>_» _</w:t>
      </w:r>
      <w:r w:rsidR="009A4F6E" w:rsidRPr="009A4F6E">
        <w:rPr>
          <w:u w:val="single"/>
        </w:rPr>
        <w:t>апреля</w:t>
      </w:r>
      <w:r>
        <w:t>_</w:t>
      </w:r>
      <w:r w:rsidR="003D40E3" w:rsidRPr="003D40E3">
        <w:rPr>
          <w:u w:val="single"/>
        </w:rPr>
        <w:t>2026</w:t>
      </w:r>
      <w:r w:rsidR="003D40E3">
        <w:t xml:space="preserve"> </w:t>
      </w:r>
      <w:r>
        <w:t xml:space="preserve">г. </w:t>
      </w:r>
    </w:p>
    <w:p w14:paraId="57267042" w14:textId="77777777" w:rsidR="00085C01" w:rsidRDefault="00085C01" w:rsidP="00730665">
      <w:pPr>
        <w:spacing w:after="200" w:line="276" w:lineRule="auto"/>
        <w:ind w:firstLine="0"/>
      </w:pPr>
      <w:r>
        <w:t xml:space="preserve">Руководитель </w:t>
      </w:r>
      <w:r w:rsidRPr="00A2594E">
        <w:rPr>
          <w:u w:val="single"/>
        </w:rPr>
        <w:t>Данилина Э.М.</w:t>
      </w:r>
      <w:r>
        <w:t xml:space="preserve"> </w:t>
      </w:r>
    </w:p>
    <w:p w14:paraId="78AD89B0" w14:textId="0F56850E" w:rsidR="00085C01" w:rsidRDefault="00085C01" w:rsidP="00730665">
      <w:pPr>
        <w:spacing w:after="200" w:line="276" w:lineRule="auto"/>
        <w:ind w:firstLine="0"/>
      </w:pPr>
      <w:r>
        <w:t xml:space="preserve">Задание к выполнению принял студент </w:t>
      </w:r>
      <w:r w:rsidR="00AD1E39">
        <w:rPr>
          <w:u w:val="single"/>
        </w:rPr>
        <w:t>Ла</w:t>
      </w:r>
      <w:r w:rsidR="00FE3062">
        <w:rPr>
          <w:u w:val="single"/>
        </w:rPr>
        <w:t>зареву</w:t>
      </w:r>
      <w:r w:rsidRPr="00A2594E">
        <w:rPr>
          <w:u w:val="single"/>
        </w:rPr>
        <w:t xml:space="preserve"> </w:t>
      </w:r>
      <w:r w:rsidR="00FE3062">
        <w:rPr>
          <w:u w:val="single"/>
        </w:rPr>
        <w:t>И</w:t>
      </w:r>
      <w:r w:rsidRPr="003D40E3">
        <w:rPr>
          <w:u w:val="single"/>
        </w:rPr>
        <w:t>.</w:t>
      </w:r>
      <w:r w:rsidR="00FE3062">
        <w:rPr>
          <w:u w:val="single"/>
        </w:rPr>
        <w:t>С</w:t>
      </w:r>
      <w:r w:rsidRPr="003D40E3">
        <w:rPr>
          <w:u w:val="single"/>
        </w:rPr>
        <w:t>.</w:t>
      </w:r>
    </w:p>
    <w:p w14:paraId="0BE41A91" w14:textId="65FAEA4B" w:rsidR="0049131E" w:rsidRDefault="00085C01" w:rsidP="00730665">
      <w:pPr>
        <w:ind w:firstLine="0"/>
      </w:pPr>
      <w:r>
        <w:t>Дата выдачи задания: «_</w:t>
      </w:r>
      <w:r w:rsidR="009A4F6E">
        <w:t>25</w:t>
      </w:r>
      <w:r>
        <w:t>_» _</w:t>
      </w:r>
      <w:r w:rsidR="003D40E3" w:rsidRPr="003D40E3">
        <w:rPr>
          <w:u w:val="single"/>
        </w:rPr>
        <w:t xml:space="preserve"> февраля</w:t>
      </w:r>
      <w:r w:rsidR="003D40E3">
        <w:rPr>
          <w:u w:val="single"/>
        </w:rPr>
        <w:t xml:space="preserve"> 2026</w:t>
      </w:r>
      <w:r>
        <w:t>г.</w:t>
      </w:r>
      <w:r w:rsidR="0049131E">
        <w:br w:type="page"/>
      </w:r>
    </w:p>
    <w:p w14:paraId="7C1299DA" w14:textId="490761B6" w:rsidR="0049131E" w:rsidRDefault="0049131E" w:rsidP="0049131E">
      <w:pPr>
        <w:pStyle w:val="1"/>
      </w:pPr>
      <w:bookmarkStart w:id="0" w:name="_Toc202346376"/>
      <w:bookmarkStart w:id="1" w:name="_Toc226159298"/>
      <w:r>
        <w:lastRenderedPageBreak/>
        <w:t>СОДЕРЖАНИЕ</w:t>
      </w:r>
      <w:bookmarkEnd w:id="0"/>
      <w:bookmarkEnd w:id="1"/>
    </w:p>
    <w:sdt>
      <w:sdtPr>
        <w:id w:val="-1240248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F89D83" w14:textId="18C9D7D3" w:rsidR="00736110" w:rsidRDefault="00E338E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separate"/>
          </w:r>
          <w:hyperlink w:anchor="_Toc226159298" w:history="1">
            <w:r w:rsidR="00736110" w:rsidRPr="004143A4">
              <w:rPr>
                <w:rStyle w:val="ab"/>
                <w:noProof/>
              </w:rPr>
              <w:t>СОДЕРЖАНИЕ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_Toc226159298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3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29BF6C27" w14:textId="47A2290B" w:rsidR="00736110" w:rsidRDefault="00601A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299" w:history="1">
            <w:r w:rsidR="00736110" w:rsidRPr="004143A4">
              <w:rPr>
                <w:rStyle w:val="ab"/>
                <w:noProof/>
              </w:rPr>
              <w:t>ВВЕДЕНИЕ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_Toc226159299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4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2FA4EB89" w14:textId="313265EA" w:rsidR="00736110" w:rsidRDefault="00601A0F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00" w:history="1">
            <w:r w:rsidR="00736110" w:rsidRPr="004143A4">
              <w:rPr>
                <w:rStyle w:val="ab"/>
                <w:noProof/>
              </w:rPr>
              <w:t>1.</w:t>
            </w:r>
            <w:r w:rsidR="0073611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36110" w:rsidRPr="004143A4">
              <w:rPr>
                <w:rStyle w:val="ab"/>
                <w:noProof/>
              </w:rPr>
              <w:t>ВВОДНАЯ ЧАСТЬ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_Toc226159300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6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64ECB8AA" w14:textId="37707F18" w:rsidR="00736110" w:rsidRDefault="00601A0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01" w:history="1">
            <w:r w:rsidR="00736110" w:rsidRPr="004143A4">
              <w:rPr>
                <w:rStyle w:val="ab"/>
                <w:noProof/>
              </w:rPr>
              <w:t>1.1 Актуальность исследования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_Toc226159301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6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6875400D" w14:textId="1607150E" w:rsidR="00736110" w:rsidRDefault="00601A0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02" w:history="1">
            <w:r w:rsidR="00736110" w:rsidRPr="004143A4">
              <w:rPr>
                <w:rStyle w:val="ab"/>
                <w:noProof/>
              </w:rPr>
              <w:t>1.2 Рефрактометры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_Toc226159302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7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75271AF2" w14:textId="0FBABA7A" w:rsidR="00736110" w:rsidRDefault="00601A0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03" w:history="1">
            <w:r w:rsidR="00736110" w:rsidRPr="004143A4">
              <w:rPr>
                <w:rStyle w:val="ab"/>
                <w:noProof/>
              </w:rPr>
              <w:t>1.3 Постановка задачи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_Toc226159303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7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7841A927" w14:textId="7AA893AC" w:rsidR="00736110" w:rsidRDefault="00601A0F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04" w:history="1">
            <w:r w:rsidR="00736110" w:rsidRPr="004143A4">
              <w:rPr>
                <w:rStyle w:val="ab"/>
                <w:noProof/>
              </w:rPr>
              <w:t>2.</w:t>
            </w:r>
            <w:r w:rsidR="0073611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36110" w:rsidRPr="004143A4">
              <w:rPr>
                <w:rStyle w:val="ab"/>
                <w:noProof/>
              </w:rPr>
              <w:t>МАТЕМАТИЧЕСКАЯ МОДЕЛЬ ЗАДАЧИ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_Toc226159304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7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0A032519" w14:textId="7EC456A0" w:rsidR="00736110" w:rsidRDefault="00601A0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05" w:history="1">
            <w:r w:rsidR="00736110" w:rsidRPr="004143A4">
              <w:rPr>
                <w:rStyle w:val="ab"/>
                <w:noProof/>
              </w:rPr>
              <w:t>2.1 Описание измерения и обозначения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_Toc226159305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7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35B2E129" w14:textId="6CC4C5FD" w:rsidR="00736110" w:rsidRDefault="00601A0F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06" w:history="1">
            <w:r w:rsidR="00736110" w:rsidRPr="004143A4">
              <w:rPr>
                <w:rStyle w:val="ab"/>
                <w:noProof/>
              </w:rPr>
              <w:t>2.2</w:t>
            </w:r>
            <w:r w:rsidR="0073611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736110" w:rsidRPr="004143A4">
              <w:rPr>
                <w:rStyle w:val="ab"/>
                <w:noProof/>
              </w:rPr>
              <w:t>Формирование датасета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_Toc226159306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7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2A74BAC3" w14:textId="1025136C" w:rsidR="00736110" w:rsidRDefault="00601A0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07" w:history="1">
            <w:r w:rsidR="00736110" w:rsidRPr="004143A4">
              <w:rPr>
                <w:rStyle w:val="ab"/>
                <w:noProof/>
              </w:rPr>
              <w:t>2.3 Модель регрессии и процедура обучения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_Toc226159307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7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5B2D8EA6" w14:textId="321BDE37" w:rsidR="00736110" w:rsidRDefault="00601A0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08" w:history="1">
            <w:r w:rsidR="00736110" w:rsidRPr="004143A4">
              <w:rPr>
                <w:rStyle w:val="ab"/>
                <w:noProof/>
              </w:rPr>
              <w:t>2.4 Оценка качества и валидация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_Toc226159308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7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7DC65EE7" w14:textId="56A0D598" w:rsidR="00736110" w:rsidRDefault="00601A0F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09" w:history="1">
            <w:r w:rsidR="00736110" w:rsidRPr="004143A4">
              <w:rPr>
                <w:rStyle w:val="ab"/>
                <w:noProof/>
              </w:rPr>
              <w:t>3.</w:t>
            </w:r>
            <w:r w:rsidR="0073611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36110" w:rsidRPr="004143A4">
              <w:rPr>
                <w:rStyle w:val="ab"/>
                <w:noProof/>
              </w:rPr>
              <w:t>ПРОГРАММА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_Toc226159309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8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3E33B3A3" w14:textId="5374EDD2" w:rsidR="00736110" w:rsidRDefault="00601A0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10" w:history="1">
            <w:r w:rsidR="00736110" w:rsidRPr="004143A4">
              <w:rPr>
                <w:rStyle w:val="ab"/>
                <w:noProof/>
              </w:rPr>
              <w:t>3.1 Архитектура программного комплекса и состав модулей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_Toc226159310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8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607F4775" w14:textId="506D4536" w:rsidR="00736110" w:rsidRDefault="00601A0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11" w:history="1">
            <w:r w:rsidR="00736110" w:rsidRPr="004143A4">
              <w:rPr>
                <w:rStyle w:val="ab"/>
                <w:noProof/>
              </w:rPr>
              <w:t>3.2 Реализация обработки данных, обучения модели и представления результатов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_Toc226159311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8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0DE54C24" w14:textId="2FDE0323" w:rsidR="00736110" w:rsidRDefault="00601A0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12" w:history="1">
            <w:r w:rsidR="00736110" w:rsidRPr="004143A4">
              <w:rPr>
                <w:rStyle w:val="ab"/>
                <w:noProof/>
              </w:rPr>
              <w:t>3.3 Анализ результатов работы программного комплекса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_Toc226159312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8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30A6C57D" w14:textId="41358465" w:rsidR="00736110" w:rsidRDefault="00601A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13" w:history="1">
            <w:r w:rsidR="00736110" w:rsidRPr="004143A4">
              <w:rPr>
                <w:rStyle w:val="ab"/>
                <w:noProof/>
              </w:rPr>
              <w:t>ЗАКЛЮЧЕНИЕ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_Toc226159313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8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08F32009" w14:textId="2AC7B283" w:rsidR="00736110" w:rsidRDefault="00601A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6159314" w:history="1">
            <w:r w:rsidR="00736110" w:rsidRPr="004143A4">
              <w:rPr>
                <w:rStyle w:val="ab"/>
                <w:noProof/>
              </w:rPr>
              <w:t>СПИСОК ИСПОЛЬЗУЕМЫХ ИСТОЧНИКОВ</w:t>
            </w:r>
            <w:r w:rsidR="00736110">
              <w:rPr>
                <w:noProof/>
                <w:webHidden/>
              </w:rPr>
              <w:tab/>
            </w:r>
            <w:r w:rsidR="00736110">
              <w:rPr>
                <w:noProof/>
                <w:webHidden/>
              </w:rPr>
              <w:fldChar w:fldCharType="begin"/>
            </w:r>
            <w:r w:rsidR="00736110">
              <w:rPr>
                <w:noProof/>
                <w:webHidden/>
              </w:rPr>
              <w:instrText xml:space="preserve"> PAGEREF _Toc226159314 \h </w:instrText>
            </w:r>
            <w:r w:rsidR="00736110">
              <w:rPr>
                <w:noProof/>
                <w:webHidden/>
              </w:rPr>
            </w:r>
            <w:r w:rsidR="00736110">
              <w:rPr>
                <w:noProof/>
                <w:webHidden/>
              </w:rPr>
              <w:fldChar w:fldCharType="separate"/>
            </w:r>
            <w:r w:rsidR="00736110">
              <w:rPr>
                <w:noProof/>
                <w:webHidden/>
              </w:rPr>
              <w:t>10</w:t>
            </w:r>
            <w:r w:rsidR="00736110">
              <w:rPr>
                <w:noProof/>
                <w:webHidden/>
              </w:rPr>
              <w:fldChar w:fldCharType="end"/>
            </w:r>
          </w:hyperlink>
        </w:p>
        <w:p w14:paraId="5482B3A0" w14:textId="7220A1A7" w:rsidR="00E338EB" w:rsidRDefault="00E338EB">
          <w:r>
            <w:rPr>
              <w:b/>
              <w:bCs/>
            </w:rPr>
            <w:fldChar w:fldCharType="end"/>
          </w:r>
        </w:p>
      </w:sdtContent>
    </w:sdt>
    <w:p w14:paraId="3CB4F0C3" w14:textId="048543E2" w:rsidR="0049131E" w:rsidRDefault="0049131E">
      <w:r>
        <w:br w:type="page"/>
      </w:r>
    </w:p>
    <w:p w14:paraId="0789DCD1" w14:textId="1947B450" w:rsidR="0049131E" w:rsidRDefault="0049131E" w:rsidP="0049131E">
      <w:pPr>
        <w:pStyle w:val="1"/>
      </w:pPr>
      <w:bookmarkStart w:id="2" w:name="_Toc226159299"/>
      <w:r>
        <w:lastRenderedPageBreak/>
        <w:t>ВВЕДЕНИЕ</w:t>
      </w:r>
      <w:bookmarkEnd w:id="2"/>
    </w:p>
    <w:p w14:paraId="38573337" w14:textId="30658907" w:rsidR="00E17EA7" w:rsidRDefault="00E17EA7" w:rsidP="00E17EA7">
      <w:pPr>
        <w:ind w:firstLine="708"/>
      </w:pPr>
      <w:r>
        <w:t>Актуальность исследования обусловлена необходимостью оперативного и достоверного контроля состояния смазочно-охлаждающих жидкостей в технологических процессах металлообработки. Изменение концентрации и состава СОЖ в ходе эксплуатации снижает эффективность смазки и охлаждения, ухудшает качество обработки и ведёт к дополнительным затратам. Рефрактометрический контроль концентрации по показателю преломления позволяет выполнять измерения непосредственно в производственной среде, однако устойчивая интерпретация цифровой кривой сигнала и подготовка калибровочных данных для встроенного программного обеспечения датчика остаются нетривиальными и требуют формализации и автоматизации.</w:t>
      </w:r>
    </w:p>
    <w:p w14:paraId="3E606452" w14:textId="77777777" w:rsidR="00E17EA7" w:rsidRDefault="00E17EA7" w:rsidP="00E17EA7">
      <w:pPr>
        <w:ind w:firstLine="708"/>
      </w:pPr>
      <w:r>
        <w:t>Предполагается решить следующие задачи: обеспечить преобразование исходных измерительных записей в структурированный набор данных; сформировать числовое признаковое описание кривой засветки по заданным уровням сигнала относительно опорной кривой; построить регрессионную модель машинного обучения для оценки концентрации; выполнить проверку качества модели на отложенной выборке и на независимой серии измерений; реализовать средства наглядного представления результатов и формирования калибровочной таблицы в структурированном виде, пригодном для использования в программном обеспечении датчика; сопоставить усреднённые по обучающему корпусу оценки с эталонной измерительной сессией для анализа согласованности данных.</w:t>
      </w:r>
    </w:p>
    <w:p w14:paraId="0D932423" w14:textId="6FD297F3" w:rsidR="00204DB5" w:rsidRDefault="00E17EA7" w:rsidP="00E17EA7">
      <w:pPr>
        <w:ind w:firstLine="708"/>
      </w:pPr>
      <w:r>
        <w:t xml:space="preserve">Методы решения включают: алгоритмический разбор текстовых измерительных записей и извлечение массивов отсчётов; вычисление координат пересечения кривой с горизонтальными уровнями сигнала и построение вектора относительных признаков с использованием первой записи эталонной сессии в качестве опорной кривой; применение ансамблевого метода градиентного </w:t>
      </w:r>
      <w:proofErr w:type="spellStart"/>
      <w:r>
        <w:t>бустинга</w:t>
      </w:r>
      <w:proofErr w:type="spellEnd"/>
      <w:r>
        <w:t xml:space="preserve"> над решающими деревьями для аппроксимации зависимости концентрации от признаков; разбиение данных </w:t>
      </w:r>
      <w:r>
        <w:lastRenderedPageBreak/>
        <w:t>на обучающую и контрольную части и расчёт показателей качества регрессии; реализацию программного комплекса на языке Python с консольным сценарием и веб-интерфейсом для настройки параметров, визуализации и выгрузки калибровочных параметров.</w:t>
      </w:r>
    </w:p>
    <w:p w14:paraId="38B05BBD" w14:textId="77777777" w:rsidR="0049131E" w:rsidRDefault="0049131E">
      <w:pPr>
        <w:rPr>
          <w:rFonts w:eastAsiaTheme="majorEastAsia" w:cstheme="majorBidi"/>
          <w:b/>
          <w:szCs w:val="32"/>
        </w:rPr>
      </w:pPr>
      <w:r>
        <w:br w:type="page"/>
      </w:r>
    </w:p>
    <w:p w14:paraId="3018BF26" w14:textId="049C2D26" w:rsidR="0049131E" w:rsidRDefault="00A05DE1" w:rsidP="00FF4242">
      <w:pPr>
        <w:pStyle w:val="2"/>
        <w:numPr>
          <w:ilvl w:val="0"/>
          <w:numId w:val="3"/>
        </w:numPr>
      </w:pPr>
      <w:bookmarkStart w:id="3" w:name="_Toc226159300"/>
      <w:r>
        <w:lastRenderedPageBreak/>
        <w:t>ВВОДНАЯ ЧАСТЬ</w:t>
      </w:r>
      <w:bookmarkEnd w:id="3"/>
    </w:p>
    <w:p w14:paraId="62369CAA" w14:textId="309D1783" w:rsidR="0049131E" w:rsidRDefault="0049131E" w:rsidP="0049131E">
      <w:pPr>
        <w:pStyle w:val="2"/>
      </w:pPr>
      <w:bookmarkStart w:id="4" w:name="_Toc226159301"/>
      <w:r>
        <w:t xml:space="preserve">1.1 </w:t>
      </w:r>
      <w:r w:rsidR="00E0568D">
        <w:t xml:space="preserve">Актуальность </w:t>
      </w:r>
      <w:r w:rsidR="00A05DE1">
        <w:t>исследования</w:t>
      </w:r>
      <w:bookmarkEnd w:id="4"/>
      <w:r w:rsidR="00204DB5">
        <w:t xml:space="preserve"> </w:t>
      </w:r>
    </w:p>
    <w:p w14:paraId="321CD096" w14:textId="056F31D1" w:rsidR="00736110" w:rsidRDefault="00736110" w:rsidP="00330952">
      <w:pPr>
        <w:tabs>
          <w:tab w:val="center" w:pos="4820"/>
          <w:tab w:val="right" w:pos="9638"/>
        </w:tabs>
        <w:ind w:firstLine="0"/>
      </w:pPr>
      <w:r>
        <w:t>Современная металлообработка предъявляет повышенные требования к стабильности технологических процессов и качеству обрабатываемых поверхностей. Существенное влияние на эти показатели оказывает состояние смазочно-охлаждающих жидкостей, обеспечивающих смазку, отвод тепла и удаление стружки. В ходе эксплуатации меняются концентрация и состав СОЖ вследствие испарения воды, загрязнений и деградации компонентов, что снижает эффективность процесса и увеличивает производственные затраты. Следовательно, оперативный и достоверный контроль концентрации СОЖ является необходимым элементом технологического менеджмента.</w:t>
      </w:r>
    </w:p>
    <w:p w14:paraId="03572566" w14:textId="77777777" w:rsidR="00736110" w:rsidRDefault="00736110" w:rsidP="00330952">
      <w:pPr>
        <w:tabs>
          <w:tab w:val="center" w:pos="4820"/>
          <w:tab w:val="right" w:pos="9638"/>
        </w:tabs>
        <w:ind w:firstLine="0"/>
      </w:pPr>
      <w:r>
        <w:t>Традиционные лабораторные методы анализа часто характеризуются длительностью цикла, потребностью в специализированном оборудовании и не всегда укладываются в требования производственного ритма. Рефрактометрический контроль, основанный на измерении показателя преломления, допускает выполнение измерений непосредственно у места эксплуатации СОЖ и относится к классу неразрушающих методов. При этом достоверность результата опирается на корректную интерпретацию цифровой кривой сигнала, в частности на устойчивое определение положения границы «свет — тень» и сопутствующих геометрических характеристик фронта засветки. Как отмечалось в предшествующих исследованиях, данная процедура чувствительна к условиям измерения, загрязнению оптического канала и неоднородности образца и может требовать ручной настройки порогов [1], что ограничивает воспроизводимость и масштабируемость внедрения.</w:t>
      </w:r>
    </w:p>
    <w:p w14:paraId="2E7634CD" w14:textId="77777777" w:rsidR="00736110" w:rsidRDefault="00736110" w:rsidP="00330952">
      <w:pPr>
        <w:tabs>
          <w:tab w:val="center" w:pos="4820"/>
          <w:tab w:val="right" w:pos="9638"/>
        </w:tabs>
        <w:ind w:firstLine="0"/>
      </w:pPr>
      <w:r>
        <w:t xml:space="preserve">Развитие цифровой регистрации измерений создаёт предпосылки для перехода от единичных эвристических правил к использованию накопленных корпусов измерительных данных. Наличие множества сеансов измерений с известными метками концентрации позволяет сформировать обучающий набор и построить регрессионную модель, связывающую параметры кривой засветки </w:t>
      </w:r>
      <w:r>
        <w:lastRenderedPageBreak/>
        <w:t>с концентрацией. Использование нескольких уровней сигнала при описании кривой расширяет информативность признакового пространства по сравнению с одним порогом и согласуется с практикой задания калибровочных опорных точек во встроенном программном обеспечении датчика. Вместе с тем требуется согласованная процедура подготовки данных, обучения, контроля качества на отложенной выборке и на независимой серии измерений, а также средства формирования калибровочной таблицы и проверки её согласованности с эталонной измерительной сессией.</w:t>
      </w:r>
    </w:p>
    <w:p w14:paraId="7ACC03C0" w14:textId="04CA90AC" w:rsidR="00736110" w:rsidRDefault="00736110" w:rsidP="00330952">
      <w:pPr>
        <w:tabs>
          <w:tab w:val="center" w:pos="4820"/>
          <w:tab w:val="right" w:pos="9638"/>
        </w:tabs>
        <w:ind w:firstLine="0"/>
      </w:pPr>
      <w:r>
        <w:t>Таким образом, актуальность настоящей работы определяется сочетанием производственной потребности в контроле СОЖ, ограничений точности и автоматизации рефрактометрических измерений и возможности повысить устойчивость интерпретации сигнала и подготовки калибровочных параметров за счёт методов машинного обучения и программного комплекса, реализующего полный цикл от разбора измерительных записей до визуализации результатов и выгрузки структурированных калибровочных данных.</w:t>
      </w:r>
    </w:p>
    <w:p w14:paraId="46E61BF0" w14:textId="4EC141F8" w:rsidR="00736110" w:rsidRDefault="00736110" w:rsidP="00736110">
      <w:pPr>
        <w:pStyle w:val="2"/>
      </w:pPr>
      <w:bookmarkStart w:id="5" w:name="_Toc226159303"/>
      <w:r>
        <w:t>1.3 Постановка задачи</w:t>
      </w:r>
      <w:bookmarkEnd w:id="5"/>
    </w:p>
    <w:p w14:paraId="6EE391E5" w14:textId="7CCEF781" w:rsidR="00330952" w:rsidRDefault="00330952" w:rsidP="00330952">
      <w:pPr>
        <w:ind w:firstLine="708"/>
      </w:pPr>
      <w:r>
        <w:t xml:space="preserve">Требуется разработать и </w:t>
      </w:r>
      <w:proofErr w:type="spellStart"/>
      <w:r>
        <w:t>программно</w:t>
      </w:r>
      <w:proofErr w:type="spellEnd"/>
      <w:r>
        <w:t xml:space="preserve"> реализовать комплекс, выполняющий следующие функции. Преобразование исходных текстовых измерительных записей в структурированное множество объектов вида «вектор отсчётов засветки — скалярная метка концентрации».</w:t>
      </w:r>
    </w:p>
    <w:p w14:paraId="2B60E61E" w14:textId="314DC2BB" w:rsidR="00330952" w:rsidRDefault="00330952" w:rsidP="00330952">
      <w:pPr>
        <w:ind w:firstLine="708"/>
      </w:pPr>
      <w:r>
        <w:t>Вычисление для каждой кривой координат пересечения с заданным набором горизонтальных уровней сигнала; построение M-мерного вектора относительных признаков как покомпонентной разности между пересечениями для опорной</w:t>
      </w:r>
      <w:r w:rsidR="008D2164" w:rsidRPr="008D2164">
        <w:t xml:space="preserve">, </w:t>
      </w:r>
      <w:r>
        <w:t>перв</w:t>
      </w:r>
      <w:r w:rsidR="008D2164" w:rsidRPr="008D2164">
        <w:t>0</w:t>
      </w:r>
      <w:r>
        <w:t>ой в эталонной сессии кривой</w:t>
      </w:r>
      <w:r w:rsidR="008D2164" w:rsidRPr="008D2164">
        <w:t>,</w:t>
      </w:r>
      <w:r>
        <w:t xml:space="preserve"> и анализируемой кривой.</w:t>
      </w:r>
    </w:p>
    <w:p w14:paraId="360CB679" w14:textId="6C564DAE" w:rsidR="00330952" w:rsidRDefault="00330952" w:rsidP="008D2164">
      <w:pPr>
        <w:ind w:firstLine="708"/>
      </w:pPr>
      <w:r>
        <w:t xml:space="preserve">Обучение регрессионной модели f: ℝᴹ → ℝ методом градиентного </w:t>
      </w:r>
      <w:proofErr w:type="spellStart"/>
      <w:r>
        <w:t>бустинга</w:t>
      </w:r>
      <w:proofErr w:type="spellEnd"/>
      <w:r>
        <w:t xml:space="preserve"> над решающими деревьями</w:t>
      </w:r>
      <w:r w:rsidR="008D2164" w:rsidRPr="008D2164">
        <w:t xml:space="preserve">, </w:t>
      </w:r>
      <w:r>
        <w:t xml:space="preserve">библиотека </w:t>
      </w:r>
      <w:proofErr w:type="spellStart"/>
      <w:r>
        <w:t>CatBoost</w:t>
      </w:r>
      <w:proofErr w:type="spellEnd"/>
      <w:r>
        <w:t xml:space="preserve"> [3]</w:t>
      </w:r>
      <w:r w:rsidR="008D2164" w:rsidRPr="008D2164">
        <w:t xml:space="preserve">, </w:t>
      </w:r>
      <w:r>
        <w:t>с квадратичной функцией потерь на обучении; оценка обобщающей способности на отложенной выборке.</w:t>
      </w:r>
    </w:p>
    <w:p w14:paraId="27BA5ECE" w14:textId="43826BDC" w:rsidR="00330952" w:rsidRDefault="00330952" w:rsidP="00330952">
      <w:pPr>
        <w:ind w:firstLine="708"/>
      </w:pPr>
      <w:r>
        <w:lastRenderedPageBreak/>
        <w:t>Проверка модели на независимой серии измерений при той же опорной кривой эталонной сессии.</w:t>
      </w:r>
    </w:p>
    <w:p w14:paraId="5F9A00F8" w14:textId="107B9E16" w:rsidR="00330952" w:rsidRDefault="00330952" w:rsidP="00330952">
      <w:pPr>
        <w:ind w:firstLine="708"/>
      </w:pPr>
      <w:r>
        <w:t>Наглядное представление результатов: таблицы, диаграммы ошибок, диаграммы рассеяния «факт — предсказание», сравнение усреднённого по корпусу описания с эталонной сессией.</w:t>
      </w:r>
    </w:p>
    <w:p w14:paraId="2E49D05F" w14:textId="0A69C7F1" w:rsidR="00330952" w:rsidRDefault="00330952" w:rsidP="00330952">
      <w:pPr>
        <w:ind w:firstLine="708"/>
      </w:pPr>
      <w:r>
        <w:t>Формирование калибровочной таблицы в структурированном обменном формате по списку концентраций, задаваемому пользователем, с возможностью слияния с шаблоном полного файла параметров датчика.</w:t>
      </w:r>
    </w:p>
    <w:p w14:paraId="670CA128" w14:textId="7EBCA7BF" w:rsidR="00330952" w:rsidRPr="00330952" w:rsidRDefault="00330952" w:rsidP="00330952">
      <w:pPr>
        <w:ind w:firstLine="708"/>
      </w:pPr>
      <w:r>
        <w:t>Объект исследования — цифровые измерительные записи рефрактометрического канала. Предмет — методы и программные средства построения регрессионной модели оценки концентрации и подготовки калибровочных данных.</w:t>
      </w:r>
    </w:p>
    <w:p w14:paraId="66D2A50A" w14:textId="76DF8970" w:rsidR="00E0568D" w:rsidRDefault="00736110" w:rsidP="00267F2E">
      <w:pPr>
        <w:pStyle w:val="2"/>
        <w:numPr>
          <w:ilvl w:val="0"/>
          <w:numId w:val="3"/>
        </w:numPr>
        <w:tabs>
          <w:tab w:val="left" w:pos="993"/>
        </w:tabs>
        <w:ind w:left="0" w:firstLine="709"/>
      </w:pPr>
      <w:bookmarkStart w:id="6" w:name="_Toc226159304"/>
      <w:r w:rsidRPr="00736110">
        <w:t>МАТЕМАТИЧЕСКАЯ МОДЕЛЬ ЗАДАЧИ</w:t>
      </w:r>
      <w:bookmarkEnd w:id="6"/>
    </w:p>
    <w:p w14:paraId="0C34BC85" w14:textId="58C10666" w:rsidR="00A05DE1" w:rsidRDefault="00204DB5" w:rsidP="00204DB5">
      <w:pPr>
        <w:pStyle w:val="2"/>
      </w:pPr>
      <w:bookmarkStart w:id="7" w:name="_Toc226159305"/>
      <w:r>
        <w:t xml:space="preserve">2.1 </w:t>
      </w:r>
      <w:r w:rsidR="00736110" w:rsidRPr="00736110">
        <w:t>Описание измерения и обозначения</w:t>
      </w:r>
      <w:bookmarkEnd w:id="7"/>
    </w:p>
    <w:p w14:paraId="44239209" w14:textId="46815301" w:rsidR="00830C10" w:rsidRDefault="00330952" w:rsidP="00330952">
      <w:r>
        <w:t>Рассматривается одномерная дискретная кривая засветки — вектор отсчётов</w:t>
      </w:r>
      <w:r w:rsidR="00830C10" w:rsidRPr="00830C10">
        <w:t>:</w:t>
      </w:r>
    </w:p>
    <w:p w14:paraId="3CBF5E9E" w14:textId="549F8DA8" w:rsidR="00830C10" w:rsidRPr="008D2164" w:rsidRDefault="00330952" w:rsidP="00330952">
      <w:pPr>
        <w:rPr>
          <w:rFonts w:eastAsiaTheme="minorEastAsia"/>
        </w:rPr>
      </w:pPr>
      <w:r>
        <w:t xml:space="preserve">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</w:rPr>
              <m:t xml:space="preserve">y =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…,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sub>
                </m:sSub>
              </m:e>
            </m:d>
            <m:r>
              <w:rPr>
                <w:rFonts w:ascii="Cambria Math" w:hAnsi="Cambria Math"/>
              </w:rPr>
              <m:t>ᵀ, yⱼ ≥0,#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2.1</m:t>
                </m:r>
              </m:e>
            </m:d>
          </m:e>
        </m:eqArr>
      </m:oMath>
    </w:p>
    <w:p w14:paraId="36B02CEF" w14:textId="77777777" w:rsidR="008D2164" w:rsidRPr="008D2164" w:rsidRDefault="008D2164" w:rsidP="00330952">
      <w:pPr>
        <w:rPr>
          <w:rFonts w:eastAsiaTheme="minorEastAsia"/>
        </w:rPr>
      </w:pPr>
    </w:p>
    <w:p w14:paraId="0B7CEAF3" w14:textId="2F0784A6" w:rsidR="00330952" w:rsidRDefault="00830C10" w:rsidP="00830C10">
      <w:r>
        <w:t>Засветка получена</w:t>
      </w:r>
      <w:r w:rsidR="00330952">
        <w:t xml:space="preserve"> в одном сеансе измерения (</w:t>
      </w:r>
      <m:oMath>
        <m:r>
          <w:rPr>
            <w:rFonts w:ascii="Cambria Math" w:hAnsi="Cambria Math"/>
          </w:rPr>
          <m:t>N</m:t>
        </m:r>
      </m:oMath>
      <w:r w:rsidR="00330952">
        <w:t xml:space="preserve"> определяется аппаратной развёрткой). Задан упорядоченный набор горизонтальных уровней сигнала </w:t>
      </w:r>
      <m:oMath>
        <m:r>
          <w:rPr>
            <w:rFonts w:ascii="Cambria Math" w:hAnsi="Cambria Math"/>
          </w:rPr>
          <m:t xml:space="preserve">L₁, …, L_M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</m:t>
        </m:r>
        <m:r>
          <m:rPr>
            <m:scr m:val="double-struck"/>
          </m:rPr>
          <w:rPr>
            <w:rFonts w:ascii="Cambria Math" w:hAnsi="Cambria Math" w:cs="Times New Roman"/>
          </w:rPr>
          <m:t>R</m:t>
        </m:r>
      </m:oMath>
      <w:r w:rsidR="00330952">
        <w:t xml:space="preserve">; </w:t>
      </w:r>
      <w:r w:rsidR="00330952">
        <w:rPr>
          <w:rFonts w:cs="Times New Roman"/>
        </w:rPr>
        <w:t>один</w:t>
      </w:r>
      <w:r w:rsidR="00330952">
        <w:t xml:space="preserve"> </w:t>
      </w:r>
      <w:r w:rsidR="00330952">
        <w:rPr>
          <w:rFonts w:cs="Times New Roman"/>
        </w:rPr>
        <w:t>и</w:t>
      </w:r>
      <w:r w:rsidR="00330952">
        <w:t xml:space="preserve"> </w:t>
      </w:r>
      <w:r w:rsidR="00330952">
        <w:rPr>
          <w:rFonts w:cs="Times New Roman"/>
        </w:rPr>
        <w:t>тот</w:t>
      </w:r>
      <w:r w:rsidR="00330952">
        <w:t xml:space="preserve"> </w:t>
      </w:r>
      <w:r w:rsidR="00330952">
        <w:rPr>
          <w:rFonts w:cs="Times New Roman"/>
        </w:rPr>
        <w:t>же</w:t>
      </w:r>
      <w:r w:rsidR="00330952">
        <w:t xml:space="preserve"> </w:t>
      </w:r>
      <w:r w:rsidR="00330952">
        <w:rPr>
          <w:rFonts w:cs="Times New Roman"/>
        </w:rPr>
        <w:t>набор</w:t>
      </w:r>
      <w:r w:rsidR="00330952">
        <w:t xml:space="preserve"> </w:t>
      </w:r>
      <w:r w:rsidR="00330952">
        <w:rPr>
          <w:rFonts w:cs="Times New Roman"/>
        </w:rPr>
        <w:t>используется</w:t>
      </w:r>
      <w:r w:rsidR="00330952">
        <w:t xml:space="preserve"> </w:t>
      </w:r>
      <w:r w:rsidR="00330952">
        <w:rPr>
          <w:rFonts w:cs="Times New Roman"/>
        </w:rPr>
        <w:t>для</w:t>
      </w:r>
      <w:r w:rsidR="00330952">
        <w:t xml:space="preserve"> </w:t>
      </w:r>
      <w:r w:rsidR="00330952">
        <w:rPr>
          <w:rFonts w:cs="Times New Roman"/>
        </w:rPr>
        <w:t>всех</w:t>
      </w:r>
      <w:r w:rsidR="00330952">
        <w:t xml:space="preserve"> </w:t>
      </w:r>
      <w:r w:rsidR="00330952">
        <w:rPr>
          <w:rFonts w:cs="Times New Roman"/>
        </w:rPr>
        <w:t>кривых</w:t>
      </w:r>
      <w:r w:rsidR="00330952">
        <w:t xml:space="preserve"> </w:t>
      </w:r>
      <w:r w:rsidR="00330952">
        <w:rPr>
          <w:rFonts w:cs="Times New Roman"/>
        </w:rPr>
        <w:t>при</w:t>
      </w:r>
      <w:r w:rsidR="00330952">
        <w:t xml:space="preserve"> </w:t>
      </w:r>
      <w:r w:rsidR="00330952">
        <w:rPr>
          <w:rFonts w:cs="Times New Roman"/>
        </w:rPr>
        <w:t>расчёте</w:t>
      </w:r>
      <w:r w:rsidR="00330952">
        <w:t xml:space="preserve"> </w:t>
      </w:r>
      <w:r w:rsidR="00330952">
        <w:rPr>
          <w:rFonts w:cs="Times New Roman"/>
        </w:rPr>
        <w:t>признаков</w:t>
      </w:r>
      <w:r w:rsidR="00330952">
        <w:t xml:space="preserve"> </w:t>
      </w:r>
      <w:r w:rsidR="00330952">
        <w:rPr>
          <w:rFonts w:cs="Times New Roman"/>
        </w:rPr>
        <w:t>и</w:t>
      </w:r>
      <w:r w:rsidR="00330952">
        <w:t xml:space="preserve"> </w:t>
      </w:r>
      <w:r w:rsidR="00330952">
        <w:rPr>
          <w:rFonts w:cs="Times New Roman"/>
        </w:rPr>
        <w:t>при</w:t>
      </w:r>
      <w:r w:rsidR="00330952">
        <w:t xml:space="preserve"> </w:t>
      </w:r>
      <w:r w:rsidR="00330952">
        <w:rPr>
          <w:rFonts w:cs="Times New Roman"/>
        </w:rPr>
        <w:t>формировании</w:t>
      </w:r>
      <w:r w:rsidR="00330952">
        <w:t xml:space="preserve"> </w:t>
      </w:r>
      <w:r w:rsidR="00330952">
        <w:rPr>
          <w:rFonts w:cs="Times New Roman"/>
        </w:rPr>
        <w:t>калиброво</w:t>
      </w:r>
      <w:r w:rsidR="00330952">
        <w:t>чной таблицы.</w:t>
      </w:r>
    </w:p>
    <w:p w14:paraId="1CD12202" w14:textId="32A6FF22" w:rsidR="00330952" w:rsidRDefault="00330952" w:rsidP="00830C10">
      <w:r>
        <w:t xml:space="preserve">Для фиксированного уровня </w:t>
      </w:r>
      <m:oMath>
        <m:r>
          <w:rPr>
            <w:rFonts w:ascii="Cambria Math" w:hAnsi="Cambria Math"/>
          </w:rPr>
          <m:t>L_m</m:t>
        </m:r>
      </m:oMath>
      <w:r>
        <w:t xml:space="preserve"> ищется индекс </w:t>
      </w:r>
      <m:oMath>
        <m:r>
          <w:rPr>
            <w:rFonts w:ascii="Cambria Math" w:hAnsi="Cambria Math"/>
          </w:rPr>
          <m:t>j</m:t>
        </m:r>
      </m:oMath>
      <w:r>
        <w:t xml:space="preserve"> такой, что уровень </w:t>
      </w:r>
      <m:oMath>
        <m:r>
          <w:rPr>
            <w:rFonts w:ascii="Cambria Math" w:hAnsi="Cambria Math"/>
          </w:rPr>
          <m:t>L_m</m:t>
        </m:r>
      </m:oMath>
      <w:r>
        <w:t xml:space="preserve"> лежит между соседними отсчётами</w:t>
      </w:r>
      <w:r w:rsidR="008D2164" w:rsidRPr="008D2164">
        <w:t xml:space="preserve">, </w:t>
      </w:r>
      <w:r>
        <w:t xml:space="preserve">при выполнении условия существования пересечения и </w:t>
      </w:r>
      <m:oMath>
        <m:r>
          <w:rPr>
            <w:rFonts w:ascii="Cambria Math" w:hAnsi="Cambria Math"/>
          </w:rPr>
          <m:t>y_{j+1} ≠ yⱼ</m:t>
        </m:r>
      </m:oMath>
      <w:r w:rsidR="008D2164" w:rsidRPr="008D2164">
        <w:t xml:space="preserve">. </w:t>
      </w:r>
      <w:r>
        <w:t>Координата пересечения на оси непрерывного индекса определяется линейной интерполяцией:</w:t>
      </w:r>
    </w:p>
    <w:p w14:paraId="2B2C5C70" w14:textId="0AC2D0E3" w:rsidR="00830C10" w:rsidRPr="008D2164" w:rsidRDefault="00330952" w:rsidP="00830C10">
      <w:pPr>
        <w:rPr>
          <w:rFonts w:eastAsiaTheme="minorEastAsia"/>
          <w:sz w:val="36"/>
          <w:szCs w:val="28"/>
        </w:rPr>
      </w:pPr>
      <w:r>
        <w:lastRenderedPageBreak/>
        <w:t xml:space="preserve">    </w:t>
      </w:r>
      <m:oMath>
        <m:eqArr>
          <m:eqArrPr>
            <m:maxDist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 xml:space="preserve">= 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 xml:space="preserve">j +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 yⱼ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j+1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</w:rPr>
                      <m:t>- yⱼ</m:t>
                    </m:r>
                  </m:e>
                </m:d>
              </m:den>
            </m:f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#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2.2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eqArr>
      </m:oMath>
    </w:p>
    <w:p w14:paraId="468F2376" w14:textId="77777777" w:rsidR="008D2164" w:rsidRPr="008D2164" w:rsidRDefault="008D2164" w:rsidP="00830C10">
      <w:pPr>
        <w:rPr>
          <w:rFonts w:eastAsiaTheme="minorEastAsia"/>
          <w:lang w:val="en-US"/>
        </w:rPr>
      </w:pPr>
    </w:p>
    <w:p w14:paraId="5B0B1C15" w14:textId="07D5876F" w:rsidR="00330952" w:rsidRDefault="00330952" w:rsidP="00830C10">
      <w:r>
        <w:t xml:space="preserve">Если для данного m пересечение не найдено (кривая не пересекает уровень на монотонном участке в пределах разрешения), компонента считается отсутствующей; в дальнейшем такие пропуски передаются в модель как неопределённые значения признака — библиотека </w:t>
      </w:r>
      <w:proofErr w:type="spellStart"/>
      <w:r>
        <w:t>CatBoost</w:t>
      </w:r>
      <w:proofErr w:type="spellEnd"/>
      <w:r>
        <w:t xml:space="preserve"> поддерживает обучение при наличии пропусков в числовых признаках [3].</w:t>
      </w:r>
    </w:p>
    <w:p w14:paraId="25B9691E" w14:textId="6708D54B" w:rsidR="007523C7" w:rsidRDefault="007523C7" w:rsidP="007523C7">
      <w:pPr>
        <w:jc w:val="center"/>
      </w:pPr>
      <w:r w:rsidRPr="007523C7">
        <w:rPr>
          <w:noProof/>
        </w:rPr>
        <w:drawing>
          <wp:inline distT="0" distB="0" distL="0" distR="0" wp14:anchorId="1EFBD97E" wp14:editId="46207A83">
            <wp:extent cx="4707173" cy="247258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730" cy="247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70AF" w14:textId="48B1160B" w:rsidR="007523C7" w:rsidRDefault="007523C7" w:rsidP="007523C7">
      <w:pPr>
        <w:jc w:val="center"/>
      </w:pPr>
      <w:r>
        <w:t xml:space="preserve">Рисунок 1 – </w:t>
      </w:r>
      <w:r w:rsidRPr="007523C7">
        <w:t xml:space="preserve">Кривая засветки и горизонтальные уровни сигнала </w:t>
      </w:r>
      <m:oMath>
        <m:r>
          <w:rPr>
            <w:rFonts w:ascii="Cambria Math" w:hAnsi="Cambria Math"/>
          </w:rPr>
          <m:t>L_m</m:t>
        </m:r>
      </m:oMath>
    </w:p>
    <w:p w14:paraId="4CA77E49" w14:textId="77777777" w:rsidR="007523C7" w:rsidRPr="00537DB0" w:rsidRDefault="007523C7" w:rsidP="007523C7">
      <w:pPr>
        <w:jc w:val="center"/>
      </w:pPr>
    </w:p>
    <w:p w14:paraId="5B6D409E" w14:textId="59026A05" w:rsidR="00204DB5" w:rsidRPr="00204DB5" w:rsidRDefault="00330952" w:rsidP="00330952">
      <w:r>
        <w:t xml:space="preserve">Пусть для одной файловой измерительной сессии задана опорная кривая </w:t>
      </w:r>
      <m:oMath>
        <m:r>
          <w:rPr>
            <w:rFonts w:ascii="Cambria Math" w:hAnsi="Cambria Math"/>
          </w:rPr>
          <m:t>y⁽⁰⁾</m:t>
        </m:r>
      </m:oMath>
      <w:r>
        <w:t xml:space="preserve"> и текущая кривая y. Абсолютные координаты пересечений обозначим </w:t>
      </w:r>
      <m:oMath>
        <m:r>
          <w:rPr>
            <w:rFonts w:ascii="Cambria Math" w:hAnsi="Cambria Math"/>
          </w:rPr>
          <m:t>x_m⁽⁰⁾ = x_m(y⁽⁰⁾), x_m = x_m(y)</m:t>
        </m:r>
      </m:oMath>
      <w:r>
        <w:t xml:space="preserve"> при условии существования. Метка концентрации </w:t>
      </w:r>
      <m:oMath>
        <m:r>
          <w:rPr>
            <w:rFonts w:ascii="Cambria Math" w:hAnsi="Cambria Math"/>
          </w:rPr>
          <m:t xml:space="preserve">c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</m:t>
        </m:r>
        <m:r>
          <m:rPr>
            <m:scr m:val="double-struck"/>
          </m:rPr>
          <w:rPr>
            <w:rFonts w:ascii="Cambria Math" w:hAnsi="Cambria Math" w:cs="Times New Roman"/>
          </w:rPr>
          <m:t>R</m:t>
        </m:r>
      </m:oMath>
      <w:r>
        <w:t xml:space="preserve"> </w:t>
      </w:r>
      <w:r>
        <w:rPr>
          <w:rFonts w:cs="Times New Roman"/>
        </w:rPr>
        <w:t>извлекается</w:t>
      </w:r>
      <w:r>
        <w:t xml:space="preserve"> </w:t>
      </w:r>
      <w:r>
        <w:rPr>
          <w:rFonts w:cs="Times New Roman"/>
        </w:rPr>
        <w:t>из</w:t>
      </w:r>
      <w:r>
        <w:t xml:space="preserve"> </w:t>
      </w:r>
      <w:r>
        <w:rPr>
          <w:rFonts w:cs="Times New Roman"/>
        </w:rPr>
        <w:t>служебных</w:t>
      </w:r>
      <w:r>
        <w:t xml:space="preserve"> </w:t>
      </w:r>
      <w:r>
        <w:rPr>
          <w:rFonts w:cs="Times New Roman"/>
        </w:rPr>
        <w:t>полей</w:t>
      </w:r>
      <w:r>
        <w:t xml:space="preserve"> </w:t>
      </w:r>
      <w:r>
        <w:rPr>
          <w:rFonts w:cs="Times New Roman"/>
        </w:rPr>
        <w:t>записи</w:t>
      </w:r>
      <w:r>
        <w:t xml:space="preserve">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выступает</w:t>
      </w:r>
      <w:r>
        <w:t xml:space="preserve"> </w:t>
      </w:r>
      <w:r>
        <w:rPr>
          <w:rFonts w:cs="Times New Roman"/>
        </w:rPr>
        <w:t>целевой</w:t>
      </w:r>
      <w:r>
        <w:t xml:space="preserve"> </w:t>
      </w:r>
      <w:r>
        <w:rPr>
          <w:rFonts w:cs="Times New Roman"/>
        </w:rPr>
        <w:t>переменной</w:t>
      </w:r>
      <w:r>
        <w:t xml:space="preserve"> </w:t>
      </w:r>
      <w:r>
        <w:rPr>
          <w:rFonts w:cs="Times New Roman"/>
        </w:rPr>
        <w:t>регрессии</w:t>
      </w:r>
      <w:r>
        <w:t>.</w:t>
      </w:r>
      <w:r w:rsidR="00204DB5">
        <w:t xml:space="preserve"> </w:t>
      </w:r>
    </w:p>
    <w:p w14:paraId="3AC8B4EF" w14:textId="5FE2EE75" w:rsidR="00204DB5" w:rsidRDefault="00736110" w:rsidP="00204DB5">
      <w:pPr>
        <w:pStyle w:val="2"/>
        <w:numPr>
          <w:ilvl w:val="1"/>
          <w:numId w:val="3"/>
        </w:numPr>
      </w:pPr>
      <w:bookmarkStart w:id="8" w:name="_Toc226159306"/>
      <w:r w:rsidRPr="00736110">
        <w:t xml:space="preserve">Формирование </w:t>
      </w:r>
      <w:proofErr w:type="spellStart"/>
      <w:r>
        <w:t>датасета</w:t>
      </w:r>
      <w:bookmarkEnd w:id="8"/>
      <w:proofErr w:type="spellEnd"/>
    </w:p>
    <w:p w14:paraId="4FA3807E" w14:textId="46363D5F" w:rsidR="00830C10" w:rsidRDefault="00830C10" w:rsidP="008D2164">
      <w:pPr>
        <w:ind w:firstLine="708"/>
      </w:pPr>
      <w:r>
        <w:t xml:space="preserve">Вектор входа модели формируется </w:t>
      </w:r>
      <w:proofErr w:type="spellStart"/>
      <w:r>
        <w:t>покомпонентно</w:t>
      </w:r>
      <w:proofErr w:type="spellEnd"/>
      <w:r>
        <w:t xml:space="preserve">. Для </w:t>
      </w:r>
      <m:oMath>
        <m:r>
          <w:rPr>
            <w:rFonts w:ascii="Cambria Math" w:hAnsi="Cambria Math"/>
          </w:rPr>
          <m:t>m = 1, …, M</m:t>
        </m:r>
      </m:oMath>
      <w:r>
        <w:t xml:space="preserve"> определяется относительный признак как разность абсолютных координат пересечений опорной и текущей кривых</w:t>
      </w:r>
      <w:r w:rsidR="008D2164">
        <w:t xml:space="preserve"> на выбранном уровне</w:t>
      </w:r>
      <w:r>
        <w:t>:</w:t>
      </w:r>
    </w:p>
    <w:p w14:paraId="66C2F96C" w14:textId="626E07FC" w:rsidR="00830C10" w:rsidRPr="008D2164" w:rsidRDefault="00830C10" w:rsidP="00830C10">
      <w:pPr>
        <w:ind w:firstLine="0"/>
        <w:rPr>
          <w:rFonts w:eastAsiaTheme="minorEastAsia"/>
        </w:rPr>
      </w:pPr>
      <w:r>
        <w:lastRenderedPageBreak/>
        <w:t xml:space="preserve">    </w:t>
      </w:r>
      <m:oMath>
        <m:eqArr>
          <m:eqArrPr>
            <m:maxDist m:val="1"/>
            <m:ctrlPr>
              <w:rPr>
                <w:rFonts w:ascii="Cambria Math" w:hAnsi="Cambria Math"/>
                <w:i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 xml:space="preserve">=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sup>
            </m:sSubSup>
            <m:r>
              <w:rPr>
                <w:rFonts w:ascii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,#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2.3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eqArr>
      </m:oMath>
    </w:p>
    <w:p w14:paraId="5712E7D0" w14:textId="77777777" w:rsidR="008D2164" w:rsidRPr="008D2164" w:rsidRDefault="008D2164" w:rsidP="00830C10">
      <w:pPr>
        <w:ind w:firstLine="0"/>
        <w:rPr>
          <w:rFonts w:eastAsiaTheme="minorEastAsia"/>
          <w:lang w:val="en-US"/>
        </w:rPr>
      </w:pPr>
    </w:p>
    <w:p w14:paraId="60E7991F" w14:textId="72EDC900" w:rsidR="00830C10" w:rsidRDefault="00830C10" w:rsidP="008D2164">
      <w:pPr>
        <w:ind w:firstLine="0"/>
      </w:pPr>
      <w:r>
        <w:t xml:space="preserve">при условии, что оба значения </w:t>
      </w:r>
      <m:oMath>
        <m:r>
          <w:rPr>
            <w:rFonts w:ascii="Cambria Math" w:hAnsi="Cambria Math"/>
          </w:rPr>
          <m:t>x_m⁽⁰⁾</m:t>
        </m:r>
      </m:oMath>
      <w:r>
        <w:t xml:space="preserve"> и </w:t>
      </w:r>
      <m:oMath>
        <m:r>
          <w:rPr>
            <w:rFonts w:ascii="Cambria Math" w:hAnsi="Cambria Math"/>
          </w:rPr>
          <m:t>x_m</m:t>
        </m:r>
      </m:oMath>
      <w:r>
        <w:t xml:space="preserve"> определены; иначе </w:t>
      </w:r>
      <m:oMath>
        <m:r>
          <w:rPr>
            <w:rFonts w:ascii="Cambria Math" w:hAnsi="Cambria Math"/>
          </w:rPr>
          <m:t>z_m</m:t>
        </m:r>
      </m:oMath>
      <w:r>
        <w:t xml:space="preserve"> помечается как пропуск. Итоговый признаковый вектор </w:t>
      </w:r>
      <m:oMath>
        <m:r>
          <w:rPr>
            <w:rFonts w:ascii="Cambria Math" w:hAnsi="Cambria Math"/>
          </w:rPr>
          <m:t xml:space="preserve">z = (z₁, …, z_M)ᵀ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</m:t>
        </m:r>
        <m:r>
          <m:rPr>
            <m:scr m:val="double-struck"/>
          </m:rPr>
          <w:rPr>
            <w:rFonts w:ascii="Cambria Math" w:hAnsi="Cambria Math" w:cs="Times New Roman"/>
          </w:rPr>
          <m:t>R</m:t>
        </m:r>
        <m:r>
          <w:rPr>
            <w:rFonts w:ascii="Cambria Math" w:hAnsi="Cambria Math"/>
          </w:rPr>
          <m:t>ᴹ</m:t>
        </m:r>
      </m:oMath>
      <w:r>
        <w:t xml:space="preserve"> в общем случае разрежен по пропускам.</w:t>
      </w:r>
    </w:p>
    <w:p w14:paraId="4422E352" w14:textId="20F2D073" w:rsidR="00830C10" w:rsidRPr="007523C7" w:rsidRDefault="00830C10" w:rsidP="00830C10">
      <w:pPr>
        <w:ind w:firstLine="708"/>
        <w:rPr>
          <w:lang w:val="en-US"/>
        </w:rPr>
      </w:pPr>
      <w:r>
        <w:t xml:space="preserve">Использование нескольких уровней </w:t>
      </w:r>
      <m:oMath>
        <m:r>
          <w:rPr>
            <w:rFonts w:ascii="Cambria Math" w:hAnsi="Cambria Math"/>
          </w:rPr>
          <m:t>L_m</m:t>
        </m:r>
      </m:oMath>
      <w:r>
        <w:t xml:space="preserve"> позволяет зафиксировать форму фронта засветки в окрестности рабочего диапазона сигнала сильнее, чем одна скалярная величина; при этом признаки </w:t>
      </w:r>
      <m:oMath>
        <m:r>
          <w:rPr>
            <w:rFonts w:ascii="Cambria Math" w:hAnsi="Cambria Math"/>
          </w:rPr>
          <m:t>z_m</m:t>
        </m:r>
      </m:oMath>
      <w:r>
        <w:t xml:space="preserve"> статистически коррелированы, что учитывается нелинейной структурой решающих деревьев в </w:t>
      </w:r>
      <w:proofErr w:type="spellStart"/>
      <w:r>
        <w:t>бустинге</w:t>
      </w:r>
      <w:proofErr w:type="spellEnd"/>
      <w:r>
        <w:t xml:space="preserve"> [2, 3].</w:t>
      </w:r>
      <w:r w:rsidR="007523C7" w:rsidRPr="007523C7">
        <w:t xml:space="preserve"> </w:t>
      </w:r>
      <w:r w:rsidR="007523C7">
        <w:t xml:space="preserve">На рисунке 2 визуально представлена переменная </w:t>
      </w:r>
      <m:oMath>
        <m:r>
          <w:rPr>
            <w:rFonts w:ascii="Cambria Math" w:hAnsi="Cambria Math"/>
            <w:lang w:val="en-US"/>
          </w:rPr>
          <m:t>z_m</m:t>
        </m:r>
      </m:oMath>
      <w:r w:rsidR="007523C7">
        <w:rPr>
          <w:rFonts w:eastAsiaTheme="minorEastAsia"/>
          <w:lang w:val="en-US"/>
        </w:rPr>
        <w:t>.</w:t>
      </w:r>
    </w:p>
    <w:p w14:paraId="538DD33E" w14:textId="009E70F1" w:rsidR="007523C7" w:rsidRDefault="007523C7" w:rsidP="007523C7">
      <w:pPr>
        <w:ind w:firstLine="708"/>
        <w:jc w:val="center"/>
      </w:pPr>
      <w:r w:rsidRPr="007523C7">
        <w:rPr>
          <w:noProof/>
        </w:rPr>
        <w:drawing>
          <wp:inline distT="0" distB="0" distL="0" distR="0" wp14:anchorId="575D313B" wp14:editId="62D606A9">
            <wp:extent cx="5337739" cy="28386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7739" cy="283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8512" w14:textId="6149B716" w:rsidR="007523C7" w:rsidRPr="007523C7" w:rsidRDefault="007523C7" w:rsidP="007523C7">
      <w:pPr>
        <w:ind w:firstLine="708"/>
        <w:jc w:val="center"/>
        <w:rPr>
          <w:rFonts w:eastAsiaTheme="minorEastAsia"/>
        </w:rPr>
      </w:pPr>
      <w:r>
        <w:t xml:space="preserve">Рисунок 2 – Визуальное представление переменной </w:t>
      </w: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m</m:t>
        </m:r>
      </m:oMath>
    </w:p>
    <w:p w14:paraId="3D2EFE0A" w14:textId="77777777" w:rsidR="007523C7" w:rsidRPr="007523C7" w:rsidRDefault="007523C7" w:rsidP="007523C7">
      <w:pPr>
        <w:ind w:firstLine="708"/>
      </w:pPr>
    </w:p>
    <w:p w14:paraId="1FE2DA12" w14:textId="7711D77E" w:rsidR="00830C10" w:rsidRPr="00830C10" w:rsidRDefault="00830C10" w:rsidP="00830C10">
      <w:pPr>
        <w:ind w:firstLine="708"/>
      </w:pPr>
      <w:r>
        <w:t xml:space="preserve">Для внешнего калибровочного представления, таблица опорных точек для программного обеспечения датчика, по каждой концентрации c из заданного списка формируется вектор абсолютных координат </w:t>
      </w:r>
      <m:oMath>
        <m:r>
          <w:rPr>
            <w:rFonts w:ascii="Cambria Math" w:hAnsi="Cambria Math"/>
          </w:rPr>
          <m:t>(x̄₁(c), …, x̄_M(c))</m:t>
        </m:r>
      </m:oMath>
      <w:r>
        <w:t xml:space="preserve"> как среднее арифметическое по всем записям обучающего корпуса с меткой </w:t>
      </w:r>
      <m:oMath>
        <m:r>
          <w:rPr>
            <w:rFonts w:ascii="Cambria Math" w:hAnsi="Cambria Math"/>
          </w:rPr>
          <m:t>c</m:t>
        </m:r>
      </m:oMath>
      <w:r>
        <w:t xml:space="preserve">, для которых все </w:t>
      </w:r>
      <m:oMath>
        <m:r>
          <w:rPr>
            <w:rFonts w:ascii="Cambria Math" w:hAnsi="Cambria Math"/>
          </w:rPr>
          <m:t>x_m</m:t>
        </m:r>
      </m:oMath>
      <w:r>
        <w:t xml:space="preserve"> определены. Таким образом, пространство уровней </w:t>
      </w:r>
      <m:oMath>
        <m:r>
          <w:rPr>
            <w:rFonts w:ascii="Cambria Math" w:hAnsi="Cambria Math"/>
          </w:rPr>
          <m:t>{L_m}</m:t>
        </m:r>
      </m:oMath>
      <w:r>
        <w:t xml:space="preserve"> согласовано между регрессией по </w:t>
      </w:r>
      <m:oMath>
        <m:r>
          <w:rPr>
            <w:rFonts w:ascii="Cambria Math" w:hAnsi="Cambria Math"/>
          </w:rPr>
          <m:t>z</m:t>
        </m:r>
      </m:oMath>
      <w:r>
        <w:t xml:space="preserve"> и табличным описанием по </w:t>
      </w:r>
      <m:oMath>
        <m:r>
          <w:rPr>
            <w:rFonts w:ascii="Cambria Math" w:hAnsi="Cambria Math"/>
          </w:rPr>
          <m:t>x̄_m</m:t>
        </m:r>
      </m:oMath>
      <w:r>
        <w:t>.</w:t>
      </w:r>
    </w:p>
    <w:p w14:paraId="25CA785E" w14:textId="02644BB2" w:rsidR="00736110" w:rsidRDefault="00736110" w:rsidP="00830C10">
      <w:pPr>
        <w:pStyle w:val="2"/>
        <w:numPr>
          <w:ilvl w:val="1"/>
          <w:numId w:val="3"/>
        </w:numPr>
      </w:pPr>
      <w:bookmarkStart w:id="9" w:name="_Toc226159307"/>
      <w:r w:rsidRPr="00736110">
        <w:lastRenderedPageBreak/>
        <w:t>Модель регрессии и процедура обучения</w:t>
      </w:r>
      <w:bookmarkEnd w:id="9"/>
    </w:p>
    <w:p w14:paraId="1694E6A4" w14:textId="20CFF0DF" w:rsidR="00830C10" w:rsidRDefault="00830C10" w:rsidP="008D2164">
      <w:pPr>
        <w:ind w:firstLine="708"/>
      </w:pPr>
      <w:r>
        <w:t xml:space="preserve">Дана обучающая выборка </w:t>
      </w:r>
      <m:oMath>
        <m:r>
          <w:rPr>
            <w:rFonts w:ascii="Cambria Math" w:hAnsi="Cambria Math"/>
          </w:rPr>
          <m:t>D = {(z⁽ᵏ⁾, c⁽ᵏ⁾)}ᵏ₌₁ᴷ</m:t>
        </m:r>
      </m:oMath>
      <w:r>
        <w:t xml:space="preserve">, где </w:t>
      </w:r>
      <m:oMath>
        <m:r>
          <w:rPr>
            <w:rFonts w:ascii="Cambria Math" w:hAnsi="Cambria Math"/>
          </w:rPr>
          <m:t>z⁽ᵏ⁾</m:t>
        </m:r>
      </m:oMath>
      <w:r>
        <w:t xml:space="preserve"> — M-мерный вектор признаков (с возможными пропусками), </w:t>
      </w:r>
      <m:oMath>
        <m:r>
          <w:rPr>
            <w:rFonts w:ascii="Cambria Math" w:hAnsi="Cambria Math"/>
          </w:rPr>
          <m:t>c⁽ᵏ⁾</m:t>
        </m:r>
      </m:oMath>
      <w:r>
        <w:t xml:space="preserve"> — концентрация. Требуется построить оценку регрессии </w:t>
      </w:r>
      <m:oMath>
        <m:r>
          <w:rPr>
            <w:rFonts w:ascii="Cambria Math" w:hAnsi="Cambria Math"/>
          </w:rPr>
          <m:t>f</m:t>
        </m:r>
        <m:r>
          <m:rPr>
            <m:scr m:val="double-struck"/>
          </m:rPr>
          <w:rPr>
            <w:rFonts w:ascii="Cambria Math" w:hAnsi="Cambria Math"/>
          </w:rPr>
          <m:t>: Rᴹ → R</m:t>
        </m:r>
      </m:oMath>
      <w:r>
        <w:t xml:space="preserve">, минимизирующую ожидаемую ошибку на новых объектах. В классической постановке эмпирический риск с квадратичной потерей записывается в виде   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emp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 xml:space="preserve">=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</m:e>
            </m:d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k=1</m:t>
                    </m:r>
                  </m:e>
                </m:d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ᵏ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ᵏ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2.4</m:t>
                </m:r>
              </m:e>
            </m:d>
          </m:e>
        </m:eqArr>
      </m:oMath>
    </w:p>
    <w:p w14:paraId="469A6090" w14:textId="6503F44F" w:rsidR="00830C10" w:rsidRDefault="00830C10" w:rsidP="00830C10">
      <w:pPr>
        <w:ind w:firstLine="0"/>
      </w:pPr>
      <w:r>
        <w:t xml:space="preserve">минимизация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(R_emp)</m:t>
            </m:r>
          </m:e>
        </m:rad>
      </m:oMath>
      <w:r>
        <w:t xml:space="preserve"> на контрольной выборке соответствует метрике RMSE [4, 5].</w:t>
      </w:r>
    </w:p>
    <w:p w14:paraId="1B9EF89A" w14:textId="4D41B386" w:rsidR="00830C10" w:rsidRDefault="00830C10" w:rsidP="00B565B5">
      <w:pPr>
        <w:ind w:firstLine="708"/>
      </w:pPr>
      <w:r>
        <w:t xml:space="preserve">Градиентный </w:t>
      </w:r>
      <w:proofErr w:type="spellStart"/>
      <w:r>
        <w:t>бустинг</w:t>
      </w:r>
      <w:proofErr w:type="spellEnd"/>
      <w:r>
        <w:t xml:space="preserve"> представляет </w:t>
      </w:r>
      <m:oMath>
        <m:r>
          <w:rPr>
            <w:rFonts w:ascii="Cambria Math" w:hAnsi="Cambria Math"/>
          </w:rPr>
          <m:t>f</m:t>
        </m:r>
      </m:oMath>
      <w:r>
        <w:t xml:space="preserve"> в виде аддитивной композиции базовых слабых регрессоров </w:t>
      </w:r>
      <m:oMath>
        <m:r>
          <w:rPr>
            <w:rFonts w:ascii="Cambria Math" w:hAnsi="Cambria Math"/>
          </w:rPr>
          <m:t>h_t</m:t>
        </m:r>
      </m:oMath>
      <w:r w:rsidR="00B565B5" w:rsidRPr="00B565B5">
        <w:rPr>
          <w:rFonts w:eastAsiaTheme="minorEastAsia"/>
        </w:rPr>
        <w:t>,</w:t>
      </w:r>
      <w:r>
        <w:t xml:space="preserve"> обычно решающие деревья:</w:t>
      </w:r>
    </w:p>
    <w:p w14:paraId="5B66C5B7" w14:textId="4CE9F2C2" w:rsidR="00830C10" w:rsidRPr="00B565B5" w:rsidRDefault="00830C10" w:rsidP="00830C10">
      <w:pPr>
        <w:ind w:firstLine="0"/>
        <w:rPr>
          <w:rFonts w:eastAsiaTheme="minorEastAsia"/>
        </w:rPr>
      </w:pPr>
      <w:r>
        <w:t xml:space="preserve">   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 xml:space="preserve">=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t=1</m:t>
                    </m:r>
                  </m:e>
                </m:d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,#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2.5</m:t>
                </m:r>
              </m:e>
            </m:d>
          </m:e>
        </m:eqArr>
      </m:oMath>
    </w:p>
    <w:p w14:paraId="4612DB1C" w14:textId="77777777" w:rsidR="00B565B5" w:rsidRPr="00B565B5" w:rsidRDefault="00B565B5" w:rsidP="00830C10">
      <w:pPr>
        <w:ind w:firstLine="0"/>
        <w:rPr>
          <w:rFonts w:eastAsiaTheme="minorEastAsia"/>
        </w:rPr>
      </w:pPr>
    </w:p>
    <w:p w14:paraId="10BBEA34" w14:textId="7B10D00A" w:rsidR="00830C10" w:rsidRDefault="00830C10" w:rsidP="00830C10"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>η_t</m:t>
        </m:r>
      </m:oMath>
      <w:r>
        <w:t xml:space="preserve"> — шаг (скорость обучения), а на каждой итерации добавляется дерево, наилучшим образом уменьшающее остаточную ошибку по обучающей выборке в заданной функции потерь [2]. Реализация CatBoost использует упоряд</w:t>
      </w:r>
      <w:proofErr w:type="spellStart"/>
      <w:r>
        <w:t>оченный</w:t>
      </w:r>
      <w:proofErr w:type="spellEnd"/>
      <w:r>
        <w:t xml:space="preserve"> </w:t>
      </w:r>
      <w:proofErr w:type="spellStart"/>
      <w:r>
        <w:t>бустинг</w:t>
      </w:r>
      <w:proofErr w:type="spellEnd"/>
      <w:r>
        <w:t xml:space="preserve"> и механизмы снижения смещения при предсказании для устойчивости к переобучению и корректной работе с категориальными и числовыми признаками [3]; в настоящей задаче используются только числовые признаки с возможными пропусками.</w:t>
      </w:r>
    </w:p>
    <w:p w14:paraId="141495E0" w14:textId="77777777" w:rsidR="00830C10" w:rsidRDefault="00830C10" w:rsidP="00830C10">
      <w:pPr>
        <w:ind w:firstLine="0"/>
      </w:pPr>
    </w:p>
    <w:p w14:paraId="38CF43AE" w14:textId="1EE68E97" w:rsidR="00830C10" w:rsidRPr="00B565B5" w:rsidRDefault="00830C10" w:rsidP="00B565B5">
      <w:pPr>
        <w:ind w:firstLine="708"/>
        <w:rPr>
          <w:rFonts w:eastAsiaTheme="minorEastAsia"/>
        </w:rPr>
      </w:pPr>
      <w:r>
        <w:t>Практическая процедура: множество</w:t>
      </w:r>
      <m:oMath>
        <m:r>
          <w:rPr>
            <w:rFonts w:ascii="Cambria Math" w:hAnsi="Cambria Math"/>
          </w:rPr>
          <m:t xml:space="preserve"> D </m:t>
        </m:r>
      </m:oMath>
      <w:r>
        <w:t xml:space="preserve">случайно разбивается на обучающую часть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>
        <w:t xml:space="preserve"> и контрольную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val</m:t>
            </m:r>
          </m:sub>
        </m:sSub>
      </m:oMath>
      <w:r>
        <w:t xml:space="preserve"> (например, доля</w:t>
      </w:r>
      <w:r w:rsidR="00B565B5" w:rsidRPr="00B565B5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val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</m:den>
        </m:f>
        <m:r>
          <w:rPr>
            <w:rFonts w:ascii="Cambria Math" w:hAnsi="Cambria Math"/>
          </w:rPr>
          <m:t>= 0,1</m:t>
        </m:r>
      </m:oMath>
      <w:r>
        <w:t xml:space="preserve">) с фиксированным зерном псевдослучайного генератора для воспроизводимости [5, 6]. Модель </w:t>
      </w:r>
      <m:oMath>
        <m:r>
          <w:rPr>
            <w:rFonts w:ascii="Cambria Math" w:hAnsi="Cambria Math"/>
          </w:rPr>
          <m:t>f</m:t>
        </m:r>
      </m:oMath>
      <w:r>
        <w:t xml:space="preserve"> обучается на </w:t>
      </w:r>
      <m:oMath>
        <m:r>
          <w:rPr>
            <w:rFonts w:ascii="Cambria Math" w:hAnsi="Cambria Math"/>
          </w:rPr>
          <m:t>D_train</m:t>
        </m:r>
      </m:oMath>
      <w:r>
        <w:t>; гип</w:t>
      </w:r>
      <w:proofErr w:type="spellStart"/>
      <w:r>
        <w:t>ерпараметры</w:t>
      </w:r>
      <w:proofErr w:type="spellEnd"/>
      <w:r w:rsidR="00B565B5" w:rsidRPr="00B565B5">
        <w:t xml:space="preserve">: </w:t>
      </w:r>
      <w:r>
        <w:t xml:space="preserve">число итераций </w:t>
      </w:r>
      <m:oMath>
        <m:r>
          <w:rPr>
            <w:rFonts w:ascii="Cambria Math" w:hAnsi="Cambria Math"/>
          </w:rPr>
          <m:t>T</m:t>
        </m:r>
      </m:oMath>
      <w:r>
        <w:t xml:space="preserve">, </w:t>
      </w:r>
      <m:oMath>
        <m:r>
          <w:rPr>
            <w:rFonts w:ascii="Cambria Math" w:hAnsi="Cambria Math"/>
          </w:rPr>
          <m:t>η</m:t>
        </m:r>
      </m:oMath>
      <w:r>
        <w:t>, глубина деревьев задаются пользователем или подбираются внешним перебором в реализованном комплексе</w:t>
      </w:r>
      <w:r w:rsidR="00B565B5">
        <w:t xml:space="preserve"> позволяется установить свои значения</w:t>
      </w:r>
      <w:r>
        <w:t xml:space="preserve"> </w:t>
      </w:r>
      <w:r w:rsidR="00B565B5">
        <w:lastRenderedPageBreak/>
        <w:t>из интерфейса, иначе будут использоваться оптимальные значения по умолчанию</w:t>
      </w:r>
      <w:r>
        <w:t>.</w:t>
      </w:r>
    </w:p>
    <w:p w14:paraId="1F696435" w14:textId="2C1894C2" w:rsidR="00830C10" w:rsidRDefault="00736110" w:rsidP="00830C10">
      <w:pPr>
        <w:pStyle w:val="2"/>
      </w:pPr>
      <w:bookmarkStart w:id="10" w:name="_Toc226159308"/>
      <w:r>
        <w:t xml:space="preserve">2.4 </w:t>
      </w:r>
      <w:r w:rsidRPr="00736110">
        <w:t>Оценка качества и валидация</w:t>
      </w:r>
      <w:bookmarkEnd w:id="10"/>
    </w:p>
    <w:p w14:paraId="1B67F7FF" w14:textId="539A192A" w:rsidR="00830C10" w:rsidRDefault="00830C10" w:rsidP="00B565B5">
      <w:pPr>
        <w:ind w:firstLine="708"/>
      </w:pPr>
      <w:r>
        <w:t>Среднеквадратичная ошибка и её квадратный корень:</w:t>
      </w:r>
    </w:p>
    <w:p w14:paraId="1EDCE672" w14:textId="364E4874" w:rsidR="00830C10" w:rsidRPr="00B565B5" w:rsidRDefault="00601A0F" w:rsidP="00B565B5">
      <w:pPr>
        <w:ind w:firstLine="708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MSE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Σᵢ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ᵢ - 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ᵢ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,   RMSE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MSE</m:t>
                  </m:r>
                </m:e>
              </m:rad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2.6</m:t>
                  </m:r>
                </m:e>
              </m:d>
            </m:e>
          </m:eqArr>
        </m:oMath>
      </m:oMathPara>
    </w:p>
    <w:p w14:paraId="1B815D30" w14:textId="77777777" w:rsidR="00830C10" w:rsidRDefault="00830C10" w:rsidP="00830C10">
      <w:pPr>
        <w:ind w:firstLine="708"/>
      </w:pPr>
      <w:r>
        <w:t>Средняя абсолютная ошибка:</w:t>
      </w:r>
    </w:p>
    <w:p w14:paraId="3418C80B" w14:textId="6639E53A" w:rsidR="00B565B5" w:rsidRPr="00B565B5" w:rsidRDefault="00601A0F" w:rsidP="00B565B5">
      <w:pPr>
        <w:ind w:firstLine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MAE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Σᵢ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/>
                    </w:rPr>
                    <m:t>ᵢ - 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ᵢ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2.7</m:t>
                  </m:r>
                </m:e>
              </m:d>
            </m:e>
          </m:eqArr>
        </m:oMath>
      </m:oMathPara>
    </w:p>
    <w:p w14:paraId="49FED338" w14:textId="039D3678" w:rsidR="00B565B5" w:rsidRPr="00B565B5" w:rsidRDefault="00830C10" w:rsidP="00B565B5">
      <w:pPr>
        <w:ind w:firstLine="708"/>
      </w:pPr>
      <w:r>
        <w:t xml:space="preserve">Коэффициент детерминации (для n ≥ 2 и ненулевой дисперсии c̃):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= 1 – Σᵢ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ᵢ - 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ᵢ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 xml:space="preserve">Σᵢ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 xml:space="preserve">ᵢ - </m:t>
                        </m:r>
                        <m:acc>
                          <m:accPr>
                            <m:chr m:val="̄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 xml:space="preserve">,   </m:t>
            </m:r>
            <m:acc>
              <m:accPr>
                <m:chr m:val="̄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  <m:r>
              <w:rPr>
                <w:rFonts w:ascii="Cambria Math" w:hAnsi="Cambria Math"/>
              </w:rPr>
              <m:t xml:space="preserve">=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Σᵢ 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  <m:r>
              <w:rPr>
                <w:rFonts w:ascii="Cambria Math" w:hAnsi="Cambria Math"/>
              </w:rPr>
              <m:t>ᵢ,#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2.8</m:t>
                </m:r>
              </m:e>
            </m:d>
          </m:e>
        </m:eqArr>
      </m:oMath>
    </w:p>
    <w:p w14:paraId="07FF049E" w14:textId="321838C2" w:rsidR="00830C10" w:rsidRDefault="00830C10" w:rsidP="00830C10">
      <w:pPr>
        <w:ind w:firstLine="708"/>
      </w:pPr>
      <w:r>
        <w:t xml:space="preserve">Интерпретация </w:t>
      </w:r>
      <m:oMath>
        <m:r>
          <w:rPr>
            <w:rFonts w:ascii="Cambria Math" w:hAnsi="Cambria Math"/>
          </w:rPr>
          <m:t>R²</m:t>
        </m:r>
      </m:oMath>
      <w:r>
        <w:t>: доля дисперсии целевой переменной, объяснённая моделью на контрольной выборке [5].</w:t>
      </w:r>
    </w:p>
    <w:p w14:paraId="67A53D9B" w14:textId="2FF711C4" w:rsidR="00830C10" w:rsidRDefault="00830C10" w:rsidP="00830C10">
      <w:pPr>
        <w:ind w:firstLine="708"/>
      </w:pPr>
      <w:r>
        <w:t xml:space="preserve">Независимая валидация выполняется на отдельной серии измерений с пересчётом признаков </w:t>
      </w:r>
      <m:oMath>
        <m:r>
          <w:rPr>
            <w:rFonts w:ascii="Cambria Math" w:hAnsi="Cambria Math"/>
          </w:rPr>
          <m:t>z</m:t>
        </m:r>
      </m:oMath>
      <w:r>
        <w:t xml:space="preserve"> относи</w:t>
      </w:r>
      <w:proofErr w:type="spellStart"/>
      <w:r>
        <w:t>тельно</w:t>
      </w:r>
      <w:proofErr w:type="spellEnd"/>
      <w:r>
        <w:t xml:space="preserve"> той же опорной кривой эталонной сессии; это проверяет устойчивость к новым условиям при фиксированном протоколе.</w:t>
      </w:r>
    </w:p>
    <w:p w14:paraId="4E5A3B0A" w14:textId="77777777" w:rsidR="00B565B5" w:rsidRDefault="00830C10" w:rsidP="00B565B5">
      <w:pPr>
        <w:ind w:firstLine="708"/>
      </w:pPr>
      <w:r>
        <w:t xml:space="preserve">Для анализа согласованности корпуса обучения с эталонной сессией для каждой концентрации c, присутствующей в эталоне, вводятся векторы </w:t>
      </w:r>
      <m:oMath>
        <m:r>
          <w:rPr>
            <w:rFonts w:ascii="Cambria Math" w:hAnsi="Cambria Math"/>
          </w:rPr>
          <m:t>x̂(c)</m:t>
        </m:r>
      </m:oMath>
      <w:r>
        <w:t xml:space="preserve"> — абсолютные пересечения по эталонной кривой и </w:t>
      </w:r>
      <m:oMath>
        <m:r>
          <w:rPr>
            <w:rFonts w:ascii="Cambria Math" w:hAnsi="Cambria Math"/>
          </w:rPr>
          <m:t>x̄(c)</m:t>
        </m:r>
      </m:oMath>
      <w:r>
        <w:t xml:space="preserve"> — усреднение по корпусу. </w:t>
      </w:r>
    </w:p>
    <w:p w14:paraId="384E977E" w14:textId="77777777" w:rsidR="00B565B5" w:rsidRDefault="00B565B5" w:rsidP="00B565B5">
      <w:pPr>
        <w:ind w:firstLine="708"/>
      </w:pPr>
    </w:p>
    <w:p w14:paraId="28889D66" w14:textId="3DC7570B" w:rsidR="00830C10" w:rsidRDefault="00830C10" w:rsidP="00B565B5">
      <w:pPr>
        <w:ind w:firstLine="708"/>
      </w:pPr>
      <w:r>
        <w:t>Показатели</w:t>
      </w:r>
      <w:r w:rsidR="00B565B5" w:rsidRPr="00B565B5">
        <w:t>:</w:t>
      </w:r>
      <w:r>
        <w:t xml:space="preserve"> </w:t>
      </w: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acc>
              <m:accPr>
                <m:chr m:val="̄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δ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w:rPr>
                <w:rFonts w:ascii="Cambria Math" w:hAnsi="Cambria Math"/>
              </w:rPr>
              <m:t xml:space="preserve">=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</m:sub>
                </m:sSub>
              </m:e>
            </m:d>
            <m:r>
              <w:rPr>
                <w:rFonts w:ascii="Cambria Math" w:hAnsi="Cambria Math"/>
              </w:rPr>
              <m:t xml:space="preserve">,  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= ma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</m:sub>
                </m:sSub>
              </m:e>
            </m:d>
            <m:r>
              <w:rPr>
                <w:rFonts w:ascii="Cambria Math" w:hAnsi="Cambria Math"/>
              </w:rPr>
              <m:t>,#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2.9</m:t>
                </m:r>
              </m:e>
            </m:d>
          </m:e>
        </m:eqArr>
      </m:oMath>
    </w:p>
    <w:p w14:paraId="4FCCF232" w14:textId="2C4B7271" w:rsidR="00830C10" w:rsidRDefault="00830C10" w:rsidP="00830C10">
      <w:pPr>
        <w:ind w:firstLine="708"/>
      </w:pPr>
      <w:r>
        <w:t xml:space="preserve">характеризуют среднее и максимальное по уровням расхождение; они используются для визуализации и выявления проблемных концентраций и уровней </w:t>
      </w:r>
      <m:oMath>
        <m:r>
          <w:rPr>
            <w:rFonts w:ascii="Cambria Math" w:hAnsi="Cambria Math"/>
          </w:rPr>
          <m:t>L_m</m:t>
        </m:r>
      </m:oMath>
      <w:r>
        <w:t>.</w:t>
      </w:r>
    </w:p>
    <w:p w14:paraId="0163335B" w14:textId="7DC80DF2" w:rsidR="00204DB5" w:rsidRDefault="00204DB5" w:rsidP="00204DB5">
      <w:pPr>
        <w:pStyle w:val="2"/>
        <w:numPr>
          <w:ilvl w:val="0"/>
          <w:numId w:val="3"/>
        </w:numPr>
      </w:pPr>
      <w:bookmarkStart w:id="11" w:name="_Toc226159309"/>
      <w:r>
        <w:lastRenderedPageBreak/>
        <w:t>ПРОГРАММА</w:t>
      </w:r>
      <w:bookmarkEnd w:id="11"/>
    </w:p>
    <w:p w14:paraId="632152C7" w14:textId="460F9C3C" w:rsidR="00736110" w:rsidRDefault="00736110" w:rsidP="00736110">
      <w:pPr>
        <w:pStyle w:val="2"/>
      </w:pPr>
      <w:bookmarkStart w:id="12" w:name="_Toc226159310"/>
      <w:r w:rsidRPr="00736110">
        <w:t>3.1 Архитектура программного комплекса и состав модулей</w:t>
      </w:r>
      <w:bookmarkEnd w:id="12"/>
      <w:r w:rsidRPr="00736110">
        <w:t xml:space="preserve"> </w:t>
      </w:r>
    </w:p>
    <w:p w14:paraId="4CE58A28" w14:textId="136BA3B1" w:rsidR="00830C10" w:rsidRDefault="00830C10" w:rsidP="00830C10">
      <w:pPr>
        <w:ind w:firstLine="708"/>
      </w:pPr>
      <w:r>
        <w:t xml:space="preserve">Комплекс реализован на языке Python 3 с использованием библиотек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 [6], </w:t>
      </w:r>
      <w:proofErr w:type="spellStart"/>
      <w:r>
        <w:t>CatBoost</w:t>
      </w:r>
      <w:proofErr w:type="spellEnd"/>
      <w:r>
        <w:t xml:space="preserve"> [3] и </w:t>
      </w:r>
      <w:proofErr w:type="spellStart"/>
      <w:r>
        <w:t>Streamlit</w:t>
      </w:r>
      <w:proofErr w:type="spellEnd"/>
      <w:r>
        <w:t xml:space="preserve"> для веб-интерфейса [10]; визуализация графиков выполняется средствами </w:t>
      </w:r>
      <w:proofErr w:type="spellStart"/>
      <w:r>
        <w:t>Plotly</w:t>
      </w:r>
      <w:proofErr w:type="spellEnd"/>
      <w:r>
        <w:t xml:space="preserve"> [11]. Логически выделяются:</w:t>
      </w:r>
    </w:p>
    <w:p w14:paraId="0AD6D7E9" w14:textId="23737EA4" w:rsidR="00830C10" w:rsidRDefault="00830C10" w:rsidP="00830C10">
      <w:pPr>
        <w:ind w:firstLine="0"/>
      </w:pPr>
      <w:r>
        <w:t>— модуль разбора измерительных записей и расчёта пересечений и признаков (классы сеанса измерения, одной кривой, обход каталога для сборки выборки);</w:t>
      </w:r>
    </w:p>
    <w:p w14:paraId="15E26470" w14:textId="20CE1C0B" w:rsidR="00830C10" w:rsidRDefault="00830C10" w:rsidP="00830C10">
      <w:pPr>
        <w:ind w:firstLine="0"/>
      </w:pPr>
      <w:r>
        <w:t xml:space="preserve">— модуль обучения и оценки: разбиение </w:t>
      </w:r>
      <w:proofErr w:type="spellStart"/>
      <w:r>
        <w:t>train</w:t>
      </w:r>
      <w:proofErr w:type="spellEnd"/>
      <w:r>
        <w:t>/</w:t>
      </w:r>
      <w:proofErr w:type="spellStart"/>
      <w:r>
        <w:t>test</w:t>
      </w:r>
      <w:proofErr w:type="spellEnd"/>
      <w:r>
        <w:t xml:space="preserve">, обучение </w:t>
      </w:r>
      <w:proofErr w:type="spellStart"/>
      <w:r>
        <w:t>CatBoostRegressor</w:t>
      </w:r>
      <w:proofErr w:type="spellEnd"/>
      <w:r>
        <w:t xml:space="preserve"> с функцией потерь RMSE, расчёт метрик (5)–(7) на контроле, построение таблиц для независимой серии;</w:t>
      </w:r>
    </w:p>
    <w:p w14:paraId="42613CF7" w14:textId="1E1689E5" w:rsidR="00830C10" w:rsidRDefault="00830C10" w:rsidP="00830C10">
      <w:pPr>
        <w:ind w:firstLine="0"/>
      </w:pPr>
      <w:r>
        <w:t>— модуль подготовки калибровочной таблицы: агрегирование абсолютных пересечений по концентрациям, слияние с шаблоном полного файла конфигурации датчика;</w:t>
      </w:r>
    </w:p>
    <w:p w14:paraId="10784348" w14:textId="66512671" w:rsidR="00830C10" w:rsidRDefault="00830C10" w:rsidP="00830C10">
      <w:pPr>
        <w:ind w:firstLine="0"/>
      </w:pPr>
      <w:r>
        <w:t xml:space="preserve">— веб-приложение: ввод путей к каталогу обучения, эталонной и проверочной сессиям, списка уровней </w:t>
      </w:r>
      <m:oMath>
        <m:r>
          <w:rPr>
            <w:rFonts w:ascii="Cambria Math" w:hAnsi="Cambria Math"/>
          </w:rPr>
          <m:t>L_m</m:t>
        </m:r>
      </m:oMath>
      <w:r>
        <w:t>, гиперпараметров; отображение сводок, графиков и выгрузка файла калибровки.</w:t>
      </w:r>
    </w:p>
    <w:p w14:paraId="7635DAEC" w14:textId="77777777" w:rsidR="00830C10" w:rsidRDefault="00830C10" w:rsidP="00830C10">
      <w:pPr>
        <w:ind w:firstLine="0"/>
      </w:pPr>
    </w:p>
    <w:p w14:paraId="5FE987C1" w14:textId="70B9D53B" w:rsidR="00830C10" w:rsidRPr="00830C10" w:rsidRDefault="00830C10" w:rsidP="00830C10">
      <w:pPr>
        <w:ind w:firstLine="708"/>
      </w:pPr>
      <w:r>
        <w:t>Консольный сценарий дублирует минимальный сценарий обучения и текстового отчёта без запуска браузера. Такая декомпозиция соответствует принципу разделения подготовки данных, модели и представления [5].</w:t>
      </w:r>
    </w:p>
    <w:p w14:paraId="79017C0A" w14:textId="7866F3EF" w:rsidR="00736110" w:rsidRDefault="00736110" w:rsidP="00830C10">
      <w:pPr>
        <w:pStyle w:val="2"/>
        <w:numPr>
          <w:ilvl w:val="1"/>
          <w:numId w:val="3"/>
        </w:numPr>
      </w:pPr>
      <w:bookmarkStart w:id="13" w:name="_Toc226159311"/>
      <w:r>
        <w:t>Реализация обработки данных, обучения модели и представления результатов</w:t>
      </w:r>
      <w:bookmarkEnd w:id="13"/>
    </w:p>
    <w:p w14:paraId="5E63D5BD" w14:textId="45C1F431" w:rsidR="00830C10" w:rsidRDefault="00830C10" w:rsidP="00830C10">
      <w:pPr>
        <w:ind w:firstLine="708"/>
      </w:pPr>
      <w:r>
        <w:t xml:space="preserve">Текстовые измерительные записи последовательно преобразуются в объекты с массивом y и меткой c; записи с неполными служебными полями отбрасываются. Для каждого файла в обучающем корпусе первая валидная кривая задаёт </w:t>
      </w:r>
      <m:oMath>
        <m:r>
          <w:rPr>
            <w:rFonts w:ascii="Cambria Math" w:hAnsi="Cambria Math"/>
          </w:rPr>
          <m:t>y⁽⁰⁾</m:t>
        </m:r>
      </m:oMath>
      <w:r>
        <w:t xml:space="preserve">; для остальных по формулам (1)–(2) строится </w:t>
      </w:r>
      <m:oMath>
        <m:r>
          <w:rPr>
            <w:rFonts w:ascii="Cambria Math" w:hAnsi="Cambria Math"/>
          </w:rPr>
          <m:t>z</m:t>
        </m:r>
      </m:oMath>
      <w:r>
        <w:t>. Пользователь может исключить отдельные файлы из корпуса.</w:t>
      </w:r>
    </w:p>
    <w:p w14:paraId="5311E438" w14:textId="79F3690A" w:rsidR="00830C10" w:rsidRDefault="00830C10" w:rsidP="00830C10">
      <w:pPr>
        <w:ind w:firstLine="708"/>
      </w:pPr>
      <w:r>
        <w:lastRenderedPageBreak/>
        <w:t xml:space="preserve">Обучение вызывает API </w:t>
      </w:r>
      <w:proofErr w:type="spellStart"/>
      <w:r>
        <w:t>CatBoost</w:t>
      </w:r>
      <w:proofErr w:type="spellEnd"/>
      <w:r>
        <w:t xml:space="preserve"> [3] с разбиением, реализованным средствами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[6]. На проверочной серии формируются предсказания </w:t>
      </w:r>
      <m:oMath>
        <m:r>
          <w:rPr>
            <w:rFonts w:ascii="Cambria Math" w:hAnsi="Cambria Math"/>
          </w:rPr>
          <m:t>f(z)</m:t>
        </m:r>
      </m:oMath>
      <w:r>
        <w:t xml:space="preserve">; строятся таблицы и столбчатые диаграммы абсолютной ошибки </w:t>
      </w:r>
      <m:oMath>
        <m:r>
          <w:rPr>
            <w:rFonts w:ascii="Cambria Math" w:hAnsi="Cambria Math"/>
          </w:rPr>
          <m:t>|c - f(z)|</m:t>
        </m:r>
      </m:oMath>
      <w:r>
        <w:t xml:space="preserve">. Для контрольного подмножества отображается диаграмма рассеяния </w:t>
      </w:r>
      <m:oMath>
        <m:r>
          <w:rPr>
            <w:rFonts w:ascii="Cambria Math" w:hAnsi="Cambria Math"/>
          </w:rPr>
          <m:t>(c̃ᵢ, f(z̃ᵢ))</m:t>
        </m:r>
      </m:oMath>
      <w:r>
        <w:t xml:space="preserve"> с линией идеального совпадения </w:t>
      </w:r>
      <m:oMath>
        <m:r>
          <w:rPr>
            <w:rFonts w:ascii="Cambria Math" w:hAnsi="Cambria Math"/>
          </w:rPr>
          <m:t>c̃ = f(z̃)</m:t>
        </m:r>
      </m:oMath>
      <w:r>
        <w:t>, что является стандартной диагностикой регрессии [5].</w:t>
      </w:r>
    </w:p>
    <w:p w14:paraId="630CAD73" w14:textId="384E592E" w:rsidR="00830C10" w:rsidRPr="00830C10" w:rsidRDefault="00830C10" w:rsidP="00830C10">
      <w:pPr>
        <w:ind w:firstLine="708"/>
      </w:pPr>
      <w:r>
        <w:t>Раздел сравнения с эталоном автоматически перечисляет концентрации эталонной сессии; для каждой вычисляются показатели (</w:t>
      </w:r>
      <w:r w:rsidR="00B565B5" w:rsidRPr="00B565B5">
        <w:t>2.9</w:t>
      </w:r>
      <w:r>
        <w:t xml:space="preserve">) и строятся графики: среднее </w:t>
      </w:r>
      <m:oMath>
        <m:r>
          <w:rPr>
            <w:rFonts w:ascii="Cambria Math" w:hAnsi="Cambria Math"/>
          </w:rPr>
          <m:t>δ̄(c)</m:t>
        </m:r>
      </m:oMath>
      <w:r>
        <w:t xml:space="preserve"> по </w:t>
      </w:r>
      <m:oMath>
        <m:r>
          <w:rPr>
            <w:rFonts w:ascii="Cambria Math" w:hAnsi="Cambria Math"/>
          </w:rPr>
          <m:t>c</m:t>
        </m:r>
      </m:oMath>
      <w:r>
        <w:t xml:space="preserve"> и тепловая карта </w:t>
      </w:r>
      <m:oMath>
        <m:r>
          <w:rPr>
            <w:rFonts w:ascii="Cambria Math" w:hAnsi="Cambria Math"/>
          </w:rPr>
          <m:t>|x̄_m(c) - x̂_m(c)|</m:t>
        </m:r>
      </m:oMath>
      <w:r>
        <w:t xml:space="preserve"> по парам (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L_m</m:t>
        </m:r>
      </m:oMath>
      <w:r>
        <w:t xml:space="preserve">). Выгрузка калибровочной таблицы выполняется по пользовательскому списку концентраций; в файл попадают только </w:t>
      </w:r>
      <m:oMath>
        <m:r>
          <w:rPr>
            <w:rFonts w:ascii="Cambria Math" w:hAnsi="Cambria Math"/>
          </w:rPr>
          <m:t>c</m:t>
        </m:r>
      </m:oMath>
      <w:r>
        <w:t xml:space="preserve">, для которых в корпусе есть полные пересечения по всем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3720750B" w14:textId="77777777" w:rsidR="00830C10" w:rsidRDefault="00736110" w:rsidP="00830C10">
      <w:pPr>
        <w:pStyle w:val="2"/>
        <w:numPr>
          <w:ilvl w:val="1"/>
          <w:numId w:val="3"/>
        </w:numPr>
      </w:pPr>
      <w:bookmarkStart w:id="14" w:name="_Toc226159312"/>
      <w:r>
        <w:t>Анализ результатов работы программного комплекса</w:t>
      </w:r>
      <w:bookmarkEnd w:id="14"/>
      <w:r>
        <w:t xml:space="preserve"> </w:t>
      </w:r>
    </w:p>
    <w:p w14:paraId="62B23C16" w14:textId="2EA5F01F" w:rsidR="009814CB" w:rsidRDefault="004D4A9A" w:rsidP="004D4A9A">
      <w:r>
        <w:t>Открывая сайт для настройки обучения нашей модели, перед нами представляется интерфейс программы описанный ранее</w:t>
      </w:r>
      <w:r w:rsidR="009814CB">
        <w:t>, н</w:t>
      </w:r>
      <w:r>
        <w:t>а рисунке 3.</w:t>
      </w:r>
    </w:p>
    <w:p w14:paraId="68D60419" w14:textId="07DA7474" w:rsidR="004D4A9A" w:rsidRDefault="004D4A9A" w:rsidP="004D4A9A">
      <w:r>
        <w:br/>
      </w:r>
      <w:r>
        <w:rPr>
          <w:noProof/>
        </w:rPr>
        <w:drawing>
          <wp:inline distT="0" distB="0" distL="0" distR="0" wp14:anchorId="1975DC5F" wp14:editId="54CE7AC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6AA7" w14:textId="46385682" w:rsidR="004D4A9A" w:rsidRPr="004D4A9A" w:rsidRDefault="004D4A9A" w:rsidP="004D4A9A">
      <w:pPr>
        <w:jc w:val="center"/>
      </w:pPr>
      <w:r>
        <w:t>Рисунок 3 – Интерфейс программы</w:t>
      </w:r>
    </w:p>
    <w:p w14:paraId="25DB0836" w14:textId="77777777" w:rsidR="004D4A9A" w:rsidRDefault="004D4A9A" w:rsidP="00830C10"/>
    <w:p w14:paraId="504ECC40" w14:textId="77777777" w:rsidR="004D4A9A" w:rsidRDefault="004D4A9A" w:rsidP="004D4A9A">
      <w:pPr>
        <w:ind w:firstLine="0"/>
      </w:pPr>
    </w:p>
    <w:p w14:paraId="360456B1" w14:textId="48021A10" w:rsidR="004D4A9A" w:rsidRDefault="004D4A9A" w:rsidP="00830C10">
      <w:r>
        <w:t>Чтобы проверить работоспособность нашей программы, выполним обучения на оптимальных значениях, подобранных автоматически, и сравним их с реальными значениями снятыми во время работы станка уже откалиброванного датчика. На рисунке 4 представлена краткая сводка аналитики итоговой калибровки.</w:t>
      </w:r>
    </w:p>
    <w:p w14:paraId="3BA84CE0" w14:textId="13AEC177" w:rsidR="004D4A9A" w:rsidRDefault="004D4A9A" w:rsidP="004D4A9A">
      <w:pPr>
        <w:jc w:val="center"/>
      </w:pPr>
      <w:r>
        <w:rPr>
          <w:noProof/>
        </w:rPr>
        <w:drawing>
          <wp:inline distT="0" distB="0" distL="0" distR="0" wp14:anchorId="382C8DE5" wp14:editId="085A8869">
            <wp:extent cx="4245997" cy="930302"/>
            <wp:effectExtent l="0" t="0" r="254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692" t="43785" r="4825" b="28370"/>
                    <a:stretch/>
                  </pic:blipFill>
                  <pic:spPr bwMode="auto">
                    <a:xfrm>
                      <a:off x="0" y="0"/>
                      <a:ext cx="4246385" cy="930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0AA0E" w14:textId="1A73FED9" w:rsidR="004D4A9A" w:rsidRDefault="004D4A9A" w:rsidP="004D4A9A">
      <w:pPr>
        <w:jc w:val="center"/>
      </w:pPr>
      <w:r>
        <w:t>Рисунок 4 – Сводка отклонений.</w:t>
      </w:r>
    </w:p>
    <w:p w14:paraId="1F1A3893" w14:textId="4BF91E91" w:rsidR="004D4A9A" w:rsidRDefault="00830C10" w:rsidP="004D4A9A">
      <w:r>
        <w:t xml:space="preserve">Значения RMSE, MAE и </w:t>
      </w:r>
      <m:oMath>
        <m:r>
          <w:rPr>
            <w:rFonts w:ascii="Cambria Math" w:hAnsi="Cambria Math"/>
          </w:rPr>
          <m:t>R²</m:t>
        </m:r>
      </m:oMath>
      <w:r>
        <w:t xml:space="preserve"> на контрольной выборке дают оценку обобщения при случайном разбиении одного корпуса [4, 5]. Снижение </w:t>
      </w:r>
      <m:oMath>
        <m:r>
          <w:rPr>
            <w:rFonts w:ascii="Cambria Math" w:hAnsi="Cambria Math"/>
          </w:rPr>
          <m:t>R²</m:t>
        </m:r>
      </m:oMath>
      <w:r>
        <w:t xml:space="preserve"> или рост RMSE при изменении состава файлов или уровней </w:t>
      </w:r>
      <m:oMath>
        <m:r>
          <w:rPr>
            <w:rFonts w:ascii="Cambria Math" w:hAnsi="Cambria Math"/>
          </w:rPr>
          <m:t>L_m</m:t>
        </m:r>
      </m:oMath>
      <w:r>
        <w:t xml:space="preserve"> указывает на чувствительность модели к составу данных и к геометрии кривой.</w:t>
      </w:r>
    </w:p>
    <w:p w14:paraId="528E83CC" w14:textId="2F167F3D" w:rsidR="00830C10" w:rsidRDefault="00830C10" w:rsidP="00830C10">
      <w:pPr>
        <w:ind w:firstLine="708"/>
      </w:pPr>
      <w:r>
        <w:t>Сопоставление предсказаний с независимой серией измерений отражает пригодность модели при сохранении протокола измерения и неизменной опорной кривой. Рост систематической ошибки по отдельным диапазонам c может потребовать расширения обучающей выборки в этих диапазонах.</w:t>
      </w:r>
    </w:p>
    <w:p w14:paraId="0D1C037B" w14:textId="7192B2AF" w:rsidR="004D4A9A" w:rsidRDefault="004D4A9A" w:rsidP="004D4A9A">
      <w:pPr>
        <w:ind w:firstLine="708"/>
        <w:jc w:val="center"/>
      </w:pPr>
      <w:r w:rsidRPr="004D4A9A">
        <w:rPr>
          <w:noProof/>
        </w:rPr>
        <w:drawing>
          <wp:inline distT="0" distB="0" distL="0" distR="0" wp14:anchorId="3378D76B" wp14:editId="66C6BECD">
            <wp:extent cx="4826202" cy="163796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323" cy="16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D937" w14:textId="3E49E9D8" w:rsidR="004D4A9A" w:rsidRPr="004D4A9A" w:rsidRDefault="004D4A9A" w:rsidP="004D4A9A">
      <w:pPr>
        <w:ind w:firstLine="708"/>
        <w:jc w:val="center"/>
      </w:pPr>
      <w:r>
        <w:t xml:space="preserve">Рисунок 5 – Визуальный тест обученной модели через пакет </w:t>
      </w:r>
      <w:proofErr w:type="spellStart"/>
      <w:r>
        <w:rPr>
          <w:lang w:val="en-US"/>
        </w:rPr>
        <w:t>CatBoost</w:t>
      </w:r>
      <w:proofErr w:type="spellEnd"/>
    </w:p>
    <w:p w14:paraId="5B685F45" w14:textId="349CC8EE" w:rsidR="00830C10" w:rsidRDefault="00830C10" w:rsidP="00830C10">
      <w:pPr>
        <w:ind w:firstLine="708"/>
      </w:pPr>
      <w:r>
        <w:t xml:space="preserve">Анализ величин </w:t>
      </w:r>
      <m:oMath>
        <m:r>
          <w:rPr>
            <w:rFonts w:ascii="Cambria Math" w:hAnsi="Cambria Math"/>
          </w:rPr>
          <m:t>δ̄(c)</m:t>
        </m:r>
      </m:oMath>
      <w:r>
        <w:t xml:space="preserve">, </w:t>
      </w:r>
      <m:oMath>
        <m:r>
          <w:rPr>
            <w:rFonts w:ascii="Cambria Math" w:hAnsi="Cambria Math"/>
          </w:rPr>
          <m:t>δ_max(c)</m:t>
        </m:r>
      </m:oMath>
      <w:r>
        <w:t xml:space="preserve"> и тепловой карты по (</w:t>
      </w:r>
      <w:r w:rsidR="00B565B5" w:rsidRPr="00B565B5">
        <w:t>2.9</w:t>
      </w:r>
      <w:r>
        <w:t>) локализует рассогласование между усреднённым корпусом и эталоном: крупные значения по отдельным</w:t>
      </w:r>
      <m:oMath>
        <m:r>
          <w:rPr>
            <w:rFonts w:ascii="Cambria Math" w:hAnsi="Cambria Math"/>
          </w:rPr>
          <m:t xml:space="preserve"> m </m:t>
        </m:r>
      </m:oMath>
      <w:r>
        <w:t xml:space="preserve">указывают на чувствительность к выбору уровня </w:t>
      </w:r>
      <m:oMath>
        <m:r>
          <w:rPr>
            <w:rFonts w:ascii="Cambria Math" w:hAnsi="Cambria Math"/>
          </w:rPr>
          <m:t>L_m</m:t>
        </m:r>
      </m:oMath>
      <w:r>
        <w:t xml:space="preserve"> или на различие условий между эталоном и сериями корпуса. Ограничение метода — требование существования пересечений для всех </w:t>
      </w:r>
      <m:oMath>
        <m:r>
          <w:rPr>
            <w:rFonts w:ascii="Cambria Math" w:hAnsi="Cambria Math"/>
          </w:rPr>
          <m:t>m</m:t>
        </m:r>
      </m:oMath>
      <w:r>
        <w:t xml:space="preserve">: при деградации формы </w:t>
      </w:r>
      <w:r>
        <w:lastRenderedPageBreak/>
        <w:t>кривой часть записей исключается из калибровочной табл</w:t>
      </w:r>
      <w:proofErr w:type="spellStart"/>
      <w:r>
        <w:t>ицы</w:t>
      </w:r>
      <w:proofErr w:type="spellEnd"/>
      <w:r>
        <w:t>, что необходимо явно учитывать при интерпретации.</w:t>
      </w:r>
    </w:p>
    <w:p w14:paraId="7DD5148B" w14:textId="49AC5E83" w:rsidR="004D4A9A" w:rsidRDefault="004D4A9A" w:rsidP="004D4A9A">
      <w:pPr>
        <w:ind w:firstLine="708"/>
        <w:jc w:val="center"/>
      </w:pPr>
      <w:r w:rsidRPr="004D4A9A">
        <w:rPr>
          <w:noProof/>
        </w:rPr>
        <w:drawing>
          <wp:inline distT="0" distB="0" distL="0" distR="0" wp14:anchorId="03AEE932" wp14:editId="42D3929D">
            <wp:extent cx="5255813" cy="1414097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849" cy="14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9A62" w14:textId="4BEF8877" w:rsidR="004D4A9A" w:rsidRPr="004D4A9A" w:rsidRDefault="004D4A9A" w:rsidP="004D4A9A">
      <w:pPr>
        <w:ind w:firstLine="708"/>
        <w:jc w:val="center"/>
      </w:pPr>
      <w:r>
        <w:t>Рисунок 6 – Тепловая карта смещения пикселей</w:t>
      </w:r>
    </w:p>
    <w:p w14:paraId="3D50FD7E" w14:textId="77777777" w:rsidR="009814CB" w:rsidRDefault="00830C10" w:rsidP="00830C10">
      <w:pPr>
        <w:ind w:firstLine="708"/>
      </w:pPr>
      <w:r>
        <w:t>В целом комплекс реализует сквозной цикл от сырых измерительных записей до обученной регрессии, количественных метрик [5, 6], визуальной диагностики и выгрузки калибровочных параметров, что соответствует постановке практики и современным подходам к валидации моделей машинного обучения [4, 5].</w:t>
      </w:r>
    </w:p>
    <w:p w14:paraId="452501EC" w14:textId="77777777" w:rsidR="009814CB" w:rsidRDefault="009814CB" w:rsidP="00830C10">
      <w:pPr>
        <w:ind w:firstLine="708"/>
      </w:pPr>
      <w:r w:rsidRPr="009814CB">
        <w:rPr>
          <w:noProof/>
        </w:rPr>
        <w:drawing>
          <wp:inline distT="0" distB="0" distL="0" distR="0" wp14:anchorId="32BA2BBC" wp14:editId="3FDE3CDC">
            <wp:extent cx="5400276" cy="1725433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7122" cy="17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FB03" w14:textId="732AD3DE" w:rsidR="00204DB5" w:rsidRDefault="009814CB" w:rsidP="009814CB">
      <w:pPr>
        <w:ind w:firstLine="708"/>
        <w:jc w:val="center"/>
      </w:pPr>
      <w:r>
        <w:t>Рисунок 7 – Визуальное представление работы алгоритма на реальных данных по проверочному логу</w:t>
      </w:r>
      <w:r w:rsidR="00204DB5">
        <w:br w:type="page"/>
      </w:r>
    </w:p>
    <w:p w14:paraId="47A5204E" w14:textId="1832EE17" w:rsidR="009814CB" w:rsidRDefault="0049131E" w:rsidP="009814CB">
      <w:pPr>
        <w:pStyle w:val="1"/>
      </w:pPr>
      <w:bookmarkStart w:id="15" w:name="_Toc226159313"/>
      <w:r>
        <w:lastRenderedPageBreak/>
        <w:t>ЗАКЛЮЧЕНИЕ</w:t>
      </w:r>
      <w:bookmarkEnd w:id="15"/>
    </w:p>
    <w:p w14:paraId="36D58AA3" w14:textId="49119331" w:rsidR="009814CB" w:rsidRDefault="009814CB" w:rsidP="009814CB">
      <w:r>
        <w:t>Практика была направлена на то, чтобы связать воедино цифровые записи рефрактометрического канала, оценку концентрации СОЖ и подготовку калибровки для программного обеспечения датчика — от сырого файла до результата, который можно повторить и обосновать цифрами.</w:t>
      </w:r>
    </w:p>
    <w:p w14:paraId="296A3E60" w14:textId="2DB04333" w:rsidR="009814CB" w:rsidRDefault="009814CB" w:rsidP="009814CB">
      <w:pPr>
        <w:ind w:firstLine="708"/>
      </w:pPr>
      <w:r>
        <w:t xml:space="preserve">Задачи, поставленные во введении, решены: реализованы разбор измерений, признаки по уровням сигнала и опорной кривой эталона, модель </w:t>
      </w:r>
      <w:proofErr w:type="spellStart"/>
      <w:r>
        <w:t>CatBoost</w:t>
      </w:r>
      <w:proofErr w:type="spellEnd"/>
      <w:r>
        <w:t xml:space="preserve">, проверка на отложенной выборке и отдельной серии, интерфейс на </w:t>
      </w:r>
      <w:proofErr w:type="spellStart"/>
      <w:r>
        <w:t>Streamlit</w:t>
      </w:r>
      <w:proofErr w:type="spellEnd"/>
      <w:r>
        <w:t xml:space="preserve"> с графиками, выгрузка калибровочной таблицы и сопоставление корпуса с эталонной сессией. Прогон комплекса показал, что весь этот путь от настройки путей до отчёта действительно проходится.</w:t>
      </w:r>
    </w:p>
    <w:p w14:paraId="34DED9BA" w14:textId="0599436E" w:rsidR="0049131E" w:rsidRDefault="009814CB" w:rsidP="009814CB">
      <w:pPr>
        <w:ind w:firstLine="708"/>
      </w:pPr>
      <w:r>
        <w:t xml:space="preserve">Дальше логично усилить корпус там, где ошибки заметнее, при необходимости заняться подбором </w:t>
      </w:r>
      <w:proofErr w:type="spellStart"/>
      <w:r>
        <w:t>гиперпараметров</w:t>
      </w:r>
      <w:proofErr w:type="spellEnd"/>
      <w:r>
        <w:t xml:space="preserve"> и уровней и зафиксировать правила </w:t>
      </w:r>
      <w:proofErr w:type="spellStart"/>
      <w:r>
        <w:t>версионирования</w:t>
      </w:r>
      <w:proofErr w:type="spellEnd"/>
      <w:r>
        <w:t xml:space="preserve"> данных и модели. В итоге мы получаем работоспособный программный комплекс, который соответствует заявленной актуальности и целям работы.</w:t>
      </w:r>
    </w:p>
    <w:p w14:paraId="71048C6C" w14:textId="568C00A5" w:rsidR="0049131E" w:rsidRDefault="0049131E">
      <w:r>
        <w:br w:type="page"/>
      </w:r>
    </w:p>
    <w:p w14:paraId="75AC3480" w14:textId="79A986A9" w:rsidR="009814CB" w:rsidRDefault="0049131E" w:rsidP="009814CB">
      <w:pPr>
        <w:pStyle w:val="1"/>
      </w:pPr>
      <w:bookmarkStart w:id="16" w:name="_Toc226159314"/>
      <w:r>
        <w:lastRenderedPageBreak/>
        <w:t>СПИСОК ИСПОЛЬЗУЕМЫХ ИСТОЧНИКОВ</w:t>
      </w:r>
      <w:bookmarkEnd w:id="16"/>
    </w:p>
    <w:p w14:paraId="3DC3D956" w14:textId="35132989" w:rsidR="009814CB" w:rsidRDefault="009814CB" w:rsidP="009814CB">
      <w:pPr>
        <w:pStyle w:val="a9"/>
        <w:numPr>
          <w:ilvl w:val="0"/>
          <w:numId w:val="6"/>
        </w:numPr>
      </w:pPr>
      <w:r>
        <w:t>Резников В.Л., Ящерицын П.И. Смазочно-охлаждающие технологические среды для механической обработки. — М.: Машиностроение, 1990. — 336 с.</w:t>
      </w:r>
    </w:p>
    <w:p w14:paraId="3F220774" w14:textId="73F80AE6" w:rsidR="009814CB" w:rsidRPr="009814CB" w:rsidRDefault="009814CB" w:rsidP="009814CB">
      <w:pPr>
        <w:pStyle w:val="a9"/>
        <w:numPr>
          <w:ilvl w:val="0"/>
          <w:numId w:val="6"/>
        </w:numPr>
        <w:rPr>
          <w:lang w:val="en-US"/>
        </w:rPr>
      </w:pPr>
      <w:r w:rsidRPr="009814CB">
        <w:rPr>
          <w:lang w:val="en-US"/>
        </w:rPr>
        <w:t xml:space="preserve">Friedman J.H. Greedy function approximation: a gradient boosting machine // The Annals of Statistics. — 2001. — Vol. 29, № 5. — </w:t>
      </w:r>
      <w:r>
        <w:t>С</w:t>
      </w:r>
      <w:r w:rsidRPr="009814CB">
        <w:rPr>
          <w:lang w:val="en-US"/>
        </w:rPr>
        <w:t>. 1189–1232.</w:t>
      </w:r>
    </w:p>
    <w:p w14:paraId="1784BA9F" w14:textId="46B74536" w:rsidR="009814CB" w:rsidRPr="009814CB" w:rsidRDefault="009814CB" w:rsidP="009814CB">
      <w:pPr>
        <w:pStyle w:val="a9"/>
        <w:numPr>
          <w:ilvl w:val="0"/>
          <w:numId w:val="6"/>
        </w:numPr>
        <w:rPr>
          <w:lang w:val="en-US"/>
        </w:rPr>
      </w:pPr>
      <w:r w:rsidRPr="009814CB">
        <w:rPr>
          <w:lang w:val="en-US"/>
        </w:rPr>
        <w:t xml:space="preserve"> </w:t>
      </w:r>
      <w:proofErr w:type="spellStart"/>
      <w:r w:rsidRPr="009814CB">
        <w:rPr>
          <w:lang w:val="en-US"/>
        </w:rPr>
        <w:t>Prokhorenkova</w:t>
      </w:r>
      <w:proofErr w:type="spellEnd"/>
      <w:r w:rsidRPr="009814CB">
        <w:rPr>
          <w:lang w:val="en-US"/>
        </w:rPr>
        <w:t xml:space="preserve"> L., Gusev G., </w:t>
      </w:r>
      <w:proofErr w:type="spellStart"/>
      <w:r w:rsidRPr="009814CB">
        <w:rPr>
          <w:lang w:val="en-US"/>
        </w:rPr>
        <w:t>Vorobev</w:t>
      </w:r>
      <w:proofErr w:type="spellEnd"/>
      <w:r w:rsidRPr="009814CB">
        <w:rPr>
          <w:lang w:val="en-US"/>
        </w:rPr>
        <w:t xml:space="preserve"> A., </w:t>
      </w:r>
      <w:proofErr w:type="spellStart"/>
      <w:r w:rsidRPr="009814CB">
        <w:rPr>
          <w:lang w:val="en-US"/>
        </w:rPr>
        <w:t>Dorogush</w:t>
      </w:r>
      <w:proofErr w:type="spellEnd"/>
      <w:r w:rsidRPr="009814CB">
        <w:rPr>
          <w:lang w:val="en-US"/>
        </w:rPr>
        <w:t xml:space="preserve"> A.V., </w:t>
      </w:r>
      <w:proofErr w:type="spellStart"/>
      <w:r w:rsidRPr="009814CB">
        <w:rPr>
          <w:lang w:val="en-US"/>
        </w:rPr>
        <w:t>Gulin</w:t>
      </w:r>
      <w:proofErr w:type="spellEnd"/>
      <w:r w:rsidRPr="009814CB">
        <w:rPr>
          <w:lang w:val="en-US"/>
        </w:rPr>
        <w:t xml:space="preserve"> A. </w:t>
      </w:r>
      <w:proofErr w:type="spellStart"/>
      <w:r w:rsidRPr="009814CB">
        <w:rPr>
          <w:lang w:val="en-US"/>
        </w:rPr>
        <w:t>CatBoost</w:t>
      </w:r>
      <w:proofErr w:type="spellEnd"/>
      <w:r w:rsidRPr="009814CB">
        <w:rPr>
          <w:lang w:val="en-US"/>
        </w:rPr>
        <w:t>: unbiased boosting with categorical features // Advances in Neural Information Processing Systems. — 2018. — Vol. 31.</w:t>
      </w:r>
    </w:p>
    <w:p w14:paraId="59F81231" w14:textId="77777777" w:rsidR="009814CB" w:rsidRPr="009814CB" w:rsidRDefault="009814CB" w:rsidP="009814CB">
      <w:pPr>
        <w:rPr>
          <w:lang w:val="en-US"/>
        </w:rPr>
      </w:pPr>
    </w:p>
    <w:p w14:paraId="1CDED6FE" w14:textId="119A8CD1" w:rsidR="009814CB" w:rsidRPr="009814CB" w:rsidRDefault="009814CB" w:rsidP="009814CB">
      <w:pPr>
        <w:pStyle w:val="a9"/>
        <w:numPr>
          <w:ilvl w:val="0"/>
          <w:numId w:val="6"/>
        </w:numPr>
        <w:rPr>
          <w:lang w:val="en-US"/>
        </w:rPr>
      </w:pPr>
      <w:r w:rsidRPr="009814CB">
        <w:rPr>
          <w:lang w:val="en-US"/>
        </w:rPr>
        <w:t xml:space="preserve">Hastie T., </w:t>
      </w:r>
      <w:proofErr w:type="spellStart"/>
      <w:r w:rsidRPr="009814CB">
        <w:rPr>
          <w:lang w:val="en-US"/>
        </w:rPr>
        <w:t>Tibshirani</w:t>
      </w:r>
      <w:proofErr w:type="spellEnd"/>
      <w:r w:rsidRPr="009814CB">
        <w:rPr>
          <w:lang w:val="en-US"/>
        </w:rPr>
        <w:t xml:space="preserve"> R., Friedman J. The Elements of Statistical Learning: Data Mining, Inference, and Prediction. — 2nd ed. — New York: Springer, 2009. — 745 p.</w:t>
      </w:r>
    </w:p>
    <w:p w14:paraId="2BEA850C" w14:textId="77777777" w:rsidR="009814CB" w:rsidRPr="009814CB" w:rsidRDefault="009814CB" w:rsidP="009814CB">
      <w:pPr>
        <w:rPr>
          <w:lang w:val="en-US"/>
        </w:rPr>
      </w:pPr>
    </w:p>
    <w:p w14:paraId="5EFEEEBB" w14:textId="0BE8CC8C" w:rsidR="009814CB" w:rsidRPr="009814CB" w:rsidRDefault="009814CB" w:rsidP="009814CB">
      <w:pPr>
        <w:pStyle w:val="a9"/>
        <w:numPr>
          <w:ilvl w:val="0"/>
          <w:numId w:val="6"/>
        </w:numPr>
        <w:rPr>
          <w:lang w:val="en-US"/>
        </w:rPr>
      </w:pPr>
      <w:r w:rsidRPr="009814CB">
        <w:rPr>
          <w:lang w:val="en-US"/>
        </w:rPr>
        <w:t xml:space="preserve">James G., Witten D., Hastie T., </w:t>
      </w:r>
      <w:proofErr w:type="spellStart"/>
      <w:r w:rsidRPr="009814CB">
        <w:rPr>
          <w:lang w:val="en-US"/>
        </w:rPr>
        <w:t>Tibshirani</w:t>
      </w:r>
      <w:proofErr w:type="spellEnd"/>
      <w:r w:rsidRPr="009814CB">
        <w:rPr>
          <w:lang w:val="en-US"/>
        </w:rPr>
        <w:t xml:space="preserve"> R., Taylor J. An Introduction to Statistical Learning with Applications in Python. — New York: Springer, 2023. — 607 p.</w:t>
      </w:r>
    </w:p>
    <w:p w14:paraId="75195FCF" w14:textId="77777777" w:rsidR="009814CB" w:rsidRPr="009814CB" w:rsidRDefault="009814CB" w:rsidP="009814CB">
      <w:pPr>
        <w:rPr>
          <w:lang w:val="en-US"/>
        </w:rPr>
      </w:pPr>
    </w:p>
    <w:p w14:paraId="697D8D45" w14:textId="74DEF820" w:rsidR="009814CB" w:rsidRPr="009814CB" w:rsidRDefault="009814CB" w:rsidP="009814CB">
      <w:pPr>
        <w:pStyle w:val="a9"/>
        <w:numPr>
          <w:ilvl w:val="0"/>
          <w:numId w:val="6"/>
        </w:numPr>
        <w:rPr>
          <w:lang w:val="en-US"/>
        </w:rPr>
      </w:pPr>
      <w:r w:rsidRPr="009814CB">
        <w:rPr>
          <w:lang w:val="en-US"/>
        </w:rPr>
        <w:t xml:space="preserve"> </w:t>
      </w:r>
      <w:proofErr w:type="spellStart"/>
      <w:r w:rsidRPr="009814CB">
        <w:rPr>
          <w:lang w:val="en-US"/>
        </w:rPr>
        <w:t>Pedregosa</w:t>
      </w:r>
      <w:proofErr w:type="spellEnd"/>
      <w:r w:rsidRPr="009814CB">
        <w:rPr>
          <w:lang w:val="en-US"/>
        </w:rPr>
        <w:t xml:space="preserve"> F. et al. Scikit-learn: Machine Learning in Python // Journal of Machine Learning Research. — 2011. — Vol. 12. — P. 2825–2830.</w:t>
      </w:r>
    </w:p>
    <w:p w14:paraId="10A180B0" w14:textId="77777777" w:rsidR="009814CB" w:rsidRPr="009814CB" w:rsidRDefault="009814CB" w:rsidP="009814CB">
      <w:pPr>
        <w:rPr>
          <w:lang w:val="en-US"/>
        </w:rPr>
      </w:pPr>
    </w:p>
    <w:p w14:paraId="1ED293A4" w14:textId="545FB0E9" w:rsidR="009814CB" w:rsidRPr="009814CB" w:rsidRDefault="009814CB" w:rsidP="009814CB">
      <w:pPr>
        <w:pStyle w:val="a9"/>
        <w:numPr>
          <w:ilvl w:val="0"/>
          <w:numId w:val="6"/>
        </w:numPr>
        <w:rPr>
          <w:lang w:val="en-US"/>
        </w:rPr>
      </w:pPr>
      <w:r w:rsidRPr="009814CB">
        <w:rPr>
          <w:lang w:val="en-US"/>
        </w:rPr>
        <w:t>Born M., Wolf E. Principles of Optics: Electromagnetic Theory of Propagation, Interference and Diffraction of Light. — 7th ed. — Cambridge: Cambridge University Press, 1999.</w:t>
      </w:r>
    </w:p>
    <w:p w14:paraId="0F76BACC" w14:textId="77777777" w:rsidR="009814CB" w:rsidRPr="009814CB" w:rsidRDefault="009814CB" w:rsidP="009814CB">
      <w:pPr>
        <w:rPr>
          <w:lang w:val="en-US"/>
        </w:rPr>
      </w:pPr>
    </w:p>
    <w:p w14:paraId="58E8CAC5" w14:textId="1A61333D" w:rsidR="009814CB" w:rsidRPr="009814CB" w:rsidRDefault="009814CB" w:rsidP="009814CB">
      <w:pPr>
        <w:pStyle w:val="a9"/>
        <w:numPr>
          <w:ilvl w:val="0"/>
          <w:numId w:val="6"/>
        </w:numPr>
        <w:rPr>
          <w:lang w:val="en-US"/>
        </w:rPr>
      </w:pPr>
      <w:r w:rsidRPr="009814CB">
        <w:rPr>
          <w:lang w:val="en-US"/>
        </w:rPr>
        <w:t>Gonzalez R.C., Woods R.C. Digital Image Processing. — 4th ed. — Pearson, 2018.</w:t>
      </w:r>
    </w:p>
    <w:p w14:paraId="75B7DD47" w14:textId="77777777" w:rsidR="009814CB" w:rsidRPr="009814CB" w:rsidRDefault="009814CB" w:rsidP="009814CB">
      <w:pPr>
        <w:rPr>
          <w:lang w:val="en-US"/>
        </w:rPr>
      </w:pPr>
    </w:p>
    <w:p w14:paraId="29B0D458" w14:textId="359DCB62" w:rsidR="009814CB" w:rsidRPr="009814CB" w:rsidRDefault="009814CB" w:rsidP="009814CB">
      <w:pPr>
        <w:pStyle w:val="a9"/>
        <w:numPr>
          <w:ilvl w:val="0"/>
          <w:numId w:val="6"/>
        </w:numPr>
        <w:rPr>
          <w:lang w:val="en-US"/>
        </w:rPr>
      </w:pPr>
      <w:r w:rsidRPr="009814CB">
        <w:rPr>
          <w:lang w:val="en-US"/>
        </w:rPr>
        <w:lastRenderedPageBreak/>
        <w:t xml:space="preserve">Chen T., </w:t>
      </w:r>
      <w:proofErr w:type="spellStart"/>
      <w:r w:rsidRPr="009814CB">
        <w:rPr>
          <w:lang w:val="en-US"/>
        </w:rPr>
        <w:t>Guestrin</w:t>
      </w:r>
      <w:proofErr w:type="spellEnd"/>
      <w:r w:rsidRPr="009814CB">
        <w:rPr>
          <w:lang w:val="en-US"/>
        </w:rPr>
        <w:t xml:space="preserve"> C. </w:t>
      </w:r>
      <w:proofErr w:type="spellStart"/>
      <w:r w:rsidRPr="009814CB">
        <w:rPr>
          <w:lang w:val="en-US"/>
        </w:rPr>
        <w:t>XGBoost</w:t>
      </w:r>
      <w:proofErr w:type="spellEnd"/>
      <w:r w:rsidRPr="009814CB">
        <w:rPr>
          <w:lang w:val="en-US"/>
        </w:rPr>
        <w:t>: A Scalable Tree Boosting System // Proceedings of the 22nd ACM SIGKDD International Conference on Knowledge Discovery and Data Mining. — 2016. — P. 785–794.</w:t>
      </w:r>
    </w:p>
    <w:p w14:paraId="7FCF0F01" w14:textId="77777777" w:rsidR="009814CB" w:rsidRPr="009814CB" w:rsidRDefault="009814CB" w:rsidP="009814CB">
      <w:pPr>
        <w:rPr>
          <w:lang w:val="en-US"/>
        </w:rPr>
      </w:pPr>
    </w:p>
    <w:p w14:paraId="457F8DCD" w14:textId="2CC55001" w:rsidR="009814CB" w:rsidRPr="009814CB" w:rsidRDefault="009814CB" w:rsidP="009814CB">
      <w:pPr>
        <w:pStyle w:val="a9"/>
        <w:numPr>
          <w:ilvl w:val="0"/>
          <w:numId w:val="6"/>
        </w:numPr>
        <w:rPr>
          <w:lang w:val="en-US"/>
        </w:rPr>
      </w:pPr>
      <w:proofErr w:type="spellStart"/>
      <w:r w:rsidRPr="009814CB">
        <w:rPr>
          <w:lang w:val="en-US"/>
        </w:rPr>
        <w:t>Streamlit</w:t>
      </w:r>
      <w:proofErr w:type="spellEnd"/>
      <w:r w:rsidRPr="009814CB">
        <w:rPr>
          <w:lang w:val="en-US"/>
        </w:rPr>
        <w:t xml:space="preserve"> Inc. </w:t>
      </w:r>
      <w:proofErr w:type="spellStart"/>
      <w:r w:rsidRPr="009814CB">
        <w:rPr>
          <w:lang w:val="en-US"/>
        </w:rPr>
        <w:t>Streamlit</w:t>
      </w:r>
      <w:proofErr w:type="spellEnd"/>
      <w:r w:rsidRPr="009814CB">
        <w:rPr>
          <w:lang w:val="en-US"/>
        </w:rPr>
        <w:t xml:space="preserve"> </w:t>
      </w:r>
      <w:proofErr w:type="gramStart"/>
      <w:r w:rsidRPr="009814CB">
        <w:rPr>
          <w:lang w:val="en-US"/>
        </w:rPr>
        <w:t>documentation  —</w:t>
      </w:r>
      <w:proofErr w:type="gramEnd"/>
      <w:r w:rsidRPr="009814CB">
        <w:rPr>
          <w:lang w:val="en-US"/>
        </w:rPr>
        <w:t xml:space="preserve"> URL: https://docs.streamlit.io</w:t>
      </w:r>
    </w:p>
    <w:p w14:paraId="496FD5CD" w14:textId="77777777" w:rsidR="009814CB" w:rsidRPr="009814CB" w:rsidRDefault="009814CB" w:rsidP="009814CB">
      <w:pPr>
        <w:rPr>
          <w:lang w:val="en-US"/>
        </w:rPr>
      </w:pPr>
    </w:p>
    <w:p w14:paraId="779FF4C8" w14:textId="08CD06BC" w:rsidR="009814CB" w:rsidRPr="009814CB" w:rsidRDefault="009814CB" w:rsidP="009814CB">
      <w:pPr>
        <w:pStyle w:val="a9"/>
        <w:numPr>
          <w:ilvl w:val="0"/>
          <w:numId w:val="6"/>
        </w:numPr>
        <w:rPr>
          <w:lang w:val="en-US"/>
        </w:rPr>
      </w:pPr>
      <w:proofErr w:type="spellStart"/>
      <w:r w:rsidRPr="009814CB">
        <w:rPr>
          <w:lang w:val="en-US"/>
        </w:rPr>
        <w:t>Plotly</w:t>
      </w:r>
      <w:proofErr w:type="spellEnd"/>
      <w:r w:rsidRPr="009814CB">
        <w:rPr>
          <w:lang w:val="en-US"/>
        </w:rPr>
        <w:t xml:space="preserve"> Technologies Inc. </w:t>
      </w:r>
      <w:proofErr w:type="spellStart"/>
      <w:r w:rsidRPr="009814CB">
        <w:rPr>
          <w:lang w:val="en-US"/>
        </w:rPr>
        <w:t>Plotly</w:t>
      </w:r>
      <w:proofErr w:type="spellEnd"/>
      <w:r w:rsidRPr="009814CB">
        <w:rPr>
          <w:lang w:val="en-US"/>
        </w:rPr>
        <w:t xml:space="preserve"> </w:t>
      </w:r>
      <w:proofErr w:type="gramStart"/>
      <w:r w:rsidRPr="009814CB">
        <w:rPr>
          <w:lang w:val="en-US"/>
        </w:rPr>
        <w:t>Open Source</w:t>
      </w:r>
      <w:proofErr w:type="gramEnd"/>
      <w:r w:rsidRPr="009814CB">
        <w:rPr>
          <w:lang w:val="en-US"/>
        </w:rPr>
        <w:t xml:space="preserve"> Graphing Library for Python. — URL: https://plotly.com/python</w:t>
      </w:r>
    </w:p>
    <w:p w14:paraId="2FD84B7D" w14:textId="409902A6" w:rsidR="003F3210" w:rsidRPr="009814CB" w:rsidRDefault="003F3210">
      <w:pPr>
        <w:spacing w:after="160" w:line="259" w:lineRule="auto"/>
        <w:ind w:firstLine="0"/>
        <w:jc w:val="left"/>
        <w:rPr>
          <w:lang w:val="en-US"/>
        </w:rPr>
      </w:pPr>
    </w:p>
    <w:sectPr w:rsidR="003F3210" w:rsidRPr="009814CB" w:rsidSect="0049131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9C47A" w14:textId="77777777" w:rsidR="00601A0F" w:rsidRDefault="00601A0F" w:rsidP="0049131E">
      <w:pPr>
        <w:spacing w:line="240" w:lineRule="auto"/>
      </w:pPr>
      <w:r>
        <w:separator/>
      </w:r>
    </w:p>
  </w:endnote>
  <w:endnote w:type="continuationSeparator" w:id="0">
    <w:p w14:paraId="62C21681" w14:textId="77777777" w:rsidR="00601A0F" w:rsidRDefault="00601A0F" w:rsidP="004913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073E6" w14:textId="77777777" w:rsidR="00ED40EF" w:rsidRDefault="00ED40E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6973809"/>
      <w:docPartObj>
        <w:docPartGallery w:val="Page Numbers (Bottom of Page)"/>
        <w:docPartUnique/>
      </w:docPartObj>
    </w:sdtPr>
    <w:sdtEndPr/>
    <w:sdtContent>
      <w:p w14:paraId="592EC930" w14:textId="3349D0E3" w:rsidR="0049131E" w:rsidRDefault="0049131E" w:rsidP="00ED40EF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4DB5">
          <w:rPr>
            <w:noProof/>
          </w:rPr>
          <w:t>10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0435C" w14:textId="77777777" w:rsidR="00ED40EF" w:rsidRDefault="00ED40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0AB1C" w14:textId="77777777" w:rsidR="00601A0F" w:rsidRDefault="00601A0F" w:rsidP="0049131E">
      <w:pPr>
        <w:spacing w:line="240" w:lineRule="auto"/>
      </w:pPr>
      <w:r>
        <w:separator/>
      </w:r>
    </w:p>
  </w:footnote>
  <w:footnote w:type="continuationSeparator" w:id="0">
    <w:p w14:paraId="1F9E9C73" w14:textId="77777777" w:rsidR="00601A0F" w:rsidRDefault="00601A0F" w:rsidP="004913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2A31F" w14:textId="77777777" w:rsidR="00ED40EF" w:rsidRDefault="00ED40E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30085" w14:textId="77777777" w:rsidR="00ED40EF" w:rsidRDefault="00ED40E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3BCEA" w14:textId="77777777" w:rsidR="00ED40EF" w:rsidRDefault="00ED40E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435F1"/>
    <w:multiLevelType w:val="hybridMultilevel"/>
    <w:tmpl w:val="14740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72FAF"/>
    <w:multiLevelType w:val="multilevel"/>
    <w:tmpl w:val="AA0C0F32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6687B08"/>
    <w:multiLevelType w:val="hybridMultilevel"/>
    <w:tmpl w:val="59B26632"/>
    <w:lvl w:ilvl="0" w:tplc="6EB449D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45260712"/>
    <w:multiLevelType w:val="hybridMultilevel"/>
    <w:tmpl w:val="9910990A"/>
    <w:lvl w:ilvl="0" w:tplc="668EBF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8564A46"/>
    <w:multiLevelType w:val="hybridMultilevel"/>
    <w:tmpl w:val="B00C5BB4"/>
    <w:lvl w:ilvl="0" w:tplc="178A701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BB648C0"/>
    <w:multiLevelType w:val="multilevel"/>
    <w:tmpl w:val="AE06A6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C01"/>
    <w:rsid w:val="00012171"/>
    <w:rsid w:val="00085C01"/>
    <w:rsid w:val="001030F0"/>
    <w:rsid w:val="0010319B"/>
    <w:rsid w:val="001601EF"/>
    <w:rsid w:val="00196042"/>
    <w:rsid w:val="00204DB5"/>
    <w:rsid w:val="0021076C"/>
    <w:rsid w:val="00267F2E"/>
    <w:rsid w:val="002739A2"/>
    <w:rsid w:val="00287946"/>
    <w:rsid w:val="002D25A6"/>
    <w:rsid w:val="002F03F5"/>
    <w:rsid w:val="003173D9"/>
    <w:rsid w:val="00330952"/>
    <w:rsid w:val="003440EA"/>
    <w:rsid w:val="0037765A"/>
    <w:rsid w:val="00380459"/>
    <w:rsid w:val="003D40E3"/>
    <w:rsid w:val="003E7CCB"/>
    <w:rsid w:val="003F3210"/>
    <w:rsid w:val="0041188B"/>
    <w:rsid w:val="004272D1"/>
    <w:rsid w:val="0049131E"/>
    <w:rsid w:val="004C00CF"/>
    <w:rsid w:val="004D4A9A"/>
    <w:rsid w:val="0052316D"/>
    <w:rsid w:val="00537DB0"/>
    <w:rsid w:val="00575D16"/>
    <w:rsid w:val="00582C10"/>
    <w:rsid w:val="005B4E30"/>
    <w:rsid w:val="005B68C5"/>
    <w:rsid w:val="00601A0F"/>
    <w:rsid w:val="0063533D"/>
    <w:rsid w:val="00692931"/>
    <w:rsid w:val="007067F0"/>
    <w:rsid w:val="00730665"/>
    <w:rsid w:val="00736110"/>
    <w:rsid w:val="007523C7"/>
    <w:rsid w:val="00783E8A"/>
    <w:rsid w:val="00830C10"/>
    <w:rsid w:val="008329D6"/>
    <w:rsid w:val="008D2164"/>
    <w:rsid w:val="008E723F"/>
    <w:rsid w:val="00961573"/>
    <w:rsid w:val="009814CB"/>
    <w:rsid w:val="009A4F6E"/>
    <w:rsid w:val="009B00E4"/>
    <w:rsid w:val="009D40ED"/>
    <w:rsid w:val="00A05DE1"/>
    <w:rsid w:val="00A33E36"/>
    <w:rsid w:val="00AD1E39"/>
    <w:rsid w:val="00AF783E"/>
    <w:rsid w:val="00B258CC"/>
    <w:rsid w:val="00B565B5"/>
    <w:rsid w:val="00C01F0B"/>
    <w:rsid w:val="00C13DED"/>
    <w:rsid w:val="00C16EDC"/>
    <w:rsid w:val="00CF6292"/>
    <w:rsid w:val="00D52A69"/>
    <w:rsid w:val="00DC044F"/>
    <w:rsid w:val="00E0568D"/>
    <w:rsid w:val="00E17EA7"/>
    <w:rsid w:val="00E338EB"/>
    <w:rsid w:val="00E63370"/>
    <w:rsid w:val="00EB5347"/>
    <w:rsid w:val="00ED40EF"/>
    <w:rsid w:val="00F02121"/>
    <w:rsid w:val="00FC240B"/>
    <w:rsid w:val="00FE3062"/>
    <w:rsid w:val="00FF2D9C"/>
    <w:rsid w:val="00FF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8F3DA"/>
  <w15:chartTrackingRefBased/>
  <w15:docId w15:val="{FAF31898-DD97-4C6D-85AB-302084FC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C1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3210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131E"/>
    <w:pPr>
      <w:keepNext/>
      <w:keepLines/>
      <w:spacing w:before="120" w:after="12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131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9131E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9131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9131E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3F321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9131E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itle"/>
    <w:aliases w:val="Рисунки"/>
    <w:basedOn w:val="a"/>
    <w:next w:val="a"/>
    <w:link w:val="a8"/>
    <w:uiPriority w:val="10"/>
    <w:qFormat/>
    <w:rsid w:val="0049131E"/>
    <w:pPr>
      <w:spacing w:before="120" w:after="240"/>
      <w:ind w:firstLine="0"/>
      <w:contextualSpacing/>
      <w:jc w:val="center"/>
    </w:pPr>
    <w:rPr>
      <w:rFonts w:eastAsiaTheme="majorEastAsia" w:cs="Times New Roman"/>
      <w:kern w:val="28"/>
      <w:sz w:val="24"/>
      <w:szCs w:val="56"/>
    </w:rPr>
  </w:style>
  <w:style w:type="character" w:customStyle="1" w:styleId="a8">
    <w:name w:val="Заголовок Знак"/>
    <w:aliases w:val="Рисунки Знак"/>
    <w:basedOn w:val="a0"/>
    <w:link w:val="a7"/>
    <w:uiPriority w:val="10"/>
    <w:rsid w:val="0049131E"/>
    <w:rPr>
      <w:rFonts w:ascii="Times New Roman" w:eastAsiaTheme="majorEastAsia" w:hAnsi="Times New Roman" w:cs="Times New Roman"/>
      <w:kern w:val="28"/>
      <w:sz w:val="24"/>
      <w:szCs w:val="56"/>
    </w:rPr>
  </w:style>
  <w:style w:type="paragraph" w:styleId="a9">
    <w:name w:val="List Paragraph"/>
    <w:basedOn w:val="a"/>
    <w:uiPriority w:val="34"/>
    <w:qFormat/>
    <w:rsid w:val="00CF6292"/>
    <w:pPr>
      <w:ind w:left="720" w:firstLine="720"/>
      <w:contextualSpacing/>
    </w:pPr>
    <w:rPr>
      <w:rFonts w:eastAsia="Times New Roman" w:cs="Times New Roman"/>
    </w:rPr>
  </w:style>
  <w:style w:type="paragraph" w:styleId="aa">
    <w:name w:val="TOC Heading"/>
    <w:basedOn w:val="1"/>
    <w:next w:val="a"/>
    <w:uiPriority w:val="39"/>
    <w:unhideWhenUsed/>
    <w:qFormat/>
    <w:rsid w:val="00E338EB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38E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338E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E338EB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E338EB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8D21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4B495-B5AD-4534-903A-82F129106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3221</Words>
  <Characters>18364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Элеонора Данилина</dc:creator>
  <cp:keywords/>
  <dc:description/>
  <cp:lastModifiedBy>ne4sp 512</cp:lastModifiedBy>
  <cp:revision>2</cp:revision>
  <dcterms:created xsi:type="dcterms:W3CDTF">2026-06-04T10:47:00Z</dcterms:created>
  <dcterms:modified xsi:type="dcterms:W3CDTF">2026-06-04T10:47:00Z</dcterms:modified>
</cp:coreProperties>
</file>