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357FB2" w:rsidP="00312BE4">
      <w:pPr>
        <w:jc w:val="right"/>
      </w:pPr>
      <w:r>
        <w:t>17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620166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Descripción de la API</w:t>
      </w:r>
      <w:r w:rsidR="00805529">
        <w:rPr>
          <w:b/>
          <w:sz w:val="32"/>
          <w:szCs w:val="32"/>
        </w:rPr>
        <w:t xml:space="preserve"> (</w:t>
      </w:r>
      <w:r w:rsidR="00A0169E">
        <w:rPr>
          <w:b/>
          <w:sz w:val="32"/>
          <w:szCs w:val="32"/>
        </w:rPr>
        <w:t>Concurrencia</w:t>
      </w:r>
      <w:r w:rsidR="00805529">
        <w:rPr>
          <w:b/>
          <w:sz w:val="32"/>
          <w:szCs w:val="32"/>
        </w:rPr>
        <w:t>)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775CD9" w:rsidRPr="00775CD9" w:rsidRDefault="00775CD9" w:rsidP="008E5C11">
      <w:pPr>
        <w:jc w:val="both"/>
        <w:rPr>
          <w:b/>
          <w:sz w:val="24"/>
          <w:szCs w:val="24"/>
        </w:rPr>
      </w:pPr>
      <w:r w:rsidRPr="00775CD9">
        <w:rPr>
          <w:b/>
          <w:sz w:val="24"/>
          <w:szCs w:val="24"/>
        </w:rPr>
        <w:t>Concurrencia:</w:t>
      </w:r>
    </w:p>
    <w:p w:rsidR="00357FB2" w:rsidRDefault="00357FB2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control de concurrencia en la operación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se realiza con el mantenimiento de una columna de “versión” de la fila.</w:t>
      </w:r>
      <w:r w:rsidR="00A0169E">
        <w:rPr>
          <w:sz w:val="24"/>
          <w:szCs w:val="24"/>
        </w:rPr>
        <w:t xml:space="preserve"> Al crearse una nueva fila el valor de su versión es cero.</w:t>
      </w:r>
      <w:bookmarkStart w:id="0" w:name="_GoBack"/>
      <w:bookmarkEnd w:id="0"/>
    </w:p>
    <w:p w:rsidR="00357FB2" w:rsidRDefault="00357FB2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estrategia consiste en leer el registro correspondiente con su versión (ordinal) y al ejecutar el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se verifica que la versión sea la misma que la leída.</w:t>
      </w:r>
    </w:p>
    <w:p w:rsidR="00357FB2" w:rsidRDefault="00357FB2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Si no es la misma la API devuelve el código -2004 (versiones distintas).</w:t>
      </w:r>
    </w:p>
    <w:p w:rsidR="00A0169E" w:rsidRDefault="00A0169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es la misma se produce el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y la versión es incrementada en uno.</w:t>
      </w:r>
    </w:p>
    <w:p w:rsidR="00A0169E" w:rsidRDefault="00A0169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columna que mantiene la versión en la tabla debe </w:t>
      </w:r>
      <w:proofErr w:type="spellStart"/>
      <w:r>
        <w:rPr>
          <w:sz w:val="24"/>
          <w:szCs w:val="24"/>
        </w:rPr>
        <w:t>decribirse</w:t>
      </w:r>
      <w:proofErr w:type="spellEnd"/>
      <w:r>
        <w:rPr>
          <w:sz w:val="24"/>
          <w:szCs w:val="24"/>
        </w:rPr>
        <w:t xml:space="preserve"> con </w:t>
      </w:r>
      <w:proofErr w:type="gramStart"/>
      <w:r>
        <w:rPr>
          <w:sz w:val="24"/>
          <w:szCs w:val="24"/>
        </w:rPr>
        <w:t>rol :</w:t>
      </w:r>
      <w:proofErr w:type="gramEnd"/>
      <w:r>
        <w:rPr>
          <w:sz w:val="24"/>
          <w:szCs w:val="24"/>
        </w:rPr>
        <w:t xml:space="preserve"> “V” en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.</w:t>
      </w:r>
    </w:p>
    <w:p w:rsidR="00A0169E" w:rsidRDefault="00A0169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0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F349C"/>
    <w:multiLevelType w:val="hybridMultilevel"/>
    <w:tmpl w:val="712AB2C6"/>
    <w:lvl w:ilvl="0" w:tplc="EF9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01D18"/>
    <w:rsid w:val="00137FCC"/>
    <w:rsid w:val="00147503"/>
    <w:rsid w:val="00160669"/>
    <w:rsid w:val="001666E8"/>
    <w:rsid w:val="001904CA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57FB2"/>
    <w:rsid w:val="00373162"/>
    <w:rsid w:val="003A6A3F"/>
    <w:rsid w:val="003E5C01"/>
    <w:rsid w:val="003F1F6B"/>
    <w:rsid w:val="004373CA"/>
    <w:rsid w:val="0048016B"/>
    <w:rsid w:val="004900B6"/>
    <w:rsid w:val="00492145"/>
    <w:rsid w:val="004A3215"/>
    <w:rsid w:val="004F778E"/>
    <w:rsid w:val="0051549A"/>
    <w:rsid w:val="005169C2"/>
    <w:rsid w:val="00532201"/>
    <w:rsid w:val="0055516D"/>
    <w:rsid w:val="00567E64"/>
    <w:rsid w:val="00570B12"/>
    <w:rsid w:val="0061642E"/>
    <w:rsid w:val="00620166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75CD9"/>
    <w:rsid w:val="007A3F7D"/>
    <w:rsid w:val="007C2383"/>
    <w:rsid w:val="007D0EB5"/>
    <w:rsid w:val="007F2B9B"/>
    <w:rsid w:val="00805529"/>
    <w:rsid w:val="00806ED0"/>
    <w:rsid w:val="0082207F"/>
    <w:rsid w:val="00824D6F"/>
    <w:rsid w:val="00851ED7"/>
    <w:rsid w:val="00863A6A"/>
    <w:rsid w:val="00867D26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0169E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D7E7C"/>
    <w:rsid w:val="00CE6BBC"/>
    <w:rsid w:val="00CF5E12"/>
    <w:rsid w:val="00D3291F"/>
    <w:rsid w:val="00D36A72"/>
    <w:rsid w:val="00D43609"/>
    <w:rsid w:val="00D4408A"/>
    <w:rsid w:val="00D70924"/>
    <w:rsid w:val="00D760D7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0269E"/>
    <w:rsid w:val="00F32EF8"/>
    <w:rsid w:val="00F51AF8"/>
    <w:rsid w:val="00F67376"/>
    <w:rsid w:val="00F758FC"/>
    <w:rsid w:val="00F812B3"/>
    <w:rsid w:val="00F81566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4</cp:revision>
  <dcterms:created xsi:type="dcterms:W3CDTF">2018-09-17T16:20:00Z</dcterms:created>
  <dcterms:modified xsi:type="dcterms:W3CDTF">2018-09-17T17:19:00Z</dcterms:modified>
</cp:coreProperties>
</file>