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C07B48" w14:textId="77777777" w:rsidR="00456737" w:rsidRDefault="00456737" w:rsidP="004567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«Разработка универсального микропроцессорного отладочного устройства для серии лабораторных макетов, используемых в курсе основы теории управления»</w:t>
      </w:r>
    </w:p>
    <w:p w14:paraId="54328368" w14:textId="77777777" w:rsidR="00456737" w:rsidRDefault="00041A73" w:rsidP="004567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Никитин А. В.</w:t>
      </w:r>
    </w:p>
    <w:p w14:paraId="3419C31C" w14:textId="77777777" w:rsidR="00041A73" w:rsidRDefault="00041A73" w:rsidP="004567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Шанурин Р. С.</w:t>
      </w:r>
    </w:p>
    <w:p w14:paraId="164D45E2" w14:textId="77777777" w:rsidR="00041A73" w:rsidRDefault="00041A73" w:rsidP="0045673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МГТУ им. Н. Э. Баумана</w:t>
      </w:r>
    </w:p>
    <w:p w14:paraId="06DD6353" w14:textId="77777777" w:rsidR="00041A73" w:rsidRDefault="00041A73" w:rsidP="00456737">
      <w:pPr>
        <w:jc w:val="center"/>
        <w:rPr>
          <w:rFonts w:ascii="Times New Roman" w:hAnsi="Times New Roman" w:cs="Times New Roman"/>
        </w:rPr>
      </w:pPr>
    </w:p>
    <w:p w14:paraId="2C4AA815" w14:textId="77777777" w:rsidR="006B1485" w:rsidRPr="00163B59" w:rsidRDefault="006B1485" w:rsidP="00456737">
      <w:pPr>
        <w:jc w:val="center"/>
        <w:rPr>
          <w:rFonts w:ascii="Times New Roman" w:hAnsi="Times New Roman" w:cs="Times New Roman"/>
        </w:rPr>
      </w:pPr>
      <w:r w:rsidRPr="00163B59">
        <w:rPr>
          <w:rFonts w:ascii="Times New Roman" w:hAnsi="Times New Roman" w:cs="Times New Roman"/>
        </w:rPr>
        <w:t>Вв</w:t>
      </w:r>
      <w:r w:rsidR="002A3347">
        <w:rPr>
          <w:rFonts w:ascii="Times New Roman" w:hAnsi="Times New Roman" w:cs="Times New Roman"/>
        </w:rPr>
        <w:t>е</w:t>
      </w:r>
      <w:r w:rsidRPr="00163B59">
        <w:rPr>
          <w:rFonts w:ascii="Times New Roman" w:hAnsi="Times New Roman" w:cs="Times New Roman"/>
        </w:rPr>
        <w:t>дение</w:t>
      </w:r>
      <w:r w:rsidR="00FA41AF">
        <w:rPr>
          <w:rFonts w:ascii="Times New Roman" w:hAnsi="Times New Roman" w:cs="Times New Roman"/>
        </w:rPr>
        <w:t>.</w:t>
      </w:r>
    </w:p>
    <w:p w14:paraId="324EF9A0" w14:textId="77777777" w:rsidR="006B1485" w:rsidRPr="00163B59" w:rsidRDefault="006B1485" w:rsidP="006B1485">
      <w:pPr>
        <w:ind w:firstLine="708"/>
        <w:rPr>
          <w:rFonts w:ascii="Times New Roman" w:hAnsi="Times New Roman" w:cs="Times New Roman"/>
        </w:rPr>
      </w:pPr>
      <w:r w:rsidRPr="00163B59">
        <w:rPr>
          <w:rFonts w:ascii="Times New Roman" w:hAnsi="Times New Roman" w:cs="Times New Roman"/>
        </w:rPr>
        <w:t>В учебном процессе для демонстрации физических явлений и процессов, а также для натурного моделирования математических моделей некоторых приборов используются лабораторные стенды. Как правило это покупное «готовое решение», состав которого можно описать:</w:t>
      </w:r>
    </w:p>
    <w:p w14:paraId="4C669B69" w14:textId="77777777" w:rsidR="006B1485" w:rsidRPr="00163B59" w:rsidRDefault="003C2B27" w:rsidP="006B148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 Объектом, для изучения</w:t>
      </w:r>
      <w:r w:rsidR="006B1485" w:rsidRPr="00163B59">
        <w:rPr>
          <w:rFonts w:ascii="Times New Roman" w:hAnsi="Times New Roman" w:cs="Times New Roman"/>
        </w:rPr>
        <w:t xml:space="preserve"> которого предназначена установка;</w:t>
      </w:r>
    </w:p>
    <w:p w14:paraId="4790C123" w14:textId="77777777" w:rsidR="006B1485" w:rsidRPr="00163B59" w:rsidRDefault="006B1485" w:rsidP="006B1485">
      <w:pPr>
        <w:ind w:left="708"/>
        <w:rPr>
          <w:rFonts w:ascii="Times New Roman" w:hAnsi="Times New Roman" w:cs="Times New Roman"/>
        </w:rPr>
      </w:pPr>
      <w:r w:rsidRPr="00163B59">
        <w:rPr>
          <w:rFonts w:ascii="Times New Roman" w:hAnsi="Times New Roman" w:cs="Times New Roman"/>
        </w:rPr>
        <w:t>2) Блоком датчиков и интерфейсов для обмена данными с персональным компьютером (ПК)</w:t>
      </w:r>
    </w:p>
    <w:p w14:paraId="581CEA47" w14:textId="77777777" w:rsidR="006B1485" w:rsidRPr="00163B59" w:rsidRDefault="006B1485" w:rsidP="006B1485">
      <w:pPr>
        <w:ind w:firstLine="708"/>
        <w:rPr>
          <w:rFonts w:ascii="Times New Roman" w:hAnsi="Times New Roman" w:cs="Times New Roman"/>
        </w:rPr>
      </w:pPr>
      <w:r w:rsidRPr="00163B59">
        <w:rPr>
          <w:rFonts w:ascii="Times New Roman" w:hAnsi="Times New Roman" w:cs="Times New Roman"/>
        </w:rPr>
        <w:t>3) Программным обеспечение</w:t>
      </w:r>
      <w:r w:rsidR="003C2B27">
        <w:rPr>
          <w:rFonts w:ascii="Times New Roman" w:hAnsi="Times New Roman" w:cs="Times New Roman"/>
        </w:rPr>
        <w:t>м</w:t>
      </w:r>
      <w:r w:rsidRPr="00163B59">
        <w:rPr>
          <w:rFonts w:ascii="Times New Roman" w:hAnsi="Times New Roman" w:cs="Times New Roman"/>
        </w:rPr>
        <w:t xml:space="preserve"> (ПО) для обработки полученных данных на основном вычислителе (ПК) и формирования управляющих команд.</w:t>
      </w:r>
    </w:p>
    <w:p w14:paraId="1F815FC7" w14:textId="77777777" w:rsidR="006B1485" w:rsidRPr="00163B59" w:rsidRDefault="006B1485" w:rsidP="006B1485">
      <w:pPr>
        <w:rPr>
          <w:rFonts w:ascii="Times New Roman" w:hAnsi="Times New Roman" w:cs="Times New Roman"/>
        </w:rPr>
      </w:pPr>
      <w:r w:rsidRPr="00163B59">
        <w:rPr>
          <w:rFonts w:ascii="Times New Roman" w:hAnsi="Times New Roman" w:cs="Times New Roman"/>
        </w:rPr>
        <w:tab/>
        <w:t>Из существенных недостатков «готовых решений» можно выделить:</w:t>
      </w:r>
    </w:p>
    <w:p w14:paraId="62FBBC5C" w14:textId="77777777" w:rsidR="006B1485" w:rsidRPr="00163B59" w:rsidRDefault="006B1485" w:rsidP="006B1485">
      <w:pPr>
        <w:ind w:firstLine="708"/>
        <w:rPr>
          <w:rFonts w:ascii="Times New Roman" w:hAnsi="Times New Roman" w:cs="Times New Roman"/>
        </w:rPr>
      </w:pPr>
      <w:r w:rsidRPr="00163B59">
        <w:rPr>
          <w:rFonts w:ascii="Times New Roman" w:hAnsi="Times New Roman" w:cs="Times New Roman"/>
        </w:rPr>
        <w:t>-Ограниченность функционала лабораторного стенда. Его функционал, как правило, узко профилирован н</w:t>
      </w:r>
      <w:r w:rsidR="003C2B27">
        <w:rPr>
          <w:rFonts w:ascii="Times New Roman" w:hAnsi="Times New Roman" w:cs="Times New Roman"/>
        </w:rPr>
        <w:t>а постановку конкретного экспери</w:t>
      </w:r>
      <w:r w:rsidRPr="00163B59">
        <w:rPr>
          <w:rFonts w:ascii="Times New Roman" w:hAnsi="Times New Roman" w:cs="Times New Roman"/>
        </w:rPr>
        <w:t>мента. Обычно ограничителем выступает ПО.</w:t>
      </w:r>
    </w:p>
    <w:p w14:paraId="7AD7FB9F" w14:textId="77777777" w:rsidR="006B1485" w:rsidRPr="00163B59" w:rsidRDefault="006B1485" w:rsidP="006B1485">
      <w:pPr>
        <w:ind w:firstLine="708"/>
        <w:rPr>
          <w:rFonts w:ascii="Times New Roman" w:hAnsi="Times New Roman" w:cs="Times New Roman"/>
        </w:rPr>
      </w:pPr>
      <w:r w:rsidRPr="00163B59">
        <w:rPr>
          <w:rFonts w:ascii="Times New Roman" w:hAnsi="Times New Roman" w:cs="Times New Roman"/>
        </w:rPr>
        <w:t>-Негарантированная то</w:t>
      </w:r>
      <w:r w:rsidR="003C2B27">
        <w:rPr>
          <w:rFonts w:ascii="Times New Roman" w:hAnsi="Times New Roman" w:cs="Times New Roman"/>
        </w:rPr>
        <w:t>ч</w:t>
      </w:r>
      <w:r w:rsidRPr="00163B59">
        <w:rPr>
          <w:rFonts w:ascii="Times New Roman" w:hAnsi="Times New Roman" w:cs="Times New Roman"/>
        </w:rPr>
        <w:t>ность</w:t>
      </w:r>
      <w:r w:rsidR="00091928" w:rsidRPr="00163B59">
        <w:rPr>
          <w:rFonts w:ascii="Times New Roman" w:hAnsi="Times New Roman" w:cs="Times New Roman"/>
        </w:rPr>
        <w:t xml:space="preserve"> получаемой информации. После проведения калибровочных процедур по эксплуатационной документации (ЭД) от производителя, можно наверняка утверждать только то, что получаемые данные пропорциональны истинным величинам, но невозможно утверждать, что этот коэффициент пропорци</w:t>
      </w:r>
      <w:r w:rsidR="00841811" w:rsidRPr="00163B59">
        <w:rPr>
          <w:rFonts w:ascii="Times New Roman" w:hAnsi="Times New Roman" w:cs="Times New Roman"/>
        </w:rPr>
        <w:t>ональности равен единице, т.к. только производителю известны допущения, с которыми разрабатывался лабораторный стенд.</w:t>
      </w:r>
    </w:p>
    <w:p w14:paraId="0FEA77D3" w14:textId="77777777" w:rsidR="00091928" w:rsidRPr="00163B59" w:rsidRDefault="00091928" w:rsidP="006B1485">
      <w:pPr>
        <w:ind w:firstLine="708"/>
        <w:rPr>
          <w:rFonts w:ascii="Times New Roman" w:hAnsi="Times New Roman" w:cs="Times New Roman"/>
        </w:rPr>
      </w:pPr>
      <w:r w:rsidRPr="00163B59">
        <w:rPr>
          <w:rFonts w:ascii="Times New Roman" w:hAnsi="Times New Roman" w:cs="Times New Roman"/>
        </w:rPr>
        <w:t>-Запутанная схемотехника. Блок датчиков и интерфейсов намеренно усложняется, в основном</w:t>
      </w:r>
      <w:r w:rsidR="003C2B27">
        <w:rPr>
          <w:rFonts w:ascii="Times New Roman" w:hAnsi="Times New Roman" w:cs="Times New Roman"/>
        </w:rPr>
        <w:t>,</w:t>
      </w:r>
      <w:r w:rsidRPr="00163B59">
        <w:rPr>
          <w:rFonts w:ascii="Times New Roman" w:hAnsi="Times New Roman" w:cs="Times New Roman"/>
        </w:rPr>
        <w:t xml:space="preserve"> из комерческих соображений. Часто дорожки закрываются наклейками, в монтаже используются приборы без обозначения, а </w:t>
      </w:r>
      <w:r w:rsidR="00841811" w:rsidRPr="00163B59">
        <w:rPr>
          <w:rFonts w:ascii="Times New Roman" w:hAnsi="Times New Roman" w:cs="Times New Roman"/>
        </w:rPr>
        <w:t>элементы навесного монтажа закрываются термоусадочными трубками. Все это в значительной мере усложняет ремонт лабораторного оборудования и модернизацию его для выполнения новых задач.</w:t>
      </w:r>
    </w:p>
    <w:p w14:paraId="1C2467FF" w14:textId="77777777" w:rsidR="00841811" w:rsidRPr="00163B59" w:rsidRDefault="00841811" w:rsidP="00841811">
      <w:pPr>
        <w:rPr>
          <w:rFonts w:ascii="Times New Roman" w:hAnsi="Times New Roman" w:cs="Times New Roman"/>
        </w:rPr>
      </w:pPr>
      <w:r w:rsidRPr="00163B59">
        <w:rPr>
          <w:rFonts w:ascii="Times New Roman" w:hAnsi="Times New Roman" w:cs="Times New Roman"/>
        </w:rPr>
        <w:tab/>
        <w:t>Т.о. актуальной становится задача разработки универсального отладочного устройства, позволяющего:</w:t>
      </w:r>
    </w:p>
    <w:p w14:paraId="473B3BC8" w14:textId="77777777" w:rsidR="00841811" w:rsidRPr="00163B59" w:rsidRDefault="00841811" w:rsidP="00841811">
      <w:pPr>
        <w:ind w:firstLine="708"/>
        <w:rPr>
          <w:rFonts w:ascii="Times New Roman" w:hAnsi="Times New Roman" w:cs="Times New Roman"/>
        </w:rPr>
      </w:pPr>
      <w:r w:rsidRPr="00163B59">
        <w:rPr>
          <w:rFonts w:ascii="Times New Roman" w:hAnsi="Times New Roman" w:cs="Times New Roman"/>
        </w:rPr>
        <w:t>1) С известной ошибкой определить ключевые характеристики изучаемого на лабораторном стенде объекта.</w:t>
      </w:r>
    </w:p>
    <w:p w14:paraId="79C94CFA" w14:textId="77777777" w:rsidR="00841811" w:rsidRPr="00163B59" w:rsidRDefault="00841811" w:rsidP="00841811">
      <w:pPr>
        <w:ind w:firstLine="708"/>
        <w:rPr>
          <w:rFonts w:ascii="Times New Roman" w:hAnsi="Times New Roman" w:cs="Times New Roman"/>
        </w:rPr>
      </w:pPr>
      <w:r w:rsidRPr="00163B59">
        <w:rPr>
          <w:rFonts w:ascii="Times New Roman" w:hAnsi="Times New Roman" w:cs="Times New Roman"/>
        </w:rPr>
        <w:t xml:space="preserve">2) Без существенной схемотехнической модернизации осуществлять </w:t>
      </w:r>
      <w:r w:rsidR="00BC0B4F" w:rsidRPr="00163B59">
        <w:rPr>
          <w:rFonts w:ascii="Times New Roman" w:hAnsi="Times New Roman" w:cs="Times New Roman"/>
        </w:rPr>
        <w:t>большее количест</w:t>
      </w:r>
      <w:r w:rsidR="000172CB">
        <w:rPr>
          <w:rFonts w:ascii="Times New Roman" w:hAnsi="Times New Roman" w:cs="Times New Roman"/>
        </w:rPr>
        <w:t>во подходов к постановке экспери</w:t>
      </w:r>
      <w:r w:rsidR="00BC0B4F" w:rsidRPr="00163B59">
        <w:rPr>
          <w:rFonts w:ascii="Times New Roman" w:hAnsi="Times New Roman" w:cs="Times New Roman"/>
        </w:rPr>
        <w:t>мента, чем это описано в ЭД, и чем позволяет укомплектованное ПО.</w:t>
      </w:r>
    </w:p>
    <w:p w14:paraId="5EE54500" w14:textId="77777777" w:rsidR="00BC0B4F" w:rsidRPr="00163B59" w:rsidRDefault="00BC0B4F" w:rsidP="00841811">
      <w:pPr>
        <w:ind w:firstLine="708"/>
        <w:rPr>
          <w:rFonts w:ascii="Times New Roman" w:hAnsi="Times New Roman" w:cs="Times New Roman"/>
        </w:rPr>
      </w:pPr>
    </w:p>
    <w:p w14:paraId="12E99BF8" w14:textId="77777777" w:rsidR="00247F0B" w:rsidRPr="00E364A2" w:rsidRDefault="00BC0B4F" w:rsidP="00247F0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E364A2">
        <w:rPr>
          <w:rFonts w:ascii="Times New Roman" w:hAnsi="Times New Roman" w:cs="Times New Roman"/>
        </w:rPr>
        <w:t>Материалы и методы реше</w:t>
      </w:r>
      <w:r w:rsidR="00247F0B" w:rsidRPr="00E364A2">
        <w:rPr>
          <w:rFonts w:ascii="Times New Roman" w:hAnsi="Times New Roman" w:cs="Times New Roman"/>
        </w:rPr>
        <w:t>ния задачи и принятые допущения</w:t>
      </w:r>
      <w:r w:rsidR="00FA41AF" w:rsidRPr="00E364A2">
        <w:rPr>
          <w:rFonts w:ascii="Times New Roman" w:hAnsi="Times New Roman" w:cs="Times New Roman"/>
        </w:rPr>
        <w:t>.</w:t>
      </w:r>
    </w:p>
    <w:p w14:paraId="31489CEF" w14:textId="77777777" w:rsidR="00247F0B" w:rsidRPr="00163B59" w:rsidRDefault="00247F0B" w:rsidP="005A1993">
      <w:pPr>
        <w:ind w:firstLine="567"/>
        <w:rPr>
          <w:rFonts w:ascii="Times New Roman" w:hAnsi="Times New Roman" w:cs="Times New Roman"/>
        </w:rPr>
      </w:pPr>
      <w:r w:rsidRPr="00163B59">
        <w:rPr>
          <w:rFonts w:ascii="Times New Roman" w:hAnsi="Times New Roman" w:cs="Times New Roman"/>
        </w:rPr>
        <w:t xml:space="preserve">Задаются несколько основных критериев при разработке тестирующего устройства и ПО к нему: </w:t>
      </w:r>
    </w:p>
    <w:p w14:paraId="186B58FA" w14:textId="77777777" w:rsidR="00247F0B" w:rsidRPr="00163B59" w:rsidRDefault="00247F0B" w:rsidP="00247F0B">
      <w:pPr>
        <w:pStyle w:val="a3"/>
        <w:numPr>
          <w:ilvl w:val="0"/>
          <w:numId w:val="1"/>
        </w:numPr>
        <w:ind w:left="567" w:hanging="425"/>
        <w:rPr>
          <w:rFonts w:ascii="Times New Roman" w:hAnsi="Times New Roman" w:cs="Times New Roman"/>
        </w:rPr>
      </w:pPr>
      <w:r w:rsidRPr="00163B59">
        <w:rPr>
          <w:rFonts w:ascii="Times New Roman" w:hAnsi="Times New Roman" w:cs="Times New Roman"/>
        </w:rPr>
        <w:t xml:space="preserve">Принципиальная доступность и низкая стоимость конечного устройства.  </w:t>
      </w:r>
    </w:p>
    <w:p w14:paraId="14123AA5" w14:textId="77777777" w:rsidR="003C2B27" w:rsidRDefault="00247F0B" w:rsidP="00247F0B">
      <w:pPr>
        <w:pStyle w:val="a3"/>
        <w:numPr>
          <w:ilvl w:val="0"/>
          <w:numId w:val="1"/>
        </w:numPr>
        <w:ind w:left="567" w:hanging="425"/>
        <w:rPr>
          <w:rFonts w:ascii="Times New Roman" w:hAnsi="Times New Roman" w:cs="Times New Roman"/>
        </w:rPr>
      </w:pPr>
      <w:r w:rsidRPr="00163B59">
        <w:rPr>
          <w:rFonts w:ascii="Times New Roman" w:hAnsi="Times New Roman" w:cs="Times New Roman"/>
        </w:rPr>
        <w:t>Ун</w:t>
      </w:r>
      <w:r w:rsidR="003C2B27">
        <w:rPr>
          <w:rFonts w:ascii="Times New Roman" w:hAnsi="Times New Roman" w:cs="Times New Roman"/>
        </w:rPr>
        <w:t>иверсальность интерфейса связи.</w:t>
      </w:r>
    </w:p>
    <w:p w14:paraId="5287B01F" w14:textId="77777777" w:rsidR="00247F0B" w:rsidRPr="00163B59" w:rsidRDefault="003C2B27" w:rsidP="00247F0B">
      <w:pPr>
        <w:pStyle w:val="a3"/>
        <w:numPr>
          <w:ilvl w:val="0"/>
          <w:numId w:val="1"/>
        </w:numPr>
        <w:ind w:left="567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</w:t>
      </w:r>
      <w:r w:rsidR="00247F0B" w:rsidRPr="00163B59">
        <w:rPr>
          <w:rFonts w:ascii="Times New Roman" w:hAnsi="Times New Roman" w:cs="Times New Roman"/>
        </w:rPr>
        <w:t>россплатформенное</w:t>
      </w:r>
      <w:r w:rsidR="00835B8D">
        <w:rPr>
          <w:rFonts w:ascii="Times New Roman" w:hAnsi="Times New Roman" w:cs="Times New Roman"/>
        </w:rPr>
        <w:t>, интуитивно понятное и гибкое</w:t>
      </w:r>
      <w:r w:rsidR="00247F0B" w:rsidRPr="00163B59">
        <w:rPr>
          <w:rFonts w:ascii="Times New Roman" w:hAnsi="Times New Roman" w:cs="Times New Roman"/>
        </w:rPr>
        <w:t xml:space="preserve"> ПО.</w:t>
      </w:r>
    </w:p>
    <w:p w14:paraId="5A59272D" w14:textId="77777777" w:rsidR="00247F0B" w:rsidRPr="00163B59" w:rsidRDefault="00247F0B" w:rsidP="00247F0B">
      <w:pPr>
        <w:pStyle w:val="a3"/>
        <w:numPr>
          <w:ilvl w:val="0"/>
          <w:numId w:val="1"/>
        </w:numPr>
        <w:ind w:left="567" w:hanging="425"/>
        <w:rPr>
          <w:rFonts w:ascii="Times New Roman" w:hAnsi="Times New Roman" w:cs="Times New Roman"/>
        </w:rPr>
      </w:pPr>
      <w:r w:rsidRPr="00163B59">
        <w:rPr>
          <w:rFonts w:ascii="Times New Roman" w:hAnsi="Times New Roman" w:cs="Times New Roman"/>
        </w:rPr>
        <w:t>Универсальность в подходах к снятию показаний. ПО для тестирующего устройства должно предоставлять достаточно общие данные, чтобы</w:t>
      </w:r>
      <w:r w:rsidR="00CC7A95">
        <w:rPr>
          <w:rFonts w:ascii="Times New Roman" w:hAnsi="Times New Roman" w:cs="Times New Roman"/>
        </w:rPr>
        <w:t>,</w:t>
      </w:r>
      <w:r w:rsidRPr="00163B59">
        <w:rPr>
          <w:rFonts w:ascii="Times New Roman" w:hAnsi="Times New Roman" w:cs="Times New Roman"/>
        </w:rPr>
        <w:t xml:space="preserve"> при</w:t>
      </w:r>
      <w:r w:rsidR="00CC7A95">
        <w:rPr>
          <w:rFonts w:ascii="Times New Roman" w:hAnsi="Times New Roman" w:cs="Times New Roman"/>
        </w:rPr>
        <w:t>бегнув к  разработанной методике,</w:t>
      </w:r>
      <w:r w:rsidRPr="00163B59">
        <w:rPr>
          <w:rFonts w:ascii="Times New Roman" w:hAnsi="Times New Roman" w:cs="Times New Roman"/>
        </w:rPr>
        <w:t xml:space="preserve"> была принципиальная возможность анализировать широкий спектр устройств.</w:t>
      </w:r>
    </w:p>
    <w:p w14:paraId="3D159ACB" w14:textId="77777777" w:rsidR="00247F0B" w:rsidRPr="00163B59" w:rsidRDefault="00247F0B" w:rsidP="00247F0B">
      <w:pPr>
        <w:pStyle w:val="a3"/>
        <w:numPr>
          <w:ilvl w:val="0"/>
          <w:numId w:val="1"/>
        </w:numPr>
        <w:ind w:left="567" w:hanging="425"/>
        <w:rPr>
          <w:rFonts w:ascii="Times New Roman" w:hAnsi="Times New Roman" w:cs="Times New Roman"/>
        </w:rPr>
      </w:pPr>
      <w:r w:rsidRPr="00163B59">
        <w:rPr>
          <w:rFonts w:ascii="Times New Roman" w:hAnsi="Times New Roman" w:cs="Times New Roman"/>
        </w:rPr>
        <w:t>Возможность</w:t>
      </w:r>
      <w:r w:rsidR="003C2B27">
        <w:rPr>
          <w:rFonts w:ascii="Times New Roman" w:hAnsi="Times New Roman" w:cs="Times New Roman"/>
        </w:rPr>
        <w:t xml:space="preserve"> подключения дополнительной перифе</w:t>
      </w:r>
      <w:r w:rsidRPr="00163B59">
        <w:rPr>
          <w:rFonts w:ascii="Times New Roman" w:hAnsi="Times New Roman" w:cs="Times New Roman"/>
        </w:rPr>
        <w:t>рии. Для более детального анализа конкретных лабораторных установок, ПО должно иметь возможность обрабатывать данные от дополнительно подключенных устройств.</w:t>
      </w:r>
    </w:p>
    <w:p w14:paraId="65D26916" w14:textId="77777777" w:rsidR="00247F0B" w:rsidRPr="00163B59" w:rsidRDefault="00247F0B" w:rsidP="00247F0B">
      <w:pPr>
        <w:pStyle w:val="a3"/>
        <w:numPr>
          <w:ilvl w:val="0"/>
          <w:numId w:val="1"/>
        </w:numPr>
        <w:ind w:left="567" w:hanging="425"/>
        <w:rPr>
          <w:rFonts w:ascii="Times New Roman" w:hAnsi="Times New Roman" w:cs="Times New Roman"/>
        </w:rPr>
      </w:pPr>
      <w:r w:rsidRPr="00163B59">
        <w:rPr>
          <w:rFonts w:ascii="Times New Roman" w:hAnsi="Times New Roman" w:cs="Times New Roman"/>
        </w:rPr>
        <w:lastRenderedPageBreak/>
        <w:t>Электрическая защищенность. Устройство должно быть устойчиво к возможным скачкам напряжения на  принимающих каналах, для защиты периферийных устройств и микроконтроллера (МК). Одновременно должна быть установлена защита лабораторной установки от возможного неправильного использования тестирующего устройства,  для недопущения выхода история самой лабораторной установки.</w:t>
      </w:r>
    </w:p>
    <w:p w14:paraId="0C1E2E6B" w14:textId="04DF4DB2" w:rsidR="00247F0B" w:rsidRPr="00E364A2" w:rsidRDefault="00247F0B" w:rsidP="009B00E5">
      <w:pPr>
        <w:ind w:firstLine="142"/>
        <w:rPr>
          <w:rFonts w:ascii="Times New Roman" w:hAnsi="Times New Roman" w:cs="Times New Roman"/>
        </w:rPr>
      </w:pPr>
      <w:r w:rsidRPr="00163B59">
        <w:rPr>
          <w:rFonts w:ascii="Times New Roman" w:hAnsi="Times New Roman" w:cs="Times New Roman"/>
        </w:rPr>
        <w:t>Волевым решением принято, что тестирующее устрой</w:t>
      </w:r>
      <w:r w:rsidR="00041A73">
        <w:rPr>
          <w:rFonts w:ascii="Times New Roman" w:hAnsi="Times New Roman" w:cs="Times New Roman"/>
        </w:rPr>
        <w:t>ство будет построено на базе восьми</w:t>
      </w:r>
      <w:r w:rsidR="00CC7A95">
        <w:rPr>
          <w:rFonts w:ascii="Times New Roman" w:hAnsi="Times New Roman" w:cs="Times New Roman"/>
        </w:rPr>
        <w:t>битного</w:t>
      </w:r>
      <w:r w:rsidRPr="00163B59">
        <w:rPr>
          <w:rFonts w:ascii="Times New Roman" w:hAnsi="Times New Roman" w:cs="Times New Roman"/>
        </w:rPr>
        <w:t xml:space="preserve"> микроконтроллера </w:t>
      </w:r>
      <w:r w:rsidRPr="00163B59">
        <w:rPr>
          <w:rFonts w:ascii="Times New Roman" w:hAnsi="Times New Roman" w:cs="Times New Roman"/>
          <w:lang w:val="en-US"/>
        </w:rPr>
        <w:t>RISC</w:t>
      </w:r>
      <w:r w:rsidRPr="00E364A2">
        <w:rPr>
          <w:rFonts w:ascii="Times New Roman" w:hAnsi="Times New Roman" w:cs="Times New Roman"/>
        </w:rPr>
        <w:t>-</w:t>
      </w:r>
      <w:r w:rsidRPr="00163B59">
        <w:rPr>
          <w:rFonts w:ascii="Times New Roman" w:hAnsi="Times New Roman" w:cs="Times New Roman"/>
        </w:rPr>
        <w:t xml:space="preserve">архитектуры фирмы </w:t>
      </w:r>
      <w:r w:rsidRPr="00163B59">
        <w:rPr>
          <w:rFonts w:ascii="Times New Roman" w:hAnsi="Times New Roman" w:cs="Times New Roman"/>
          <w:lang w:val="en-US"/>
        </w:rPr>
        <w:t>Atmel</w:t>
      </w:r>
      <w:r w:rsidR="002D5871">
        <w:rPr>
          <w:rFonts w:ascii="Times New Roman" w:hAnsi="Times New Roman" w:cs="Times New Roman"/>
        </w:rPr>
        <w:t xml:space="preserve"> ATMega32</w:t>
      </w:r>
      <w:r w:rsidR="009B00E5">
        <w:rPr>
          <w:rFonts w:ascii="Times New Roman" w:hAnsi="Times New Roman" w:cs="Times New Roman"/>
          <w:lang w:val="en-US"/>
        </w:rPr>
        <w:t>u4</w:t>
      </w:r>
      <w:r w:rsidR="002D5871" w:rsidRPr="00E364A2">
        <w:rPr>
          <w:rFonts w:ascii="Times New Roman" w:hAnsi="Times New Roman" w:cs="Times New Roman"/>
        </w:rPr>
        <w:t xml:space="preserve"> </w:t>
      </w:r>
      <w:r w:rsidRPr="00163B59">
        <w:rPr>
          <w:rFonts w:ascii="Times New Roman" w:hAnsi="Times New Roman" w:cs="Times New Roman"/>
        </w:rPr>
        <w:t xml:space="preserve"> в составе отладочной платы</w:t>
      </w:r>
      <w:r w:rsidR="009B00E5">
        <w:rPr>
          <w:rFonts w:ascii="Times New Roman" w:hAnsi="Times New Roman" w:cs="Times New Roman"/>
        </w:rPr>
        <w:t xml:space="preserve"> «</w:t>
      </w:r>
      <w:r w:rsidR="009B00E5" w:rsidRPr="009B00E5">
        <w:rPr>
          <w:rFonts w:ascii="Times New Roman" w:hAnsi="Times New Roman" w:cs="Times New Roman"/>
          <w:color w:val="191719"/>
          <w:lang w:val="en-US"/>
        </w:rPr>
        <w:t>Iskra Neo</w:t>
      </w:r>
      <w:r w:rsidR="00041A73">
        <w:rPr>
          <w:rFonts w:ascii="Times New Roman" w:hAnsi="Times New Roman" w:cs="Times New Roman"/>
        </w:rPr>
        <w:t>»</w:t>
      </w:r>
      <w:r w:rsidR="0083533B">
        <w:rPr>
          <w:rFonts w:ascii="Times New Roman" w:hAnsi="Times New Roman" w:cs="Times New Roman"/>
        </w:rPr>
        <w:t xml:space="preserve"> </w:t>
      </w:r>
      <w:r w:rsidR="003C2B27" w:rsidRPr="00E364A2">
        <w:rPr>
          <w:rFonts w:ascii="Times New Roman" w:hAnsi="Times New Roman" w:cs="Times New Roman"/>
        </w:rPr>
        <w:t>отечественного производства</w:t>
      </w:r>
      <w:r w:rsidRPr="00E364A2">
        <w:rPr>
          <w:rFonts w:ascii="Times New Roman" w:hAnsi="Times New Roman" w:cs="Times New Roman"/>
        </w:rPr>
        <w:t xml:space="preserve">. </w:t>
      </w:r>
    </w:p>
    <w:p w14:paraId="4D37F2C1" w14:textId="77777777" w:rsidR="009B00E5" w:rsidRDefault="00247F0B" w:rsidP="00247F0B">
      <w:pPr>
        <w:ind w:firstLine="708"/>
        <w:rPr>
          <w:rFonts w:ascii="Times New Roman" w:hAnsi="Times New Roman" w:cs="Times New Roman"/>
        </w:rPr>
      </w:pPr>
      <w:r w:rsidRPr="00E364A2">
        <w:rPr>
          <w:rFonts w:ascii="Times New Roman" w:hAnsi="Times New Roman" w:cs="Times New Roman"/>
        </w:rPr>
        <w:t xml:space="preserve">Диапазон напряжений питаний позволяет подключать плату через порт </w:t>
      </w:r>
      <w:r w:rsidRPr="00163B59">
        <w:rPr>
          <w:rFonts w:ascii="Times New Roman" w:hAnsi="Times New Roman" w:cs="Times New Roman"/>
          <w:lang w:val="en-US"/>
        </w:rPr>
        <w:t>USB</w:t>
      </w:r>
      <w:r w:rsidRPr="00E364A2">
        <w:rPr>
          <w:rFonts w:ascii="Times New Roman" w:hAnsi="Times New Roman" w:cs="Times New Roman"/>
        </w:rPr>
        <w:t xml:space="preserve"> к ПК. Так же напряжение питание порта </w:t>
      </w:r>
      <w:r w:rsidRPr="00163B59">
        <w:rPr>
          <w:rFonts w:ascii="Times New Roman" w:hAnsi="Times New Roman" w:cs="Times New Roman"/>
          <w:lang w:val="en-US"/>
        </w:rPr>
        <w:t>USB</w:t>
      </w:r>
      <w:r w:rsidR="009B00E5">
        <w:rPr>
          <w:rFonts w:ascii="Times New Roman" w:hAnsi="Times New Roman" w:cs="Times New Roman"/>
          <w:lang w:val="en-US"/>
        </w:rPr>
        <w:t xml:space="preserve"> </w:t>
      </w:r>
      <w:r w:rsidRPr="00163B59">
        <w:rPr>
          <w:rFonts w:ascii="Times New Roman" w:hAnsi="Times New Roman" w:cs="Times New Roman"/>
        </w:rPr>
        <w:t>имеет высокую стабильность и известный номинал, что позволяет его же использовать и в качестве о</w:t>
      </w:r>
      <w:r w:rsidR="009B00E5">
        <w:rPr>
          <w:rFonts w:ascii="Times New Roman" w:hAnsi="Times New Roman" w:cs="Times New Roman"/>
        </w:rPr>
        <w:t>порного напряжения АЦП</w:t>
      </w:r>
      <w:r w:rsidRPr="00163B59">
        <w:rPr>
          <w:rFonts w:ascii="Times New Roman" w:hAnsi="Times New Roman" w:cs="Times New Roman"/>
        </w:rPr>
        <w:t xml:space="preserve">. </w:t>
      </w:r>
    </w:p>
    <w:p w14:paraId="4F9849BA" w14:textId="7668B352" w:rsidR="00247F0B" w:rsidRPr="00163B59" w:rsidRDefault="00247F0B" w:rsidP="00247F0B">
      <w:pPr>
        <w:ind w:firstLine="708"/>
        <w:rPr>
          <w:rFonts w:ascii="Times New Roman" w:hAnsi="Times New Roman" w:cs="Times New Roman"/>
        </w:rPr>
      </w:pPr>
      <w:r w:rsidRPr="00163B59">
        <w:rPr>
          <w:rFonts w:ascii="Times New Roman" w:hAnsi="Times New Roman" w:cs="Times New Roman"/>
        </w:rPr>
        <w:t>Наличие каналов внешних прерываний позволяют использовать их для подсчета внешних импульсов, что</w:t>
      </w:r>
      <w:r w:rsidR="003C2B27">
        <w:rPr>
          <w:rFonts w:ascii="Times New Roman" w:hAnsi="Times New Roman" w:cs="Times New Roman"/>
        </w:rPr>
        <w:t>,</w:t>
      </w:r>
      <w:r w:rsidRPr="00163B59">
        <w:rPr>
          <w:rFonts w:ascii="Times New Roman" w:hAnsi="Times New Roman" w:cs="Times New Roman"/>
        </w:rPr>
        <w:t xml:space="preserve"> в свою очередь</w:t>
      </w:r>
      <w:r w:rsidR="003C2B27">
        <w:rPr>
          <w:rFonts w:ascii="Times New Roman" w:hAnsi="Times New Roman" w:cs="Times New Roman"/>
        </w:rPr>
        <w:t>,</w:t>
      </w:r>
      <w:r w:rsidRPr="00163B59">
        <w:rPr>
          <w:rFonts w:ascii="Times New Roman" w:hAnsi="Times New Roman" w:cs="Times New Roman"/>
        </w:rPr>
        <w:t xml:space="preserve"> позволяет реализовать обработчик таких устройств, как инкрементальный энкодер. </w:t>
      </w:r>
    </w:p>
    <w:p w14:paraId="0E1DF5BA" w14:textId="77777777" w:rsidR="00247F0B" w:rsidRPr="00E364A2" w:rsidRDefault="00247F0B" w:rsidP="00247F0B">
      <w:pPr>
        <w:ind w:firstLine="708"/>
        <w:rPr>
          <w:rFonts w:ascii="Times New Roman" w:hAnsi="Times New Roman" w:cs="Times New Roman"/>
        </w:rPr>
      </w:pPr>
      <w:r w:rsidRPr="00E364A2">
        <w:rPr>
          <w:rFonts w:ascii="Times New Roman" w:hAnsi="Times New Roman" w:cs="Times New Roman"/>
        </w:rPr>
        <w:t>Характеристики МК позволяют использова</w:t>
      </w:r>
      <w:r w:rsidR="00456737" w:rsidRPr="00E364A2">
        <w:rPr>
          <w:rFonts w:ascii="Times New Roman" w:hAnsi="Times New Roman" w:cs="Times New Roman"/>
        </w:rPr>
        <w:t>т</w:t>
      </w:r>
      <w:r w:rsidRPr="00E364A2">
        <w:rPr>
          <w:rFonts w:ascii="Times New Roman" w:hAnsi="Times New Roman" w:cs="Times New Roman"/>
        </w:rPr>
        <w:t xml:space="preserve">ь его для реализации разрабатываемого тестирующего устройства. </w:t>
      </w:r>
    </w:p>
    <w:p w14:paraId="236D9440" w14:textId="77777777" w:rsidR="00247F0B" w:rsidRPr="00E364A2" w:rsidRDefault="00247F0B" w:rsidP="00247F0B">
      <w:pPr>
        <w:ind w:firstLine="708"/>
        <w:rPr>
          <w:rFonts w:ascii="Times New Roman" w:hAnsi="Times New Roman" w:cs="Times New Roman"/>
        </w:rPr>
      </w:pPr>
      <w:r w:rsidRPr="00163B59">
        <w:rPr>
          <w:rFonts w:ascii="Times New Roman" w:hAnsi="Times New Roman" w:cs="Times New Roman"/>
        </w:rPr>
        <w:t>При разработке устройства приняты следующие допущения:</w:t>
      </w:r>
    </w:p>
    <w:p w14:paraId="19CE2E26" w14:textId="77777777" w:rsidR="00247F0B" w:rsidRPr="00E62839" w:rsidRDefault="00E62839" w:rsidP="00E62839">
      <w:pPr>
        <w:ind w:left="142" w:hanging="142"/>
        <w:rPr>
          <w:rFonts w:ascii="Times New Roman" w:hAnsi="Times New Roman" w:cs="Times New Roman"/>
        </w:rPr>
      </w:pPr>
      <w:r w:rsidRPr="00E364A2">
        <w:rPr>
          <w:rFonts w:ascii="Times New Roman" w:hAnsi="Times New Roman" w:cs="Times New Roman"/>
        </w:rPr>
        <w:t>-</w:t>
      </w:r>
      <w:r w:rsidR="00247F0B" w:rsidRPr="00E364A2">
        <w:rPr>
          <w:rFonts w:ascii="Times New Roman" w:hAnsi="Times New Roman" w:cs="Times New Roman"/>
        </w:rPr>
        <w:t xml:space="preserve">Напряжение питания </w:t>
      </w:r>
      <w:r w:rsidR="00247F0B" w:rsidRPr="00E62839">
        <w:rPr>
          <w:rFonts w:ascii="Times New Roman" w:hAnsi="Times New Roman" w:cs="Times New Roman"/>
          <w:lang w:val="en-US"/>
        </w:rPr>
        <w:t>USB</w:t>
      </w:r>
      <w:r w:rsidR="00247F0B" w:rsidRPr="00E62839">
        <w:rPr>
          <w:rFonts w:ascii="Times New Roman" w:hAnsi="Times New Roman" w:cs="Times New Roman"/>
        </w:rPr>
        <w:t xml:space="preserve"> принимается за 5 В без учета возможных отклонений напряжения от номинала в зависимости от производителя материнской платы ПК.</w:t>
      </w:r>
    </w:p>
    <w:p w14:paraId="73ED3CDA" w14:textId="77777777" w:rsidR="00247F0B" w:rsidRPr="00E62839" w:rsidRDefault="00E62839" w:rsidP="00E62839">
      <w:pPr>
        <w:ind w:left="142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47F0B" w:rsidRPr="00E62839">
        <w:rPr>
          <w:rFonts w:ascii="Times New Roman" w:hAnsi="Times New Roman" w:cs="Times New Roman"/>
        </w:rPr>
        <w:t>Считается, что инструментальная погрешность измерения АЦП в пределах разрешенной частоты дискретизации (200 МГц) нулевая в связи с минимизацией погрешности от двух младших разрядов АЦ</w:t>
      </w:r>
      <w:r w:rsidR="00456737">
        <w:rPr>
          <w:rFonts w:ascii="Times New Roman" w:hAnsi="Times New Roman" w:cs="Times New Roman"/>
        </w:rPr>
        <w:t>П при сжатии значений АЦП с 10 до 8</w:t>
      </w:r>
      <w:r w:rsidR="00247F0B" w:rsidRPr="00E62839">
        <w:rPr>
          <w:rFonts w:ascii="Times New Roman" w:hAnsi="Times New Roman" w:cs="Times New Roman"/>
        </w:rPr>
        <w:t xml:space="preserve"> бит.</w:t>
      </w:r>
    </w:p>
    <w:p w14:paraId="1F5EB54B" w14:textId="78068C54" w:rsidR="00247F0B" w:rsidRPr="00E62839" w:rsidRDefault="00E62839" w:rsidP="00E62839">
      <w:pPr>
        <w:ind w:left="142" w:hanging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247F0B" w:rsidRPr="0083533B">
        <w:rPr>
          <w:rFonts w:ascii="Times New Roman" w:hAnsi="Times New Roman" w:cs="Times New Roman"/>
        </w:rPr>
        <w:t xml:space="preserve">Задержка на передачу данных в процессе работы МК принебрежимо мала. </w:t>
      </w:r>
      <w:r w:rsidR="005A7A37">
        <w:rPr>
          <w:rFonts w:ascii="Times New Roman" w:hAnsi="Times New Roman" w:cs="Times New Roman"/>
        </w:rPr>
        <w:t>Устанавливается частота обмена посылками</w:t>
      </w:r>
      <w:r w:rsidR="00247F0B" w:rsidRPr="0083533B">
        <w:rPr>
          <w:rFonts w:ascii="Times New Roman" w:hAnsi="Times New Roman" w:cs="Times New Roman"/>
        </w:rPr>
        <w:t>115200 бод/с. Период</w:t>
      </w:r>
      <w:r w:rsidR="0083533B">
        <w:rPr>
          <w:rFonts w:ascii="Times New Roman" w:hAnsi="Times New Roman" w:cs="Times New Roman"/>
        </w:rPr>
        <w:t xml:space="preserve"> же</w:t>
      </w:r>
      <w:r w:rsidR="00247F0B" w:rsidRPr="0083533B">
        <w:rPr>
          <w:rFonts w:ascii="Times New Roman" w:hAnsi="Times New Roman" w:cs="Times New Roman"/>
        </w:rPr>
        <w:t xml:space="preserve"> обращ</w:t>
      </w:r>
      <w:r w:rsidR="005A1993" w:rsidRPr="0083533B">
        <w:rPr>
          <w:rFonts w:ascii="Times New Roman" w:hAnsi="Times New Roman" w:cs="Times New Roman"/>
        </w:rPr>
        <w:t>ения ПО ПК к МК составляет от 35 до 4</w:t>
      </w:r>
      <w:r w:rsidR="00247F0B" w:rsidRPr="0083533B">
        <w:rPr>
          <w:rFonts w:ascii="Times New Roman" w:hAnsi="Times New Roman" w:cs="Times New Roman"/>
        </w:rPr>
        <w:t>5 мс.</w:t>
      </w:r>
      <w:r w:rsidR="005A7A37">
        <w:rPr>
          <w:rFonts w:ascii="Times New Roman" w:hAnsi="Times New Roman" w:cs="Times New Roman"/>
        </w:rPr>
        <w:t xml:space="preserve"> </w:t>
      </w:r>
      <w:r w:rsidR="00247F0B" w:rsidRPr="00E62839">
        <w:rPr>
          <w:rFonts w:ascii="Times New Roman" w:hAnsi="Times New Roman" w:cs="Times New Roman"/>
        </w:rPr>
        <w:t>Т.о.</w:t>
      </w:r>
      <w:r w:rsidR="005A7A37">
        <w:rPr>
          <w:rFonts w:ascii="Times New Roman" w:hAnsi="Times New Roman" w:cs="Times New Roman"/>
        </w:rPr>
        <w:t xml:space="preserve"> время передачи 6 байт данных по </w:t>
      </w:r>
      <w:r w:rsidR="005A7A37" w:rsidRPr="00E364A2">
        <w:rPr>
          <w:rFonts w:ascii="Times New Roman" w:hAnsi="Times New Roman" w:cs="Times New Roman"/>
        </w:rPr>
        <w:t>последовательному интерфейсу</w:t>
      </w:r>
      <w:r w:rsidR="00247F0B" w:rsidRPr="00E62839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τ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usart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115200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≈52∙</m:t>
        </m:r>
        <m:sSup>
          <m:sSupPr>
            <m:ctrlPr>
              <w:rPr>
                <w:rFonts w:ascii="Cambria Math" w:hAnsi="Cambria Math" w:cs="Times New Roman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-6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en-US"/>
          </w:rPr>
          <m:t>c</m:t>
        </m:r>
      </m:oMath>
      <w:r w:rsidR="005A7A37">
        <w:rPr>
          <w:rFonts w:ascii="Times New Roman" w:hAnsi="Times New Roman" w:cs="Times New Roman"/>
        </w:rPr>
        <w:t xml:space="preserve"> </w:t>
      </w:r>
      <w:r w:rsidR="005A1993" w:rsidRPr="00E364A2">
        <w:rPr>
          <w:rFonts w:ascii="Times New Roman" w:hAnsi="Times New Roman" w:cs="Times New Roman"/>
        </w:rPr>
        <w:t>, что</w:t>
      </w:r>
      <w:r w:rsidR="00247F0B" w:rsidRPr="00E364A2">
        <w:rPr>
          <w:rFonts w:ascii="Times New Roman" w:hAnsi="Times New Roman" w:cs="Times New Roman"/>
        </w:rPr>
        <w:t xml:space="preserve"> занимает </w:t>
      </w:r>
      <m:oMath>
        <m:r>
          <m:rPr>
            <m:sty m:val="p"/>
          </m:rPr>
          <w:rPr>
            <w:rFonts w:ascii="Cambria Math" w:hAnsi="Cambria Math" w:cs="Times New Roman"/>
          </w:rPr>
          <m:t>≤0.14%</m:t>
        </m:r>
      </m:oMath>
      <w:r w:rsidR="00247F0B" w:rsidRPr="00E364A2">
        <w:rPr>
          <w:rFonts w:ascii="Times New Roman" w:hAnsi="Times New Roman" w:cs="Times New Roman"/>
        </w:rPr>
        <w:t xml:space="preserve"> от времени цикла программы.</w:t>
      </w:r>
    </w:p>
    <w:p w14:paraId="000CE0C9" w14:textId="77777777" w:rsidR="00365118" w:rsidRDefault="00E62839" w:rsidP="00041A73">
      <w:pPr>
        <w:ind w:left="142" w:hanging="142"/>
        <w:rPr>
          <w:rFonts w:ascii="Times New Roman" w:hAnsi="Times New Roman" w:cs="Times New Roman"/>
        </w:rPr>
      </w:pPr>
      <w:r w:rsidRPr="00E364A2">
        <w:rPr>
          <w:rFonts w:ascii="Times New Roman" w:hAnsi="Times New Roman" w:cs="Times New Roman"/>
        </w:rPr>
        <w:t>-</w:t>
      </w:r>
      <w:r w:rsidR="00247F0B" w:rsidRPr="00E364A2">
        <w:rPr>
          <w:rFonts w:ascii="Times New Roman" w:hAnsi="Times New Roman" w:cs="Times New Roman"/>
        </w:rPr>
        <w:t xml:space="preserve">Тактовая частота в 16 МГц достаточна для обработки по вектору прерывания внешних импульсов без их пропусков, без анализа и учета качества работы компилятора с языка  </w:t>
      </w:r>
      <w:r w:rsidR="00247F0B" w:rsidRPr="00E62839">
        <w:rPr>
          <w:rFonts w:ascii="Times New Roman" w:hAnsi="Times New Roman" w:cs="Times New Roman"/>
          <w:lang w:val="en-US"/>
        </w:rPr>
        <w:t>C</w:t>
      </w:r>
      <w:r w:rsidR="00247F0B" w:rsidRPr="00E364A2">
        <w:rPr>
          <w:rFonts w:ascii="Times New Roman" w:hAnsi="Times New Roman" w:cs="Times New Roman"/>
        </w:rPr>
        <w:t xml:space="preserve">++ ( </w:t>
      </w:r>
      <w:r w:rsidR="00247F0B" w:rsidRPr="00E62839">
        <w:rPr>
          <w:rFonts w:ascii="Times New Roman" w:hAnsi="Times New Roman" w:cs="Times New Roman"/>
          <w:lang w:val="en-US"/>
        </w:rPr>
        <w:t>AVRGCC</w:t>
      </w:r>
      <w:r w:rsidR="00247F0B" w:rsidRPr="00E364A2">
        <w:rPr>
          <w:rFonts w:ascii="Times New Roman" w:hAnsi="Times New Roman" w:cs="Times New Roman"/>
        </w:rPr>
        <w:t>), а также пропусков импульсов во время отправки посылок по последовательному порту.</w:t>
      </w:r>
    </w:p>
    <w:p w14:paraId="44A41BF9" w14:textId="77777777" w:rsidR="008B5152" w:rsidRPr="008B5152" w:rsidRDefault="008B5152" w:rsidP="00041A73">
      <w:pPr>
        <w:ind w:left="142" w:hanging="142"/>
        <w:rPr>
          <w:rFonts w:ascii="Times New Roman" w:hAnsi="Times New Roman" w:cs="Times New Roman"/>
        </w:rPr>
      </w:pPr>
    </w:p>
    <w:p w14:paraId="42CF65C2" w14:textId="77777777" w:rsidR="008B5152" w:rsidRDefault="008B5152" w:rsidP="008B5152">
      <w:pPr>
        <w:ind w:firstLine="708"/>
        <w:jc w:val="center"/>
      </w:pPr>
      <w:r>
        <w:t>Постановка эксперимента на имеющемся лабораторном стенде</w:t>
      </w:r>
    </w:p>
    <w:p w14:paraId="7B0105AB" w14:textId="77777777" w:rsidR="008B5152" w:rsidRPr="00A5783A" w:rsidRDefault="008B5152" w:rsidP="00F3552F">
      <w:pPr>
        <w:ind w:firstLine="708"/>
        <w:jc w:val="center"/>
      </w:pPr>
      <w:r>
        <w:t xml:space="preserve"> и укомплектованном ПО.</w:t>
      </w:r>
    </w:p>
    <w:p w14:paraId="35273FAF" w14:textId="77777777" w:rsidR="000554FF" w:rsidRPr="00B344DF" w:rsidRDefault="00163B59" w:rsidP="000554FF">
      <w:pPr>
        <w:ind w:firstLine="708"/>
        <w:rPr>
          <w:rFonts w:ascii="Times New Roman" w:hAnsi="Times New Roman" w:cs="Times New Roman"/>
        </w:rPr>
      </w:pPr>
      <w:r w:rsidRPr="0CEC0E88">
        <w:rPr>
          <w:rFonts w:ascii="Times New Roman" w:eastAsia="Times New Roman" w:hAnsi="Times New Roman" w:cs="Times New Roman"/>
        </w:rPr>
        <w:t xml:space="preserve">Отработка тестирующего устройства производится на лабораторном стенде </w:t>
      </w:r>
      <w:r w:rsidRPr="0CEC0E88">
        <w:rPr>
          <w:rFonts w:ascii="Times New Roman" w:eastAsia="Times New Roman" w:hAnsi="Times New Roman" w:cs="Times New Roman"/>
          <w:lang w:val="en-US"/>
        </w:rPr>
        <w:t>Quanser NI</w:t>
      </w:r>
      <w:r w:rsidRPr="0CEC0E88">
        <w:rPr>
          <w:rFonts w:ascii="Times New Roman" w:eastAsia="Times New Roman" w:hAnsi="Times New Roman" w:cs="Times New Roman"/>
        </w:rPr>
        <w:t>-</w:t>
      </w:r>
      <w:r w:rsidRPr="0CEC0E88">
        <w:rPr>
          <w:rFonts w:ascii="Times New Roman" w:eastAsia="Times New Roman" w:hAnsi="Times New Roman" w:cs="Times New Roman"/>
          <w:lang w:val="en-US"/>
        </w:rPr>
        <w:t>ELVIS Trainer  Series</w:t>
      </w:r>
      <w:r w:rsidR="000554FF" w:rsidRPr="0CEC0E88">
        <w:rPr>
          <w:rFonts w:ascii="Times New Roman" w:eastAsia="Times New Roman" w:hAnsi="Times New Roman" w:cs="Times New Roman"/>
        </w:rPr>
        <w:t>, используемом в курсе основы теории управления</w:t>
      </w:r>
      <w:r w:rsidRPr="0CEC0E88">
        <w:rPr>
          <w:rFonts w:ascii="Times New Roman" w:eastAsia="Times New Roman" w:hAnsi="Times New Roman" w:cs="Times New Roman"/>
        </w:rPr>
        <w:t xml:space="preserve">. В рамках лабораторной работы предлагается </w:t>
      </w:r>
      <w:r w:rsidR="00456737" w:rsidRPr="0CEC0E88">
        <w:rPr>
          <w:rFonts w:ascii="Times New Roman" w:eastAsia="Times New Roman" w:hAnsi="Times New Roman" w:cs="Times New Roman"/>
        </w:rPr>
        <w:t>путём снятия электрических характеристик</w:t>
      </w:r>
      <w:r w:rsidR="000554FF" w:rsidRPr="0CEC0E88">
        <w:rPr>
          <w:rFonts w:ascii="Times New Roman" w:eastAsia="Times New Roman" w:hAnsi="Times New Roman" w:cs="Times New Roman"/>
        </w:rPr>
        <w:t xml:space="preserve"> коллекторного двигателя постоянного тока</w:t>
      </w:r>
      <w:r w:rsidR="00456737" w:rsidRPr="0CEC0E88">
        <w:rPr>
          <w:rFonts w:ascii="Times New Roman" w:eastAsia="Times New Roman" w:hAnsi="Times New Roman" w:cs="Times New Roman"/>
        </w:rPr>
        <w:t xml:space="preserve"> (ДПТ) с инерционной нагрузкой</w:t>
      </w:r>
      <w:r w:rsidR="00C16986" w:rsidRPr="0CEC0E88">
        <w:rPr>
          <w:rFonts w:ascii="Times New Roman" w:eastAsia="Times New Roman" w:hAnsi="Times New Roman" w:cs="Times New Roman"/>
        </w:rPr>
        <w:t xml:space="preserve"> восстановить </w:t>
      </w:r>
      <w:r w:rsidR="000554FF" w:rsidRPr="0CEC0E88">
        <w:rPr>
          <w:rFonts w:ascii="Times New Roman" w:eastAsia="Times New Roman" w:hAnsi="Times New Roman" w:cs="Times New Roman"/>
        </w:rPr>
        <w:t xml:space="preserve">его </w:t>
      </w:r>
      <w:r w:rsidR="00C16986" w:rsidRPr="0CEC0E88">
        <w:rPr>
          <w:rFonts w:ascii="Times New Roman" w:eastAsia="Times New Roman" w:hAnsi="Times New Roman" w:cs="Times New Roman"/>
        </w:rPr>
        <w:t xml:space="preserve">передаточную </w:t>
      </w:r>
      <w:r w:rsidR="000554FF" w:rsidRPr="0CEC0E88">
        <w:rPr>
          <w:rFonts w:ascii="Times New Roman" w:eastAsia="Times New Roman" w:hAnsi="Times New Roman" w:cs="Times New Roman"/>
        </w:rPr>
        <w:t>функцию в виде</w:t>
      </w:r>
      <w:r w:rsidR="00292306" w:rsidRPr="0CEC0E88">
        <w:rPr>
          <w:rFonts w:ascii="Times New Roman" w:eastAsia="Times New Roman" w:hAnsi="Times New Roman" w:cs="Times New Roman"/>
        </w:rPr>
        <w:t xml:space="preserve"> (так же рис. 1)</w:t>
      </w:r>
      <w:r w:rsidR="000554FF" w:rsidRPr="0CEC0E88">
        <w:rPr>
          <w:rFonts w:ascii="Times New Roman" w:eastAsia="Times New Roman" w:hAnsi="Times New Roman" w:cs="Times New Roman"/>
        </w:rPr>
        <w:t>:</w:t>
      </w:r>
    </w:p>
    <w:p w14:paraId="6A50F6E2" w14:textId="77777777" w:rsidR="00D3365B" w:rsidRPr="00E0271D" w:rsidRDefault="00BA6942" w:rsidP="00D3365B">
      <w:pPr>
        <w:ind w:left="708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W</m:t>
          </m:r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ω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U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s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τ∙s</m:t>
              </m:r>
              <m:r>
                <m:rPr>
                  <m:sty m:val="p"/>
                </m:rPr>
                <w:rPr>
                  <w:rFonts w:ascii="Cambria Math" w:hAnsi="Times New Roman" w:cs="Times New Roman"/>
                </w:rPr>
                <m:t>+1</m:t>
              </m:r>
            </m:den>
          </m:f>
        </m:oMath>
      </m:oMathPara>
    </w:p>
    <w:p w14:paraId="2075FB2D" w14:textId="77777777" w:rsidR="00E0271D" w:rsidRPr="00BA6942" w:rsidRDefault="00E0271D" w:rsidP="00D3365B">
      <w:pPr>
        <w:ind w:left="708"/>
        <w:rPr>
          <w:rFonts w:ascii="Times New Roman" w:hAnsi="Times New Roman" w:cs="Times New Roman"/>
        </w:rPr>
      </w:pPr>
    </w:p>
    <w:p w14:paraId="556D838C" w14:textId="77777777" w:rsidR="00292306" w:rsidRDefault="00E0271D" w:rsidP="00E0271D">
      <w:pPr>
        <w:keepNext/>
        <w:ind w:left="708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15C918C" wp14:editId="07777777">
            <wp:extent cx="3872636" cy="1739637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463" cy="174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F60993F" wp14:editId="07777777">
            <wp:extent cx="2680335" cy="2333070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88" cy="2335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C31E0B2" wp14:editId="07777777">
            <wp:extent cx="2675010" cy="2332656"/>
            <wp:effectExtent l="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007" cy="233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09332" w14:textId="77777777" w:rsidR="00292306" w:rsidRPr="00B344DF" w:rsidRDefault="00292306" w:rsidP="00292306">
      <w:pPr>
        <w:pStyle w:val="a8"/>
        <w:jc w:val="center"/>
        <w:rPr>
          <w:rFonts w:ascii="Times New Roman" w:hAnsi="Times New Roman" w:cs="Times New Roman"/>
          <w:color w:val="auto"/>
        </w:rPr>
      </w:pPr>
      <w:r>
        <w:t xml:space="preserve">Рисунок </w:t>
      </w:r>
      <w:r w:rsidR="009B00E5">
        <w:fldChar w:fldCharType="begin"/>
      </w:r>
      <w:r w:rsidR="009B00E5">
        <w:instrText xml:space="preserve"> SEQ Рисунок \* ARABIC </w:instrText>
      </w:r>
      <w:r w:rsidR="009B00E5">
        <w:fldChar w:fldCharType="separate"/>
      </w:r>
      <w:r w:rsidR="00580E6A">
        <w:rPr>
          <w:noProof/>
        </w:rPr>
        <w:t>1</w:t>
      </w:r>
      <w:r w:rsidR="009B00E5">
        <w:rPr>
          <w:noProof/>
        </w:rPr>
        <w:fldChar w:fldCharType="end"/>
      </w:r>
      <w:r>
        <w:t>. Интерфейс электрических парамтеров и ПФ укомплектованного ПО</w:t>
      </w:r>
    </w:p>
    <w:p w14:paraId="5FFC1C11" w14:textId="77777777" w:rsidR="00456737" w:rsidRPr="00A5783A" w:rsidRDefault="00A5783A" w:rsidP="001A04FA">
      <w:pPr>
        <w:ind w:firstLine="708"/>
      </w:pPr>
      <w:r>
        <w:t>Стоит отметить, что укомплектованное ПО предоставляет возможность подавать только прямоугольные импульсы на ДПТ.</w:t>
      </w:r>
    </w:p>
    <w:p w14:paraId="1C75F6AA" w14:textId="77777777" w:rsidR="00B62D71" w:rsidRDefault="00B62D71" w:rsidP="00B62D71">
      <w:pPr>
        <w:ind w:firstLine="708"/>
        <w:rPr>
          <w:rFonts w:ascii="Times New Roman" w:hAnsi="Times New Roman" w:cs="Times New Roman"/>
        </w:rPr>
      </w:pPr>
      <w:r>
        <w:t xml:space="preserve">Известно, что для апериодического звена смещение фазы </w:t>
      </w:r>
      <w:r w:rsidR="001B1E00">
        <w:t>сигнала выхода</w:t>
      </w:r>
      <w:r>
        <w:t xml:space="preserve"> относительно задающего гармонического сигнала в установившемся режиме  </w:t>
      </w:r>
      <w:r w:rsidR="001B1E00">
        <w:t>может принять</w:t>
      </w:r>
      <w:r>
        <w:t xml:space="preserve"> максимальное значение 90 градусов. Как будет показано в последующих экспериментах, </w:t>
      </w:r>
      <w:r w:rsidR="001B1E00">
        <w:t xml:space="preserve">для рассматриваемой системы </w:t>
      </w:r>
      <w:r>
        <w:t xml:space="preserve">измеренные значения фазового </w:t>
      </w:r>
      <w:r w:rsidR="001B1E00">
        <w:t>сдвига могут пре</w:t>
      </w:r>
      <w:r>
        <w:t xml:space="preserve">вышать 90 градусов уже при угловой скорости гармоники выше 12 </w:t>
      </w:r>
      <m:oMath>
        <m:f>
          <m:fPr>
            <m:ctrlPr>
              <w:rPr>
                <w:rFonts w:ascii="Cambria Math" w:hAnsi="Times New Roman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рад</m:t>
            </m:r>
          </m:num>
          <m:den>
            <m:r>
              <w:rPr>
                <w:rFonts w:ascii="Cambria Math" w:hAnsi="Cambria Math" w:cs="Times New Roman"/>
              </w:rPr>
              <m:t>с</m:t>
            </m:r>
          </m:den>
        </m:f>
      </m:oMath>
      <w:r>
        <w:t>.</w:t>
      </w:r>
      <w:r w:rsidR="00B45D05">
        <w:t xml:space="preserve"> Таким образом модель, рассматриваемая в комплекте ПО к </w:t>
      </w:r>
      <w:r w:rsidR="00B45D05" w:rsidRPr="0CEC0E88">
        <w:rPr>
          <w:rFonts w:ascii="Times New Roman" w:eastAsia="Times New Roman" w:hAnsi="Times New Roman" w:cs="Times New Roman"/>
          <w:lang w:val="en-US"/>
        </w:rPr>
        <w:t>Quanser NI</w:t>
      </w:r>
      <w:r w:rsidR="00B45D05" w:rsidRPr="0CEC0E88">
        <w:rPr>
          <w:rFonts w:ascii="Times New Roman" w:eastAsia="Times New Roman" w:hAnsi="Times New Roman" w:cs="Times New Roman"/>
        </w:rPr>
        <w:t>-</w:t>
      </w:r>
      <w:r w:rsidR="00B45D05" w:rsidRPr="0CEC0E88">
        <w:rPr>
          <w:rFonts w:ascii="Times New Roman" w:eastAsia="Times New Roman" w:hAnsi="Times New Roman" w:cs="Times New Roman"/>
          <w:lang w:val="en-US"/>
        </w:rPr>
        <w:t>ELVIS Trainer Series</w:t>
      </w:r>
      <w:r w:rsidR="00B45D05" w:rsidRPr="0CEC0E88">
        <w:rPr>
          <w:rFonts w:ascii="Times New Roman" w:eastAsia="Times New Roman" w:hAnsi="Times New Roman" w:cs="Times New Roman"/>
        </w:rPr>
        <w:t xml:space="preserve"> принципиально неточная.</w:t>
      </w:r>
    </w:p>
    <w:p w14:paraId="6341451D" w14:textId="77777777" w:rsidR="008B5152" w:rsidRPr="00B45D05" w:rsidRDefault="008B5152" w:rsidP="00B62D71">
      <w:pPr>
        <w:ind w:firstLine="708"/>
      </w:pPr>
    </w:p>
    <w:p w14:paraId="78E98627" w14:textId="77777777" w:rsidR="008B5152" w:rsidRDefault="008B5152" w:rsidP="008B5152">
      <w:pPr>
        <w:ind w:firstLine="708"/>
        <w:jc w:val="center"/>
      </w:pPr>
      <w:r>
        <w:t>Постановка эксперимента на вновьразработанном</w:t>
      </w:r>
    </w:p>
    <w:p w14:paraId="323080F4" w14:textId="77777777" w:rsidR="00A5783A" w:rsidRPr="00F3552F" w:rsidRDefault="008B5152" w:rsidP="00F3552F">
      <w:pPr>
        <w:ind w:firstLine="708"/>
        <w:jc w:val="center"/>
      </w:pPr>
      <w:r>
        <w:t xml:space="preserve"> отладочном устройстве и ПО.</w:t>
      </w:r>
    </w:p>
    <w:p w14:paraId="7E4D8E35" w14:textId="77777777" w:rsidR="0058570B" w:rsidRDefault="00C93CFD" w:rsidP="00AB7D58">
      <w:r>
        <w:tab/>
        <w:t>Измерение скорости вращения вала производится обработкой данных, поступающих от оптического энкодера с последующим вычислением первой производной по времени с учетом масштабного коэф</w:t>
      </w:r>
      <w:r w:rsidR="001B1E00">
        <w:t>ф</w:t>
      </w:r>
      <w:r>
        <w:t>ициента. Масштабным коэффициентов выступает число тактов энкодера на 1 оборот.</w:t>
      </w:r>
    </w:p>
    <w:p w14:paraId="512C096C" w14:textId="22266BA5" w:rsidR="00410C4E" w:rsidRDefault="00410C4E" w:rsidP="00AB7D58">
      <w:r>
        <w:tab/>
        <w:t xml:space="preserve">Схема измерения </w:t>
      </w:r>
      <w:r w:rsidR="007F0260">
        <w:t>тока в обмотке ДПТ и напряжения на зажимах ДПТ приведена на рис</w:t>
      </w:r>
      <w:r w:rsidR="00580E6A">
        <w:t>. 2</w:t>
      </w:r>
    </w:p>
    <w:p w14:paraId="19443214" w14:textId="77777777" w:rsidR="00D22D91" w:rsidRDefault="00E364A2" w:rsidP="00D22D91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57BC45F8" wp14:editId="07777777">
            <wp:extent cx="3373407" cy="1289854"/>
            <wp:effectExtent l="19050" t="0" r="0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152" cy="129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D3C3A" w14:textId="45465974" w:rsidR="00410C4E" w:rsidRPr="00D22D91" w:rsidRDefault="00D22D91" w:rsidP="00D22D91">
      <w:pPr>
        <w:pStyle w:val="a8"/>
        <w:jc w:val="center"/>
        <w:rPr>
          <w:color w:val="343535"/>
        </w:rPr>
      </w:pPr>
      <w:r>
        <w:t xml:space="preserve">Рисунок </w:t>
      </w:r>
      <w:r w:rsidR="005A7A37">
        <w:t>2</w:t>
      </w:r>
      <w:r>
        <w:t>.Измерение тока и напряжения обмотки ДПТ</w:t>
      </w:r>
      <w:r>
        <w:rPr>
          <w:color w:val="343535"/>
        </w:rPr>
        <w:t>.</w:t>
      </w:r>
    </w:p>
    <w:p w14:paraId="69E41635" w14:textId="36E29866" w:rsidR="00080671" w:rsidRPr="005A7A37" w:rsidRDefault="009B00E5" w:rsidP="0008067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ДПТ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ADC2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; U</m:t>
              </m:r>
            </m:e>
            <m:sub>
              <m:r>
                <w:rPr>
                  <w:rFonts w:ascii="Cambria Math" w:hAnsi="Cambria Math"/>
                </w:rPr>
                <m:t>ДПТ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ADC3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ADC2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464B6B59" w14:textId="5367F42A" w:rsidR="005A7A37" w:rsidRDefault="005A7A37" w:rsidP="005A7A37">
      <w:pPr>
        <w:ind w:firstLine="708"/>
      </w:pPr>
      <w:r>
        <w:t xml:space="preserve">Генератор представляет собой </w:t>
      </w:r>
      <w:r w:rsidR="00580E6A">
        <w:t xml:space="preserve">канал широтно-импульсной модуляции (ШИМ), подключенный к сглаживающему </w:t>
      </w:r>
      <w:r w:rsidR="00580E6A">
        <w:rPr>
          <w:lang w:val="en-US"/>
        </w:rPr>
        <w:t>RC-</w:t>
      </w:r>
      <w:r w:rsidR="00580E6A">
        <w:t xml:space="preserve">фильтру, рис. 3. Сигнал ШИМ подается на частоте 490 Гц. Компоненты фильта выбраты таким образом, что ПФ имеет вид </w:t>
      </w:r>
      <m:oMath>
        <m:r>
          <m:rPr>
            <m:sty m:val="p"/>
          </m:rP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C∙s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C∙s</m:t>
                </m:r>
              </m:den>
            </m:f>
            <m:r>
              <w:rPr>
                <w:rFonts w:ascii="Cambria Math" w:hAnsi="Cambria Math"/>
              </w:rPr>
              <m:t>+R0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0,003∙s+1</m:t>
            </m:r>
          </m:den>
        </m:f>
      </m:oMath>
      <w:r w:rsidR="00580E6A">
        <w:t>, позволяя отрабатывать гармонический сигнал до 50 рад/с.</w:t>
      </w:r>
    </w:p>
    <w:p w14:paraId="7646415E" w14:textId="77777777" w:rsidR="00580E6A" w:rsidRDefault="00580E6A" w:rsidP="00580E6A">
      <w:pPr>
        <w:keepNext/>
        <w:ind w:firstLine="708"/>
        <w:jc w:val="center"/>
      </w:pPr>
      <w:r>
        <w:rPr>
          <w:noProof/>
          <w:lang w:val="en-US"/>
        </w:rPr>
        <w:drawing>
          <wp:inline distT="0" distB="0" distL="0" distR="0" wp14:anchorId="411DA419" wp14:editId="292D3AEF">
            <wp:extent cx="3218926" cy="1842794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036" cy="18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81E5" w14:textId="3A2A30F2" w:rsidR="00580E6A" w:rsidRPr="00580E6A" w:rsidRDefault="00580E6A" w:rsidP="00580E6A">
      <w:pPr>
        <w:pStyle w:val="a8"/>
        <w:jc w:val="center"/>
      </w:pPr>
      <w:r>
        <w:t>Рисунок 3. Схема генератора.</w:t>
      </w:r>
    </w:p>
    <w:p w14:paraId="743DDBD9" w14:textId="68FEF689" w:rsidR="00410C4E" w:rsidRDefault="00A902F8" w:rsidP="00410C4E">
      <w:r>
        <w:tab/>
      </w:r>
      <w:r w:rsidR="00923FF3">
        <w:t>Система уравнений, описывающих динамические процессы в ДПТ</w:t>
      </w:r>
      <w:r w:rsidR="00580E6A">
        <w:t xml:space="preserve"> (добавлена в рассмотрение индуктивность катушки возбуждения</w:t>
      </w:r>
      <w:r w:rsidR="00580E6A">
        <w:rPr>
          <w:lang w:val="en-US"/>
        </w:rPr>
        <w:t xml:space="preserve"> L</w:t>
      </w:r>
      <w:r w:rsidR="00580E6A">
        <w:t>)</w:t>
      </w:r>
      <w:r w:rsidR="00923FF3">
        <w:t>:</w:t>
      </w:r>
    </w:p>
    <w:p w14:paraId="6007EF76" w14:textId="77777777" w:rsidR="00923FF3" w:rsidRDefault="009B00E5" w:rsidP="00410C4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∙R+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∙ω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+L∙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dI(t)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;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J∙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dω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047521E0" w14:textId="77777777" w:rsidR="00410C4E" w:rsidRDefault="00A902F8" w:rsidP="00410C4E">
      <w:r>
        <w:tab/>
      </w:r>
    </w:p>
    <w:p w14:paraId="782A307F" w14:textId="77777777" w:rsidR="00046091" w:rsidRDefault="00046091" w:rsidP="00046091">
      <w:r>
        <w:t xml:space="preserve">Где: </w:t>
      </w:r>
      <w:r>
        <w:rPr>
          <w:lang w:val="en-US"/>
        </w:rPr>
        <w:t>U</w:t>
      </w:r>
      <w:r w:rsidRPr="00BA6942">
        <w:t>(</w:t>
      </w:r>
      <w:r>
        <w:rPr>
          <w:lang w:val="en-US"/>
        </w:rPr>
        <w:t>t</w:t>
      </w:r>
      <w:r w:rsidRPr="00BA6942">
        <w:t>)-</w:t>
      </w:r>
      <w:r>
        <w:t>мгновенное значение напряжения на зажимах ДПТ;</w:t>
      </w:r>
    </w:p>
    <w:p w14:paraId="3BF9AA8F" w14:textId="77777777" w:rsidR="00046091" w:rsidRDefault="00046091" w:rsidP="00046091">
      <w:proofErr w:type="gramStart"/>
      <w:r>
        <w:rPr>
          <w:lang w:val="en-US"/>
        </w:rPr>
        <w:t>I</w:t>
      </w:r>
      <w:r w:rsidRPr="00BA6942">
        <w:t>(</w:t>
      </w:r>
      <w:proofErr w:type="gramEnd"/>
      <w:r>
        <w:rPr>
          <w:lang w:val="en-US"/>
        </w:rPr>
        <w:t>t</w:t>
      </w:r>
      <w:r w:rsidRPr="00BA6942">
        <w:t>)-</w:t>
      </w:r>
      <w:r>
        <w:t>мгновенное значение тока в цепи ДПТ;</w:t>
      </w:r>
    </w:p>
    <w:p w14:paraId="5FB50E20" w14:textId="77777777" w:rsidR="00046091" w:rsidRDefault="00046091" w:rsidP="00046091">
      <m:oMath>
        <m:r>
          <m:rPr>
            <m:sty m:val="p"/>
          </m:rPr>
          <w:rPr>
            <w:rFonts w:ascii="Cambria Math" w:hAnsi="Cambria Math"/>
          </w:rPr>
          <m:t>ω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>-мгновенное значение скорости вала ДПТ;</w:t>
      </w:r>
    </w:p>
    <w:p w14:paraId="704F8B57" w14:textId="77777777" w:rsidR="00046091" w:rsidRDefault="00046091" w:rsidP="00046091">
      <w:r>
        <w:rPr>
          <w:lang w:val="en-US"/>
        </w:rPr>
        <w:t>R</w:t>
      </w:r>
      <w:r>
        <w:t>-сопротивление обмотки ДПТ;</w:t>
      </w:r>
    </w:p>
    <w:p w14:paraId="019DF280" w14:textId="77777777" w:rsidR="00046091" w:rsidRDefault="00046091" w:rsidP="00046091">
      <w:r>
        <w:rPr>
          <w:lang w:val="en-US"/>
        </w:rPr>
        <w:t>L</w:t>
      </w:r>
      <w:r>
        <w:t>-индуктивность обмотки ДПТ;</w:t>
      </w:r>
    </w:p>
    <w:p w14:paraId="151C7FF5" w14:textId="00B81010" w:rsidR="00046091" w:rsidRDefault="00046091" w:rsidP="00046091">
      <m:oMath>
        <m:r>
          <m:rPr>
            <m:sty m:val="p"/>
          </m:rPr>
          <w:rPr>
            <w:rFonts w:ascii="Cambria Math" w:hAnsi="Cambria Math"/>
            <w:lang w:val="en-US"/>
          </w:rPr>
          <m:t>J</m:t>
        </m:r>
        <m:r>
          <m:rPr>
            <m:sty m:val="p"/>
          </m:rPr>
          <w:rPr>
            <w:rFonts w:ascii="Cambria Math" w:hAnsi="Cambria Math"/>
          </w:rPr>
          <m:t>=9.64∙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кг∙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-момент инерции ротора</w:t>
      </w:r>
      <w:r w:rsidR="00941602">
        <w:t xml:space="preserve"> ДПТ</w:t>
      </w:r>
      <w:r w:rsidR="007A7108">
        <w:t xml:space="preserve"> (справочная информация)</w:t>
      </w:r>
      <w:r>
        <w:t>;</w:t>
      </w:r>
    </w:p>
    <w:p w14:paraId="16684554" w14:textId="77777777" w:rsidR="00046091" w:rsidRDefault="009B00E5" w:rsidP="00046091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="00046091">
        <w:t>-конструктивная константа противо-ЭДС;</w:t>
      </w:r>
    </w:p>
    <w:p w14:paraId="2609F490" w14:textId="77777777" w:rsidR="0039039F" w:rsidRDefault="009B00E5" w:rsidP="0039039F">
      <w:pPr>
        <w:rPr>
          <w:i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046091">
        <w:t>– конструктивная константа моментов.</w:t>
      </w:r>
    </w:p>
    <w:p w14:paraId="47C39FFA" w14:textId="77777777" w:rsidR="005D395E" w:rsidRDefault="005D395E" w:rsidP="0039039F">
      <w:pPr>
        <w:rPr>
          <w:i/>
        </w:rPr>
      </w:pPr>
    </w:p>
    <w:p w14:paraId="49E832C8" w14:textId="36DD0A85" w:rsidR="0039039F" w:rsidRDefault="005169CE" w:rsidP="0039039F">
      <w:r>
        <w:t>Методика вычисления перечисленных выше параметров:</w:t>
      </w:r>
    </w:p>
    <w:p w14:paraId="0B1E9ACA" w14:textId="77777777" w:rsidR="005169CE" w:rsidRDefault="005169CE" w:rsidP="0039039F">
      <w:pPr>
        <w:pStyle w:val="a3"/>
        <w:numPr>
          <w:ilvl w:val="0"/>
          <w:numId w:val="4"/>
        </w:numPr>
      </w:pPr>
      <w:r>
        <w:t xml:space="preserve">Обеспечить скорость </w:t>
      </w:r>
      <m:oMath>
        <m:r>
          <m:rPr>
            <m:sty m:val="p"/>
          </m:rPr>
          <w:rPr>
            <w:rFonts w:ascii="Cambria Math" w:hAnsi="Cambria Math"/>
          </w:rPr>
          <m:t>ω=0,</m:t>
        </m:r>
      </m:oMath>
      <w:r w:rsidR="00D22D91">
        <w:t>напряжение генератора – постоянное (рис.4).</w:t>
      </w:r>
    </w:p>
    <w:p w14:paraId="60361421" w14:textId="3466D067" w:rsidR="005D395E" w:rsidRPr="005D395E" w:rsidRDefault="005D395E" w:rsidP="005D395E">
      <w:pPr>
        <w:pStyle w:val="a3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∙R;</m:t>
          </m:r>
          <m:r>
            <m:rPr>
              <m:sty m:val="b"/>
            </m:rP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U(t)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I(t)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≈8,55 </m:t>
          </m:r>
          <m:r>
            <w:rPr>
              <w:rFonts w:ascii="Cambria Math" w:hAnsi="Cambria Math"/>
            </w:rPr>
            <m:t>Ом</m:t>
          </m:r>
        </m:oMath>
      </m:oMathPara>
    </w:p>
    <w:p w14:paraId="2E59F2F0" w14:textId="77777777" w:rsidR="005D395E" w:rsidRDefault="005D395E" w:rsidP="005D395E">
      <w:pPr>
        <w:pStyle w:val="a3"/>
        <w:keepNext/>
        <w:numPr>
          <w:ilvl w:val="0"/>
          <w:numId w:val="4"/>
        </w:numPr>
      </w:pPr>
      <w:r>
        <w:t xml:space="preserve">Обеспечить скорость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– постоянная, напряжение генератора – постоянное (рис.5)</w:t>
      </w:r>
    </w:p>
    <w:p w14:paraId="498FCD72" w14:textId="04A22F94" w:rsidR="005D395E" w:rsidRDefault="005D395E" w:rsidP="005D395E">
      <w:pPr>
        <w:pStyle w:val="a3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∙R+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≈0,02426.</m:t>
          </m:r>
        </m:oMath>
      </m:oMathPara>
    </w:p>
    <w:p w14:paraId="5D07F7FD" w14:textId="29BBFA5E" w:rsidR="005D395E" w:rsidRDefault="00BC7003" w:rsidP="005D395E">
      <w:pPr>
        <w:pStyle w:val="a3"/>
        <w:keepNext/>
        <w:numPr>
          <w:ilvl w:val="0"/>
          <w:numId w:val="4"/>
        </w:numPr>
      </w:pPr>
      <w:r>
        <w:t>Н</w:t>
      </w:r>
      <w:r w:rsidR="005D395E">
        <w:t>апряжение генератора – гармоническое</w:t>
      </w:r>
      <w:r>
        <w:t>, на частоте, соответсвующей сдвигу фазы -90 градусов</w:t>
      </w:r>
      <w:r w:rsidR="005D395E">
        <w:t xml:space="preserve"> (рис.6)</w:t>
      </w:r>
    </w:p>
    <w:p w14:paraId="78F52D07" w14:textId="77777777" w:rsidR="005D395E" w:rsidRPr="00E64AC6" w:rsidRDefault="005D395E" w:rsidP="005D395E">
      <w:pPr>
        <w:pStyle w:val="a3"/>
        <w:keepNext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∙R+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∙ω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+L∙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;I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∙sin⁡(f∙t)</m:t>
          </m:r>
        </m:oMath>
      </m:oMathPara>
    </w:p>
    <w:p w14:paraId="1CCE8684" w14:textId="7C44FD29" w:rsidR="005D395E" w:rsidRPr="005D395E" w:rsidRDefault="005D395E" w:rsidP="005D395E">
      <w:pPr>
        <w:pStyle w:val="a3"/>
        <w:keepNext/>
        <w:rPr>
          <w:i/>
          <w:lang w:val="en-US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 xml:space="preserve"> 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-I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∙R-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∙ω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I(t)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-I'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∙R-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∙ω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f∙I'(t)</m:t>
              </m:r>
            </m:den>
          </m:f>
          <m:r>
            <w:rPr>
              <w:rFonts w:ascii="Cambria Math" w:hAnsi="Cambria Math"/>
            </w:rPr>
            <m:t>≈0,36</m:t>
          </m:r>
        </m:oMath>
      </m:oMathPara>
    </w:p>
    <w:p w14:paraId="7DB0FF55" w14:textId="6D043770" w:rsidR="005D395E" w:rsidRPr="00487FC7" w:rsidRDefault="005D395E" w:rsidP="005D395E">
      <w:pPr>
        <w:pStyle w:val="a3"/>
        <w:keepNext/>
        <w:numPr>
          <w:ilvl w:val="0"/>
          <w:numId w:val="4"/>
        </w:numPr>
        <w:ind w:left="0" w:firstLine="360"/>
      </w:pPr>
      <w:r>
        <w:t xml:space="preserve">Так же обращаясь к данным (рис.5), известно, что скорость - гармоническая функция заданной частоты. Мгновенное значение её производной – будет </w:t>
      </w:r>
      <w:r>
        <w:lastRenderedPageBreak/>
        <w:t xml:space="preserve">гармоника, сдвинутая на 90 градусов, т.е. имеет вид функции подаваемого сигнала без постоянной составляющей с амплитудой, соответствующей амплитуде скорости на данной частоте, умноженному на круговую частоту гармоники. </w:t>
      </w:r>
    </w:p>
    <w:p w14:paraId="0A406062" w14:textId="77777777" w:rsidR="005D395E" w:rsidRPr="009E39EF" w:rsidRDefault="005D395E" w:rsidP="005D395E">
      <w:pPr>
        <w:keepNext/>
        <w:ind w:left="36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dω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J∙12∙2∙π∙3,75</m:t>
              </m:r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sin⁡</m:t>
              </m:r>
              <m:r>
                <w:rPr>
                  <w:rFonts w:ascii="Cambria Math" w:hAnsi="Cambria Math"/>
                </w:rPr>
                <m:t>(12∙4,9)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I(t)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≈0,02162.</m:t>
          </m:r>
        </m:oMath>
      </m:oMathPara>
    </w:p>
    <w:p w14:paraId="217D2582" w14:textId="38EA1C8E" w:rsidR="005D395E" w:rsidRPr="00721FCD" w:rsidRDefault="00721FCD" w:rsidP="00BC7003">
      <w:pPr>
        <w:keepNext/>
        <w:ind w:firstLine="360"/>
      </w:pPr>
      <w:r>
        <w:t xml:space="preserve">Описанный выше метод определения константы моментов очень зависим от исходных данных: малая вариация переменных дает очень сильный разброс параметров.  Такое определение дает возможность найти контрольную величину к константе противо-ЭДС, т.к. в системе СИ </w:t>
      </w:r>
      <m:oMath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"/>
              </m:rPr>
              <w:rPr>
                <w:rFonts w:ascii="Cambria Math" w:hAnsi="Cambria Math"/>
                <w:lang w:val="en-US"/>
              </w:rPr>
              <m:t>e</m:t>
            </m:r>
          </m:sub>
        </m:sSub>
      </m:oMath>
      <w:r w:rsidRPr="00721FCD">
        <w:t>.</w:t>
      </w:r>
      <w:r>
        <w:rPr>
          <w:b/>
        </w:rPr>
        <w:t xml:space="preserve"> </w:t>
      </w:r>
      <w:r w:rsidRPr="00721FCD">
        <w:t xml:space="preserve">В данном </w:t>
      </w:r>
      <w:r>
        <w:t>случае величины оказались близкми (</w:t>
      </w:r>
      <m:oMath>
        <m:r>
          <m:rPr>
            <m:sty m:val="p"/>
          </m:rPr>
          <w:rPr>
            <w:rFonts w:ascii="Cambria Math" w:hAnsi="Cambria Math"/>
          </w:rPr>
          <m:t>0,02426</m:t>
        </m:r>
        <m:r>
          <w:rPr>
            <w:rFonts w:ascii="Cambria Math" w:hAnsi="Cambria Math"/>
          </w:rPr>
          <m:t xml:space="preserve"> и </m:t>
        </m:r>
        <m:r>
          <m:rPr>
            <m:sty m:val="p"/>
          </m:rPr>
          <w:rPr>
            <w:rFonts w:ascii="Cambria Math" w:hAnsi="Cambria Math"/>
          </w:rPr>
          <m:t>0,02162</m:t>
        </m:r>
      </m:oMath>
      <w:r>
        <w:t>). Для более качественного определения константы моментов необходимо измерять ток в цепи ДПТ в установившемся режиме при известной величине нагрузки.  Однако описание такой технологической оснастки выходит за рамки описания отладочного устройства, как универсального инструмента.</w:t>
      </w:r>
    </w:p>
    <w:p w14:paraId="62D0AF93" w14:textId="77777777" w:rsidR="0039039F" w:rsidRDefault="0039039F" w:rsidP="0039039F">
      <w:pPr>
        <w:keepNext/>
        <w:ind w:left="360"/>
      </w:pPr>
    </w:p>
    <w:p w14:paraId="05286888" w14:textId="77777777" w:rsidR="00D22D91" w:rsidRDefault="00D22D91" w:rsidP="00EA3D87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4D02242" wp14:editId="332B88A7">
            <wp:extent cx="5743218" cy="2789065"/>
            <wp:effectExtent l="0" t="0" r="0" b="0"/>
            <wp:docPr id="3" name="Рисунок 1" descr="Z:\Никитин А.В\СКАНЫ\ИИ для письма\текучка\колебательный эксперимент\1) скорость = 0, 5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Никитин А.В\СКАНЫ\ИИ для письма\текучка\колебательный эксперимент\1) скорость = 0, 5В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647" cy="2789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F48A3F" w14:textId="77777777" w:rsidR="00D22D91" w:rsidRPr="00CC3412" w:rsidRDefault="00D22D91" w:rsidP="00D22D91">
      <w:pPr>
        <w:pStyle w:val="a8"/>
        <w:jc w:val="center"/>
        <w:rPr>
          <w:b w:val="0"/>
        </w:rPr>
      </w:pPr>
      <w:r>
        <w:t xml:space="preserve">Рисунок </w:t>
      </w:r>
      <w:fldSimple w:instr=" SEQ Рисунок \* ARABIC ">
        <w:r w:rsidR="00580E6A">
          <w:rPr>
            <w:noProof/>
          </w:rPr>
          <w:t>3</w:t>
        </w:r>
      </w:fldSimple>
      <w:r>
        <w:t xml:space="preserve">.  </w:t>
      </w:r>
      <m:oMath>
        <m:r>
          <m:rPr>
            <m:sty m:val="b"/>
          </m:rPr>
          <w:rPr>
            <w:rFonts w:ascii="Cambria Math" w:hAnsi="Cambria Math"/>
          </w:rPr>
          <m:t xml:space="preserve">ω=0, </m:t>
        </m:r>
        <m:r>
          <m:rPr>
            <m:sty m:val="b"/>
          </m:rPr>
          <w:rPr>
            <w:rFonts w:ascii="Cambria Math" w:hAnsi="Cambria Math"/>
            <w:lang w:val="en-US"/>
          </w:rPr>
          <m:t>U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  <w:lang w:val="en-US"/>
          </w:rPr>
          <m:t>const</m:t>
        </m:r>
        <m:r>
          <m:rPr>
            <m:sty m:val="b"/>
          </m:rPr>
          <w:rPr>
            <w:rFonts w:ascii="Cambria Math" w:hAnsi="Cambria Math"/>
          </w:rPr>
          <m:t>.</m:t>
        </m:r>
      </m:oMath>
    </w:p>
    <w:p w14:paraId="2AC1BCFC" w14:textId="77777777" w:rsidR="0039039F" w:rsidRDefault="0039039F" w:rsidP="005D549B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E9EF190" wp14:editId="07777777">
            <wp:extent cx="5936615" cy="2891851"/>
            <wp:effectExtent l="19050" t="0" r="6985" b="0"/>
            <wp:docPr id="5" name="Рисунок 2" descr="Z:\Никитин А.В\СКАНЫ\ИИ для письма\текучка\колебательный эксперимент\2) скорость = констант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Никитин А.В\СКАНЫ\ИИ для письма\текучка\колебательный эксперимент\2) скорость = константа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9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1A0AF" w14:textId="77777777" w:rsidR="0039039F" w:rsidRDefault="0039039F" w:rsidP="0039039F">
      <w:pPr>
        <w:pStyle w:val="a8"/>
        <w:jc w:val="center"/>
        <w:rPr>
          <w:b w:val="0"/>
        </w:rPr>
      </w:pPr>
      <w:r>
        <w:t xml:space="preserve">Рисунок </w:t>
      </w:r>
      <w:fldSimple w:instr=" SEQ Рисунок \* ARABIC ">
        <w:r w:rsidR="00580E6A">
          <w:rPr>
            <w:noProof/>
          </w:rPr>
          <w:t>4</w:t>
        </w:r>
      </w:fldSimple>
      <w:r>
        <w:t>.</w:t>
      </w:r>
      <m:oMath>
        <m:r>
          <m:rPr>
            <m:sty m:val="b"/>
          </m:rPr>
          <w:rPr>
            <w:rFonts w:ascii="Cambria Math" w:hAnsi="Cambria Math"/>
          </w:rPr>
          <m:t xml:space="preserve"> ω=</m:t>
        </m:r>
        <m:r>
          <m:rPr>
            <m:sty m:val="b"/>
          </m:rPr>
          <w:rPr>
            <w:rFonts w:ascii="Cambria Math" w:hAnsi="Cambria Math"/>
            <w:lang w:val="en-US"/>
          </w:rPr>
          <m:t>const</m:t>
        </m:r>
        <m:r>
          <m:rPr>
            <m:sty m:val="b"/>
          </m:rPr>
          <w:rPr>
            <w:rFonts w:ascii="Cambria Math" w:hAnsi="Cambria Math"/>
          </w:rPr>
          <m:t xml:space="preserve">, </m:t>
        </m:r>
        <m:r>
          <m:rPr>
            <m:sty m:val="b"/>
          </m:rPr>
          <w:rPr>
            <w:rFonts w:ascii="Cambria Math" w:hAnsi="Cambria Math"/>
            <w:lang w:val="en-US"/>
          </w:rPr>
          <m:t>U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  <w:lang w:val="en-US"/>
          </w:rPr>
          <m:t>const</m:t>
        </m:r>
        <m:r>
          <m:rPr>
            <m:sty m:val="b"/>
          </m:rPr>
          <w:rPr>
            <w:rFonts w:ascii="Cambria Math" w:hAnsi="Cambria Math"/>
          </w:rPr>
          <m:t>.</m:t>
        </m:r>
      </m:oMath>
    </w:p>
    <w:p w14:paraId="6D2E3456" w14:textId="77777777" w:rsidR="00B26AF4" w:rsidRDefault="00E64AC6" w:rsidP="005D549B">
      <w:pPr>
        <w:keepNext/>
        <w:jc w:val="center"/>
      </w:pPr>
      <w:r w:rsidRPr="00E64AC6">
        <w:rPr>
          <w:noProof/>
          <w:lang w:val="en-US"/>
        </w:rPr>
        <w:lastRenderedPageBreak/>
        <w:drawing>
          <wp:inline distT="0" distB="0" distL="0" distR="0" wp14:anchorId="01BF5293" wp14:editId="07777777">
            <wp:extent cx="5936615" cy="2887810"/>
            <wp:effectExtent l="19050" t="0" r="698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8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8128C" w14:textId="77777777" w:rsidR="00C32A0A" w:rsidRDefault="00B26AF4" w:rsidP="00B26AF4">
      <w:pPr>
        <w:pStyle w:val="a8"/>
        <w:jc w:val="center"/>
      </w:pPr>
      <w:r>
        <w:t xml:space="preserve">Рисунок </w:t>
      </w:r>
      <w:fldSimple w:instr=" SEQ Рисунок \* ARABIC ">
        <w:r w:rsidR="00580E6A">
          <w:rPr>
            <w:noProof/>
          </w:rPr>
          <w:t>5</w:t>
        </w:r>
      </w:fldSimple>
      <w:r>
        <w:t>.</w:t>
      </w:r>
      <m:oMath>
        <m:r>
          <m:rPr>
            <m:sty m:val="b"/>
          </m:rPr>
          <w:rPr>
            <w:rFonts w:ascii="Cambria Math" w:hAnsi="Cambria Math"/>
          </w:rPr>
          <m:t xml:space="preserve"> Гармонический вход и гармонический отклик со сдвигом фазы </m:t>
        </m:r>
      </m:oMath>
    </w:p>
    <w:p w14:paraId="75659415" w14:textId="62BE56DB" w:rsidR="00594C3B" w:rsidRDefault="00594C3B" w:rsidP="00594C3B">
      <w:pPr>
        <w:rPr>
          <w:sz w:val="36"/>
          <w:szCs w:val="36"/>
        </w:rPr>
      </w:pPr>
      <w:r>
        <w:t>Представив систему уравнений, описывающих динамику ДПТ, в области лапласса, имеем передаточную функцию</w:t>
      </w:r>
      <w:r w:rsidR="000E7C8D">
        <w:t xml:space="preserve"> (ПФ)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W=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ω(s)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U(s)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sub>
                </m:sSub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L∙J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hAnsi="Cambria Math"/>
                <w:sz w:val="32"/>
                <w:szCs w:val="32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R∙J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hAnsi="Cambria Math"/>
                <w:sz w:val="32"/>
                <w:szCs w:val="32"/>
              </w:rPr>
              <m:t>∙s+1</m:t>
            </m:r>
          </m:den>
        </m:f>
      </m:oMath>
      <w:r>
        <w:rPr>
          <w:sz w:val="36"/>
          <w:szCs w:val="36"/>
        </w:rPr>
        <w:t>,</w:t>
      </w:r>
    </w:p>
    <w:p w14:paraId="6CE76FAC" w14:textId="663FAFF0" w:rsidR="00594C3B" w:rsidRDefault="00594C3B" w:rsidP="00594C3B">
      <w:pPr>
        <w:rPr>
          <w:rFonts w:ascii="Times New Roman" w:hAnsi="Times New Roman" w:cs="Times New Roman"/>
          <w:sz w:val="36"/>
          <w:szCs w:val="36"/>
        </w:rPr>
      </w:pPr>
      <w:r w:rsidRPr="00ED4FAE">
        <w:rPr>
          <w:rFonts w:ascii="Times New Roman" w:hAnsi="Times New Roman" w:cs="Times New Roman"/>
        </w:rPr>
        <w:t xml:space="preserve">Подставив найденные значения, имеем: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41,1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0,00663∙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+0,157∙s+1</m:t>
            </m:r>
          </m:den>
        </m:f>
      </m:oMath>
      <w:r w:rsidR="00D8678A">
        <w:rPr>
          <w:rFonts w:ascii="Times New Roman" w:hAnsi="Times New Roman" w:cs="Times New Roman"/>
          <w:sz w:val="36"/>
          <w:szCs w:val="36"/>
        </w:rPr>
        <w:t>.</w:t>
      </w:r>
    </w:p>
    <w:p w14:paraId="473668BF" w14:textId="6C6423C6" w:rsidR="00656E50" w:rsidRDefault="00ED4FAE" w:rsidP="00026DAC">
      <w:pPr>
        <w:ind w:firstLine="708"/>
        <w:rPr>
          <w:rFonts w:ascii="Times New Roman" w:hAnsi="Times New Roman" w:cs="Times New Roman"/>
          <w:lang w:val="en-US"/>
        </w:rPr>
      </w:pPr>
      <w:r w:rsidRPr="00ED4FAE">
        <w:rPr>
          <w:rFonts w:ascii="Times New Roman" w:hAnsi="Times New Roman" w:cs="Times New Roman"/>
        </w:rPr>
        <w:t xml:space="preserve">5) </w:t>
      </w:r>
      <w:r>
        <w:rPr>
          <w:rFonts w:ascii="Times New Roman" w:hAnsi="Times New Roman" w:cs="Times New Roman"/>
        </w:rPr>
        <w:t>Сущес</w:t>
      </w:r>
      <w:r w:rsidR="0039065B">
        <w:rPr>
          <w:rFonts w:ascii="Times New Roman" w:hAnsi="Times New Roman" w:cs="Times New Roman"/>
        </w:rPr>
        <w:t>твует принципиальная возможность</w:t>
      </w:r>
      <w:r>
        <w:rPr>
          <w:rFonts w:ascii="Times New Roman" w:hAnsi="Times New Roman" w:cs="Times New Roman"/>
        </w:rPr>
        <w:t xml:space="preserve"> графо-аналитического контроля параметров</w:t>
      </w:r>
      <w:r w:rsidR="00721FCD">
        <w:rPr>
          <w:rFonts w:ascii="Times New Roman" w:hAnsi="Times New Roman" w:cs="Times New Roman"/>
        </w:rPr>
        <w:t>. По рис. 4</w:t>
      </w:r>
      <w:r>
        <w:rPr>
          <w:rFonts w:ascii="Times New Roman" w:hAnsi="Times New Roman" w:cs="Times New Roman"/>
        </w:rPr>
        <w:t xml:space="preserve"> определяется коэффициент передачи системы, как</w:t>
      </w:r>
      <w:r w:rsidR="00026DAC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K=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den>
        </m:f>
      </m:oMath>
      <w:r w:rsidR="00026DAC" w:rsidRPr="00026DAC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K=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12,319⋅2⋅π</m:t>
            </m:r>
          </m:num>
          <m:den>
            <m:r>
              <w:rPr>
                <w:rFonts w:ascii="Cambria Math" w:hAnsi="Cambria Math" w:cs="Times New Roman"/>
              </w:rPr>
              <m:t>3,118-0,235</m:t>
            </m:r>
          </m:den>
        </m:f>
        <m:r>
          <w:rPr>
            <w:rFonts w:ascii="Cambria Math" w:hAnsi="Cambria Math" w:cs="Times New Roman"/>
          </w:rPr>
          <m:t>≈26,8</m:t>
        </m:r>
      </m:oMath>
      <w:r w:rsidR="00B66ED6">
        <w:rPr>
          <w:rFonts w:ascii="Times New Roman" w:hAnsi="Times New Roman" w:cs="Times New Roman"/>
        </w:rPr>
        <w:t>. Частота перехода фазы через угол 90 градусов опреде</w:t>
      </w:r>
      <w:r w:rsidR="00026DAC">
        <w:rPr>
          <w:rFonts w:ascii="Times New Roman" w:hAnsi="Times New Roman" w:cs="Times New Roman"/>
        </w:rPr>
        <w:t xml:space="preserve">ляется по эксперименту на рис. </w:t>
      </w:r>
      <w:r w:rsidR="00721FCD">
        <w:rPr>
          <w:rFonts w:ascii="Times New Roman" w:hAnsi="Times New Roman" w:cs="Times New Roman"/>
        </w:rPr>
        <w:t>5</w:t>
      </w:r>
      <w:r w:rsidR="00B66ED6">
        <w:rPr>
          <w:rFonts w:ascii="Times New Roman" w:hAnsi="Times New Roman" w:cs="Times New Roman"/>
        </w:rPr>
        <w:t>.</w:t>
      </w:r>
      <w:r w:rsidR="00212AC1">
        <w:rPr>
          <w:rFonts w:ascii="Times New Roman" w:hAnsi="Times New Roman" w:cs="Times New Roman"/>
        </w:rPr>
        <w:t xml:space="preserve"> Подается гармонический сигнал фиксированной частоты и в установившемся режиме вычисл</w:t>
      </w:r>
      <w:r w:rsidR="00026DAC">
        <w:rPr>
          <w:rFonts w:ascii="Times New Roman" w:hAnsi="Times New Roman" w:cs="Times New Roman"/>
        </w:rPr>
        <w:t>яется значения сдвига фазы входа</w:t>
      </w:r>
      <w:r w:rsidR="00212AC1">
        <w:rPr>
          <w:rFonts w:ascii="Times New Roman" w:hAnsi="Times New Roman" w:cs="Times New Roman"/>
        </w:rPr>
        <w:t xml:space="preserve"> и выхода системы.</w:t>
      </w:r>
      <w:r w:rsidR="00026DA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90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 xml:space="preserve">≈0,083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рад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  <m:r>
          <w:rPr>
            <w:rFonts w:ascii="Cambria Math" w:hAnsi="Cambria Math"/>
          </w:rPr>
          <m:t>.</m:t>
        </m:r>
      </m:oMath>
    </w:p>
    <w:p w14:paraId="70383622" w14:textId="2F5B75E7" w:rsidR="000E7C8D" w:rsidRDefault="00BC7003" w:rsidP="00026DA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рис. 7</w:t>
      </w:r>
      <w:r w:rsidR="000E7C8D">
        <w:rPr>
          <w:rFonts w:ascii="Times New Roman" w:hAnsi="Times New Roman" w:cs="Times New Roman"/>
        </w:rPr>
        <w:t xml:space="preserve"> изображены частотные характеристики найденной ПФ. В эксперименте (3) подавалась на вход системы гармоника с частотой 12</w:t>
      </w:r>
      <w:r w:rsidR="00845D84">
        <w:rPr>
          <w:rFonts w:ascii="Times New Roman" w:hAnsi="Times New Roman" w:cs="Times New Roman"/>
        </w:rPr>
        <w:t xml:space="preserve"> рад/с. Подставив это значение</w:t>
      </w:r>
      <w:r w:rsidR="000E7C8D">
        <w:rPr>
          <w:rFonts w:ascii="Times New Roman" w:hAnsi="Times New Roman" w:cs="Times New Roman"/>
        </w:rPr>
        <w:t xml:space="preserve"> частоты в ПФ и найдя смещение фазы, имеем </w:t>
      </w:r>
      <m:oMath>
        <m:r>
          <w:rPr>
            <w:rFonts w:ascii="Cambria Math" w:hAnsi="Cambria Math" w:cs="Times New Roman"/>
          </w:rPr>
          <m:t>∆φ≈88</m:t>
        </m:r>
      </m:oMath>
      <w:r w:rsidR="004A5C74">
        <w:rPr>
          <w:rFonts w:ascii="Times New Roman" w:hAnsi="Times New Roman" w:cs="Times New Roman"/>
        </w:rPr>
        <w:t xml:space="preserve"> градусов.</w:t>
      </w:r>
    </w:p>
    <w:p w14:paraId="346B8511" w14:textId="17B4031A" w:rsidR="000E7C8D" w:rsidRDefault="008025E5" w:rsidP="000E7C8D">
      <w:pPr>
        <w:keepNext/>
        <w:ind w:firstLine="708"/>
        <w:jc w:val="center"/>
      </w:pPr>
      <w:r>
        <w:rPr>
          <w:noProof/>
          <w:lang w:val="en-US"/>
        </w:rPr>
        <w:drawing>
          <wp:inline distT="0" distB="0" distL="0" distR="0" wp14:anchorId="6FE7C460" wp14:editId="1B0C7270">
            <wp:extent cx="2833700" cy="29138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134" cy="291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DF59" w14:textId="77777777" w:rsidR="000E7C8D" w:rsidRPr="000E7C8D" w:rsidRDefault="000E7C8D" w:rsidP="000E7C8D">
      <w:pPr>
        <w:pStyle w:val="a8"/>
        <w:jc w:val="center"/>
        <w:rPr>
          <w:rFonts w:ascii="Times New Roman" w:hAnsi="Times New Roman" w:cs="Times New Roman"/>
        </w:rPr>
      </w:pPr>
      <w:r>
        <w:t xml:space="preserve">Рисунок </w:t>
      </w:r>
      <w:fldSimple w:instr=" SEQ Рисунок \* ARABIC ">
        <w:r w:rsidR="00580E6A">
          <w:rPr>
            <w:noProof/>
          </w:rPr>
          <w:t>7</w:t>
        </w:r>
      </w:fldSimple>
      <w:r>
        <w:t>. АЧХ и ФЧХ найденной ПФ.</w:t>
      </w:r>
    </w:p>
    <w:p w14:paraId="4C3FF179" w14:textId="77777777" w:rsidR="0054422E" w:rsidRDefault="0054422E" w:rsidP="0054422E"/>
    <w:p w14:paraId="3A9112D5" w14:textId="77777777" w:rsidR="00FA41AF" w:rsidRPr="005169CE" w:rsidRDefault="00FA41AF" w:rsidP="00FA41A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5169CE">
        <w:rPr>
          <w:rFonts w:ascii="Times New Roman" w:hAnsi="Times New Roman" w:cs="Times New Roman"/>
        </w:rPr>
        <w:t>Обработка результатов.</w:t>
      </w:r>
    </w:p>
    <w:p w14:paraId="09B2607A" w14:textId="77777777" w:rsidR="00CE1B72" w:rsidRPr="00510FE3" w:rsidRDefault="00CE1B72" w:rsidP="00250974">
      <w:pPr>
        <w:ind w:firstLine="708"/>
        <w:rPr>
          <w:rFonts w:ascii="Times New Roman" w:hAnsi="Times New Roman" w:cs="Times New Roman"/>
        </w:rPr>
      </w:pPr>
      <w:r w:rsidRPr="00510FE3">
        <w:rPr>
          <w:rFonts w:ascii="Times New Roman" w:hAnsi="Times New Roman" w:cs="Times New Roman"/>
        </w:rPr>
        <w:t>Т.к. для графо-аналитического анализа требуется меньше алгебраических вычислений и нет выраженного накопления погрешностей, его результаты можно считать более точными</w:t>
      </w:r>
      <w:r w:rsidR="007959F7" w:rsidRPr="00510FE3">
        <w:rPr>
          <w:rFonts w:ascii="Times New Roman" w:hAnsi="Times New Roman" w:cs="Times New Roman"/>
        </w:rPr>
        <w:t>, чем измерение электромеханических параметров</w:t>
      </w:r>
      <w:r w:rsidRPr="00510FE3">
        <w:rPr>
          <w:rFonts w:ascii="Times New Roman" w:hAnsi="Times New Roman" w:cs="Times New Roman"/>
        </w:rPr>
        <w:t xml:space="preserve">. Измерения поддаются простому визуальному контролю (например легко проконтролировать небольшие скорости вращения вала ДПТ и даже фазы на малых частотах).  Отладочное устройство успешно </w:t>
      </w:r>
      <w:r w:rsidR="00926693" w:rsidRPr="00510FE3">
        <w:rPr>
          <w:rFonts w:ascii="Times New Roman" w:hAnsi="Times New Roman" w:cs="Times New Roman"/>
        </w:rPr>
        <w:t>проходит такой су</w:t>
      </w:r>
      <w:r w:rsidRPr="00510FE3">
        <w:rPr>
          <w:rFonts w:ascii="Times New Roman" w:hAnsi="Times New Roman" w:cs="Times New Roman"/>
        </w:rPr>
        <w:t>бъективный контроль.</w:t>
      </w:r>
    </w:p>
    <w:p w14:paraId="7E97254B" w14:textId="6942C89F" w:rsidR="004A5C74" w:rsidRPr="00510FE3" w:rsidRDefault="00CE1B72" w:rsidP="00250974">
      <w:pPr>
        <w:ind w:firstLine="708"/>
        <w:rPr>
          <w:rFonts w:ascii="Times New Roman" w:hAnsi="Times New Roman" w:cs="Times New Roman"/>
        </w:rPr>
      </w:pPr>
      <w:r w:rsidRPr="00510FE3">
        <w:rPr>
          <w:rFonts w:ascii="Times New Roman" w:hAnsi="Times New Roman" w:cs="Times New Roman"/>
        </w:rPr>
        <w:t xml:space="preserve">Одновременно такой анализ не позволяет восстановить </w:t>
      </w:r>
      <w:r w:rsidR="00AB0519" w:rsidRPr="00510FE3">
        <w:rPr>
          <w:rFonts w:ascii="Times New Roman" w:hAnsi="Times New Roman" w:cs="Times New Roman"/>
        </w:rPr>
        <w:t xml:space="preserve">все </w:t>
      </w:r>
      <w:r w:rsidRPr="00510FE3">
        <w:rPr>
          <w:rFonts w:ascii="Times New Roman" w:hAnsi="Times New Roman" w:cs="Times New Roman"/>
        </w:rPr>
        <w:t xml:space="preserve">параметры ПФ, </w:t>
      </w:r>
      <w:r w:rsidR="00AB0519" w:rsidRPr="00510FE3">
        <w:rPr>
          <w:rFonts w:ascii="Times New Roman" w:hAnsi="Times New Roman" w:cs="Times New Roman"/>
        </w:rPr>
        <w:t>но позволяет произвести качественный контроль параметров, найденных п</w:t>
      </w:r>
      <w:r w:rsidR="008025E5" w:rsidRPr="00510FE3">
        <w:rPr>
          <w:rFonts w:ascii="Times New Roman" w:hAnsi="Times New Roman" w:cs="Times New Roman"/>
        </w:rPr>
        <w:t>о результатам экспериментов (1-4</w:t>
      </w:r>
      <w:r w:rsidR="00AB0519" w:rsidRPr="00510FE3">
        <w:rPr>
          <w:rFonts w:ascii="Times New Roman" w:hAnsi="Times New Roman" w:cs="Times New Roman"/>
        </w:rPr>
        <w:t>).</w:t>
      </w:r>
      <w:r w:rsidR="00773AE5" w:rsidRPr="00510FE3">
        <w:rPr>
          <w:rFonts w:ascii="Times New Roman" w:hAnsi="Times New Roman" w:cs="Times New Roman"/>
        </w:rPr>
        <w:t xml:space="preserve"> </w:t>
      </w:r>
    </w:p>
    <w:p w14:paraId="15B4E14E" w14:textId="75A287ED" w:rsidR="005F2B5C" w:rsidRPr="00510FE3" w:rsidRDefault="005F2B5C" w:rsidP="00250974">
      <w:pPr>
        <w:ind w:firstLine="708"/>
        <w:rPr>
          <w:rFonts w:ascii="Times New Roman" w:hAnsi="Times New Roman" w:cs="Times New Roman"/>
        </w:rPr>
      </w:pPr>
      <w:r w:rsidRPr="00510FE3">
        <w:rPr>
          <w:rFonts w:ascii="Times New Roman" w:hAnsi="Times New Roman" w:cs="Times New Roman"/>
        </w:rPr>
        <w:t>По результатам графо-аналитического контроля, частота, соответсвующая сдвигу фазы 90 градусов несколько не совпадает с расчетной из получе</w:t>
      </w:r>
      <w:r w:rsidR="008025E5" w:rsidRPr="00510FE3">
        <w:rPr>
          <w:rFonts w:ascii="Times New Roman" w:hAnsi="Times New Roman" w:cs="Times New Roman"/>
        </w:rPr>
        <w:t>нной модели, однако она близка (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0,00663</m:t>
                </m:r>
              </m:e>
            </m:rad>
          </m:den>
        </m:f>
        <m:r>
          <w:rPr>
            <w:rFonts w:ascii="Cambria Math" w:hAnsi="Cambria Math" w:cs="Times New Roman"/>
          </w:rPr>
          <m:t>=12,28 рад/с</m:t>
        </m:r>
      </m:oMath>
      <w:r w:rsidR="008025E5" w:rsidRPr="00510FE3">
        <w:rPr>
          <w:rFonts w:ascii="Times New Roman" w:hAnsi="Times New Roman" w:cs="Times New Roman"/>
        </w:rPr>
        <w:t>) к частоте сопряжения колебательного звена, составляющего</w:t>
      </w:r>
      <w:r w:rsidRPr="00510FE3">
        <w:rPr>
          <w:rFonts w:ascii="Times New Roman" w:hAnsi="Times New Roman" w:cs="Times New Roman"/>
        </w:rPr>
        <w:t xml:space="preserve"> вычесленную ПФ</w:t>
      </w:r>
      <w:r w:rsidR="00A7760C" w:rsidRPr="00510FE3">
        <w:rPr>
          <w:rFonts w:ascii="Times New Roman" w:hAnsi="Times New Roman" w:cs="Times New Roman"/>
        </w:rPr>
        <w:t>, что на качетвенном уровне потверждает правильность выбранного подхода</w:t>
      </w:r>
      <w:r w:rsidRPr="00510FE3">
        <w:rPr>
          <w:rFonts w:ascii="Times New Roman" w:hAnsi="Times New Roman" w:cs="Times New Roman"/>
        </w:rPr>
        <w:t>.</w:t>
      </w:r>
    </w:p>
    <w:p w14:paraId="40F57E92" w14:textId="25058BF8" w:rsidR="00510FE3" w:rsidRPr="00510FE3" w:rsidRDefault="00510FE3" w:rsidP="00510FE3">
      <w:pPr>
        <w:pStyle w:val="a3"/>
        <w:ind w:left="0" w:firstLine="426"/>
        <w:rPr>
          <w:rFonts w:ascii="Times New Roman" w:hAnsi="Times New Roman" w:cs="Times New Roman"/>
        </w:rPr>
      </w:pPr>
      <w:r w:rsidRPr="00510FE3">
        <w:rPr>
          <w:rFonts w:ascii="Times New Roman" w:hAnsi="Times New Roman" w:cs="Times New Roman"/>
        </w:rPr>
        <w:t xml:space="preserve">Примечание: Есть основания полагать, что разработчик укомплектованного ПО (и математической модели) имел возможность, но умышленно не включил в ПО возможность подачи гармонического сигнала, т.к. при попытке снятия фаза-частотной характеристики легко выясняется, что сдвиг фазы может превышать 90 градусов, что не соответствует одному апериодическому звену, рассматриваемому в </w:t>
      </w:r>
      <w:r>
        <w:rPr>
          <w:rFonts w:ascii="Times New Roman" w:hAnsi="Times New Roman" w:cs="Times New Roman"/>
        </w:rPr>
        <w:t xml:space="preserve">исходной </w:t>
      </w:r>
      <w:r w:rsidRPr="00510FE3">
        <w:rPr>
          <w:rFonts w:ascii="Times New Roman" w:hAnsi="Times New Roman" w:cs="Times New Roman"/>
        </w:rPr>
        <w:t>модели.</w:t>
      </w:r>
    </w:p>
    <w:p w14:paraId="5450F5E0" w14:textId="77777777" w:rsidR="00510FE3" w:rsidRDefault="00510FE3" w:rsidP="00250974">
      <w:pPr>
        <w:ind w:firstLine="708"/>
      </w:pPr>
    </w:p>
    <w:p w14:paraId="19591255" w14:textId="77777777" w:rsidR="00CE1B72" w:rsidRDefault="00CE1B72" w:rsidP="00250974">
      <w:pPr>
        <w:ind w:firstLine="708"/>
      </w:pPr>
    </w:p>
    <w:p w14:paraId="6DCAEB5D" w14:textId="77777777" w:rsidR="004A5C74" w:rsidRDefault="005D6F68" w:rsidP="00AB0519">
      <w:pPr>
        <w:ind w:firstLine="708"/>
        <w:jc w:val="center"/>
      </w:pPr>
      <w:r>
        <w:t>Заключение.</w:t>
      </w:r>
    </w:p>
    <w:p w14:paraId="77458A20" w14:textId="77777777" w:rsidR="008025E5" w:rsidRDefault="00A7760C" w:rsidP="00AB196F">
      <w:pPr>
        <w:ind w:firstLine="708"/>
      </w:pPr>
      <w:r>
        <w:t>Средствами разработанного отладочного устройства удалось установить качественное несоответсвие модели, предлагаемой в укомплектованном</w:t>
      </w:r>
      <w:r w:rsidR="004D6A8F">
        <w:t xml:space="preserve"> с уста</w:t>
      </w:r>
      <w:r>
        <w:t xml:space="preserve">новкой решении. </w:t>
      </w:r>
    </w:p>
    <w:p w14:paraId="08BC1EB2" w14:textId="77777777" w:rsidR="008025E5" w:rsidRDefault="00BB3959" w:rsidP="00AB196F">
      <w:pPr>
        <w:ind w:firstLine="708"/>
      </w:pPr>
      <w:r>
        <w:t>Провед</w:t>
      </w:r>
      <w:r w:rsidR="004D6A8F">
        <w:t xml:space="preserve">ение серии испытаний на отладочном устройстве позволило развить более приближенную к действительности математическю модель и провести ее качественный контроль. </w:t>
      </w:r>
    </w:p>
    <w:p w14:paraId="451B001B" w14:textId="50C560FD" w:rsidR="00AB196F" w:rsidRDefault="004D6A8F" w:rsidP="00AB196F">
      <w:pPr>
        <w:ind w:firstLine="708"/>
      </w:pPr>
      <w:r>
        <w:t>Применение мер по увеличению точно</w:t>
      </w:r>
      <w:r w:rsidR="009647EC">
        <w:t>сти измерений  позволит найти максимально приближенную к действительности модель</w:t>
      </w:r>
      <w:r>
        <w:t xml:space="preserve">. </w:t>
      </w:r>
      <w:r w:rsidR="009647EC">
        <w:t>А разработка подробной методики проведения испытаний позволит средствами отладочного устройства и вовсе заменить вычислительную часть исследуемого лабораторного стенда со спектром решаемых задач не уже имеющегося.</w:t>
      </w:r>
      <w:r w:rsidR="008025E5">
        <w:t xml:space="preserve"> При разработке детальной методики</w:t>
      </w:r>
      <w:r w:rsidR="00510FE3">
        <w:t xml:space="preserve"> имеет смысл одновременно разработать технологическую оснастку, необходимую для повышения надежности и точности результатов.</w:t>
      </w:r>
    </w:p>
    <w:p w14:paraId="0B153B88" w14:textId="77777777" w:rsidR="005D395E" w:rsidRDefault="005D395E" w:rsidP="00890A49"/>
    <w:p w14:paraId="1C2771E1" w14:textId="77ED6FAE" w:rsidR="00580E6A" w:rsidRPr="005F4D2F" w:rsidRDefault="005D395E" w:rsidP="00AB196F">
      <w:pPr>
        <w:ind w:firstLine="708"/>
      </w:pPr>
      <w:r>
        <w:t>Ресурсы:</w:t>
      </w:r>
      <w:bookmarkStart w:id="0" w:name="_GoBack"/>
      <w:bookmarkEnd w:id="0"/>
    </w:p>
    <w:tbl>
      <w:tblPr>
        <w:tblStyle w:val="a4"/>
        <w:tblW w:w="9761" w:type="dxa"/>
        <w:tblLayout w:type="fixed"/>
        <w:tblLook w:val="04A0" w:firstRow="1" w:lastRow="0" w:firstColumn="1" w:lastColumn="0" w:noHBand="0" w:noVBand="1"/>
      </w:tblPr>
      <w:tblGrid>
        <w:gridCol w:w="4644"/>
        <w:gridCol w:w="5117"/>
      </w:tblGrid>
      <w:tr w:rsidR="00580E6A" w:rsidRPr="0029233F" w14:paraId="056B6F20" w14:textId="77777777" w:rsidTr="00580E6A">
        <w:tc>
          <w:tcPr>
            <w:tcW w:w="4644" w:type="dxa"/>
          </w:tcPr>
          <w:p w14:paraId="30487AEA" w14:textId="77777777" w:rsidR="00580E6A" w:rsidRPr="0029233F" w:rsidRDefault="00580E6A" w:rsidP="00580E6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233F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5117" w:type="dxa"/>
          </w:tcPr>
          <w:p w14:paraId="67A022FF" w14:textId="77777777" w:rsidR="00580E6A" w:rsidRPr="0029233F" w:rsidRDefault="00580E6A" w:rsidP="00580E6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9233F">
              <w:rPr>
                <w:rFonts w:ascii="Times New Roman" w:hAnsi="Times New Roman" w:cs="Times New Roman"/>
              </w:rPr>
              <w:t>Ссылка</w:t>
            </w:r>
          </w:p>
        </w:tc>
      </w:tr>
      <w:tr w:rsidR="00580E6A" w:rsidRPr="0029233F" w14:paraId="237F0C8E" w14:textId="77777777" w:rsidTr="00580E6A">
        <w:tc>
          <w:tcPr>
            <w:tcW w:w="4644" w:type="dxa"/>
          </w:tcPr>
          <w:p w14:paraId="0592D3FA" w14:textId="78FCE233" w:rsidR="00580E6A" w:rsidRPr="002A4209" w:rsidRDefault="00D04B84" w:rsidP="00580E6A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Atmega16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U4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/32U4</w:t>
            </w:r>
            <w:r w:rsidR="00580E6A" w:rsidRPr="002A4209">
              <w:rPr>
                <w:rFonts w:ascii="Times New Roman" w:hAnsi="Times New Roman"/>
                <w:bCs/>
                <w:sz w:val="24"/>
                <w:szCs w:val="24"/>
              </w:rPr>
              <w:t xml:space="preserve"> DATASHEET</w:t>
            </w:r>
            <w:r w:rsidR="00580E6A" w:rsidRPr="002A42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117" w:type="dxa"/>
          </w:tcPr>
          <w:p w14:paraId="6CDADDE2" w14:textId="1712D4C4" w:rsidR="00580E6A" w:rsidRPr="002A4209" w:rsidRDefault="00D04B84" w:rsidP="00D04B84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D04B84">
              <w:rPr>
                <w:rFonts w:ascii="Times New Roman" w:hAnsi="Times New Roman" w:cs="Times New Roman"/>
              </w:rPr>
              <w:t>http://www.atmel.com/Images/Atmel-7766-8-bit-AVR-ATmega16U4-32U4_Summary.pdf</w:t>
            </w:r>
          </w:p>
        </w:tc>
      </w:tr>
      <w:tr w:rsidR="00580E6A" w:rsidRPr="0029233F" w14:paraId="2EC8EB85" w14:textId="77777777" w:rsidTr="00580E6A">
        <w:tc>
          <w:tcPr>
            <w:tcW w:w="4644" w:type="dxa"/>
          </w:tcPr>
          <w:p w14:paraId="5C117B53" w14:textId="77777777" w:rsidR="00580E6A" w:rsidRPr="002A4209" w:rsidRDefault="00580E6A" w:rsidP="00580E6A">
            <w:pPr>
              <w:pStyle w:val="a3"/>
              <w:ind w:left="0"/>
              <w:rPr>
                <w:rFonts w:ascii="Times New Roman" w:hAnsi="Times New Roman" w:cs="Times New Roman"/>
                <w:lang w:val="en-US"/>
              </w:rPr>
            </w:pPr>
            <w:r w:rsidRPr="002A4209">
              <w:rPr>
                <w:rFonts w:ascii="Times New Roman" w:hAnsi="Times New Roman" w:cs="Times New Roman"/>
              </w:rPr>
              <w:t xml:space="preserve">Программирование </w:t>
            </w:r>
            <w:r w:rsidRPr="002A4209">
              <w:rPr>
                <w:rFonts w:ascii="Times New Roman" w:hAnsi="Times New Roman" w:cs="Times New Roman"/>
                <w:lang w:val="en-US"/>
              </w:rPr>
              <w:t>Arduino</w:t>
            </w:r>
          </w:p>
        </w:tc>
        <w:tc>
          <w:tcPr>
            <w:tcW w:w="5117" w:type="dxa"/>
          </w:tcPr>
          <w:p w14:paraId="25B513E4" w14:textId="77777777" w:rsidR="00580E6A" w:rsidRPr="002A4209" w:rsidRDefault="00580E6A" w:rsidP="00580E6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A4209">
              <w:rPr>
                <w:rFonts w:ascii="Times New Roman" w:hAnsi="Times New Roman" w:cs="Times New Roman"/>
              </w:rPr>
              <w:t>http://arduino.ru/Reference</w:t>
            </w:r>
          </w:p>
        </w:tc>
      </w:tr>
      <w:tr w:rsidR="00580E6A" w:rsidRPr="0029233F" w14:paraId="738FCD9B" w14:textId="77777777" w:rsidTr="00580E6A">
        <w:tc>
          <w:tcPr>
            <w:tcW w:w="4644" w:type="dxa"/>
          </w:tcPr>
          <w:p w14:paraId="6D00110D" w14:textId="77777777" w:rsidR="00580E6A" w:rsidRPr="002A4209" w:rsidRDefault="00580E6A" w:rsidP="00580E6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A4209">
              <w:rPr>
                <w:rFonts w:ascii="Times New Roman" w:hAnsi="Times New Roman" w:cs="Times New Roman"/>
                <w:lang w:val="en-US"/>
              </w:rPr>
              <w:t>Examples. Short, prototypical programs exploring the basics of programming with Processing.</w:t>
            </w:r>
          </w:p>
        </w:tc>
        <w:tc>
          <w:tcPr>
            <w:tcW w:w="5117" w:type="dxa"/>
          </w:tcPr>
          <w:p w14:paraId="369B015B" w14:textId="77777777" w:rsidR="00580E6A" w:rsidRPr="002A4209" w:rsidRDefault="00580E6A" w:rsidP="00580E6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A4209">
              <w:rPr>
                <w:rFonts w:ascii="Times New Roman" w:hAnsi="Times New Roman" w:cs="Times New Roman"/>
              </w:rPr>
              <w:t>https://processing.org/examples/</w:t>
            </w:r>
          </w:p>
        </w:tc>
      </w:tr>
      <w:tr w:rsidR="00580E6A" w:rsidRPr="0029233F" w14:paraId="3DEC8BA8" w14:textId="77777777" w:rsidTr="00580E6A">
        <w:tc>
          <w:tcPr>
            <w:tcW w:w="4644" w:type="dxa"/>
          </w:tcPr>
          <w:p w14:paraId="6ECFB36F" w14:textId="77777777" w:rsidR="00580E6A" w:rsidRPr="002A4209" w:rsidRDefault="00580E6A" w:rsidP="00580E6A">
            <w:pPr>
              <w:pStyle w:val="ae"/>
              <w:rPr>
                <w:rFonts w:ascii="Times New Roman" w:hAnsi="Times New Roman"/>
                <w:sz w:val="24"/>
                <w:szCs w:val="24"/>
              </w:rPr>
            </w:pPr>
            <w:r w:rsidRPr="002A4209">
              <w:rPr>
                <w:rFonts w:ascii="Times New Roman" w:hAnsi="Times New Roman"/>
                <w:bCs/>
                <w:sz w:val="24"/>
                <w:szCs w:val="24"/>
              </w:rPr>
              <w:t>E4P OEM Miniature Optical Kit Encoder. Description</w:t>
            </w:r>
          </w:p>
        </w:tc>
        <w:tc>
          <w:tcPr>
            <w:tcW w:w="5117" w:type="dxa"/>
          </w:tcPr>
          <w:p w14:paraId="31239A8B" w14:textId="77777777" w:rsidR="00580E6A" w:rsidRPr="002A4209" w:rsidRDefault="00580E6A" w:rsidP="00580E6A">
            <w:pPr>
              <w:pStyle w:val="a3"/>
              <w:ind w:left="0"/>
              <w:rPr>
                <w:rFonts w:ascii="Times New Roman" w:hAnsi="Times New Roman" w:cs="Times New Roman"/>
              </w:rPr>
            </w:pPr>
            <w:r w:rsidRPr="002A4209">
              <w:rPr>
                <w:rFonts w:ascii="Times New Roman" w:hAnsi="Times New Roman" w:cs="Times New Roman"/>
              </w:rPr>
              <w:t>http://www.robotshop.com/media/files/pdf/datasheet-am-0174.pdf</w:t>
            </w:r>
          </w:p>
        </w:tc>
      </w:tr>
      <w:tr w:rsidR="00580E6A" w:rsidRPr="0029233F" w14:paraId="09AB1552" w14:textId="77777777" w:rsidTr="00580E6A">
        <w:tc>
          <w:tcPr>
            <w:tcW w:w="4644" w:type="dxa"/>
          </w:tcPr>
          <w:p w14:paraId="36B6789C" w14:textId="77777777" w:rsidR="00580E6A" w:rsidRPr="0029233F" w:rsidRDefault="00580E6A" w:rsidP="00580E6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 w:rsidRPr="0029233F">
              <w:rPr>
                <w:rFonts w:ascii="Times New Roman" w:hAnsi="Times New Roman" w:cs="Times New Roman"/>
                <w:lang w:val="en-US"/>
              </w:rPr>
              <w:t>Практикум по системам управления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 w:rsidRPr="0029233F">
              <w:rPr>
                <w:rFonts w:ascii="Times New Roman" w:hAnsi="Times New Roman" w:cs="Times New Roman"/>
                <w:lang w:val="en-US"/>
              </w:rPr>
              <w:t xml:space="preserve"> Управление двигателем постоянного тока</w:t>
            </w:r>
            <w:r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lastRenderedPageBreak/>
              <w:t>Москва 2010. ред. Сорокин.</w:t>
            </w:r>
          </w:p>
        </w:tc>
        <w:tc>
          <w:tcPr>
            <w:tcW w:w="5117" w:type="dxa"/>
          </w:tcPr>
          <w:p w14:paraId="113DC494" w14:textId="77777777" w:rsidR="00580E6A" w:rsidRPr="0029233F" w:rsidRDefault="00580E6A" w:rsidP="00580E6A">
            <w:pPr>
              <w:pStyle w:val="a3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---</w:t>
            </w:r>
          </w:p>
        </w:tc>
      </w:tr>
    </w:tbl>
    <w:p w14:paraId="4301E728" w14:textId="795DBCF8" w:rsidR="00580E6A" w:rsidRPr="005F4D2F" w:rsidRDefault="00580E6A" w:rsidP="00AB196F">
      <w:pPr>
        <w:ind w:firstLine="708"/>
      </w:pPr>
    </w:p>
    <w:sectPr w:rsidR="00580E6A" w:rsidRPr="005F4D2F" w:rsidSect="009C63F9">
      <w:footerReference w:type="default" r:id="rId18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03A0E4" w14:textId="77777777" w:rsidR="008025E5" w:rsidRDefault="008025E5" w:rsidP="00E12C67">
      <w:r>
        <w:separator/>
      </w:r>
    </w:p>
  </w:endnote>
  <w:endnote w:type="continuationSeparator" w:id="0">
    <w:p w14:paraId="64740FD1" w14:textId="77777777" w:rsidR="008025E5" w:rsidRDefault="008025E5" w:rsidP="00E12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CDEA2" w14:textId="77777777" w:rsidR="008025E5" w:rsidRDefault="008025E5">
    <w:pPr>
      <w:pStyle w:val="ab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D04B84">
      <w:rPr>
        <w:rStyle w:val="ad"/>
        <w:noProof/>
      </w:rPr>
      <w:t>7</w:t>
    </w:r>
    <w:r>
      <w:rPr>
        <w:rStyle w:val="ad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C7BBB8" w14:textId="77777777" w:rsidR="008025E5" w:rsidRDefault="008025E5" w:rsidP="00E12C67">
      <w:r>
        <w:separator/>
      </w:r>
    </w:p>
  </w:footnote>
  <w:footnote w:type="continuationSeparator" w:id="0">
    <w:p w14:paraId="43993D2D" w14:textId="77777777" w:rsidR="008025E5" w:rsidRDefault="008025E5" w:rsidP="00E12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2C73"/>
    <w:multiLevelType w:val="hybridMultilevel"/>
    <w:tmpl w:val="9E943858"/>
    <w:lvl w:ilvl="0" w:tplc="A12C88F4">
      <w:start w:val="4"/>
      <w:numFmt w:val="bullet"/>
      <w:lvlText w:val="-"/>
      <w:lvlJc w:val="left"/>
      <w:pPr>
        <w:ind w:left="1548" w:hanging="84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2796B97"/>
    <w:multiLevelType w:val="hybridMultilevel"/>
    <w:tmpl w:val="1E4CA0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C32F96"/>
    <w:multiLevelType w:val="hybridMultilevel"/>
    <w:tmpl w:val="05B434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0544B2"/>
    <w:multiLevelType w:val="hybridMultilevel"/>
    <w:tmpl w:val="1E4CA0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B66BE"/>
    <w:multiLevelType w:val="hybridMultilevel"/>
    <w:tmpl w:val="B4803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726D80"/>
    <w:multiLevelType w:val="hybridMultilevel"/>
    <w:tmpl w:val="1E4CA0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1485"/>
    <w:rsid w:val="000017E5"/>
    <w:rsid w:val="000172CB"/>
    <w:rsid w:val="00026DAC"/>
    <w:rsid w:val="00036639"/>
    <w:rsid w:val="00041A73"/>
    <w:rsid w:val="00046091"/>
    <w:rsid w:val="000554FF"/>
    <w:rsid w:val="00080671"/>
    <w:rsid w:val="00091928"/>
    <w:rsid w:val="0009491D"/>
    <w:rsid w:val="000C0473"/>
    <w:rsid w:val="000C7CB0"/>
    <w:rsid w:val="000D6277"/>
    <w:rsid w:val="000E7C8D"/>
    <w:rsid w:val="00101ED4"/>
    <w:rsid w:val="00140AFA"/>
    <w:rsid w:val="001569D9"/>
    <w:rsid w:val="00163B59"/>
    <w:rsid w:val="001A04FA"/>
    <w:rsid w:val="001B1E00"/>
    <w:rsid w:val="001D01ED"/>
    <w:rsid w:val="0020107D"/>
    <w:rsid w:val="00202A50"/>
    <w:rsid w:val="00205F6E"/>
    <w:rsid w:val="00206EBA"/>
    <w:rsid w:val="00212AC1"/>
    <w:rsid w:val="00247F0B"/>
    <w:rsid w:val="00250974"/>
    <w:rsid w:val="00292306"/>
    <w:rsid w:val="002A3347"/>
    <w:rsid w:val="002D0B1D"/>
    <w:rsid w:val="002D5871"/>
    <w:rsid w:val="00313E66"/>
    <w:rsid w:val="003301F2"/>
    <w:rsid w:val="00365118"/>
    <w:rsid w:val="003838E0"/>
    <w:rsid w:val="0039039F"/>
    <w:rsid w:val="0039065B"/>
    <w:rsid w:val="003B24D6"/>
    <w:rsid w:val="003B5A3E"/>
    <w:rsid w:val="003C2B27"/>
    <w:rsid w:val="003C2E56"/>
    <w:rsid w:val="003C3C3E"/>
    <w:rsid w:val="00410C4E"/>
    <w:rsid w:val="004355D8"/>
    <w:rsid w:val="00443144"/>
    <w:rsid w:val="00456737"/>
    <w:rsid w:val="00487FC7"/>
    <w:rsid w:val="004A5C74"/>
    <w:rsid w:val="004C1859"/>
    <w:rsid w:val="004D6A8F"/>
    <w:rsid w:val="00510FE3"/>
    <w:rsid w:val="00514E66"/>
    <w:rsid w:val="005169CE"/>
    <w:rsid w:val="0054422E"/>
    <w:rsid w:val="00552A77"/>
    <w:rsid w:val="00580E6A"/>
    <w:rsid w:val="0058570B"/>
    <w:rsid w:val="00594C3B"/>
    <w:rsid w:val="0059636E"/>
    <w:rsid w:val="005A1993"/>
    <w:rsid w:val="005A7A37"/>
    <w:rsid w:val="005D0FFE"/>
    <w:rsid w:val="005D395E"/>
    <w:rsid w:val="005D549B"/>
    <w:rsid w:val="005D6F68"/>
    <w:rsid w:val="005F2B5C"/>
    <w:rsid w:val="005F4D2F"/>
    <w:rsid w:val="00655F3A"/>
    <w:rsid w:val="00656E50"/>
    <w:rsid w:val="006B1485"/>
    <w:rsid w:val="00721FCD"/>
    <w:rsid w:val="007629F5"/>
    <w:rsid w:val="00773AE5"/>
    <w:rsid w:val="00773CF7"/>
    <w:rsid w:val="0078335D"/>
    <w:rsid w:val="007959F7"/>
    <w:rsid w:val="007A7108"/>
    <w:rsid w:val="007F0260"/>
    <w:rsid w:val="008025E5"/>
    <w:rsid w:val="0083533B"/>
    <w:rsid w:val="00835B8D"/>
    <w:rsid w:val="00841811"/>
    <w:rsid w:val="00845D84"/>
    <w:rsid w:val="008815EC"/>
    <w:rsid w:val="00890A49"/>
    <w:rsid w:val="008B5152"/>
    <w:rsid w:val="008E5F49"/>
    <w:rsid w:val="00923FF3"/>
    <w:rsid w:val="00926693"/>
    <w:rsid w:val="00941602"/>
    <w:rsid w:val="009647EC"/>
    <w:rsid w:val="009B00E5"/>
    <w:rsid w:val="009C63F9"/>
    <w:rsid w:val="009D3571"/>
    <w:rsid w:val="00A15E64"/>
    <w:rsid w:val="00A5783A"/>
    <w:rsid w:val="00A7461A"/>
    <w:rsid w:val="00A7760C"/>
    <w:rsid w:val="00A902F8"/>
    <w:rsid w:val="00AB0519"/>
    <w:rsid w:val="00AB196F"/>
    <w:rsid w:val="00AB7D58"/>
    <w:rsid w:val="00AC3F46"/>
    <w:rsid w:val="00B26509"/>
    <w:rsid w:val="00B26AF4"/>
    <w:rsid w:val="00B344DF"/>
    <w:rsid w:val="00B37647"/>
    <w:rsid w:val="00B45D05"/>
    <w:rsid w:val="00B62D71"/>
    <w:rsid w:val="00B66ED6"/>
    <w:rsid w:val="00B87E2B"/>
    <w:rsid w:val="00BA6942"/>
    <w:rsid w:val="00BB3959"/>
    <w:rsid w:val="00BC0B4F"/>
    <w:rsid w:val="00BC1355"/>
    <w:rsid w:val="00BC4649"/>
    <w:rsid w:val="00BC7003"/>
    <w:rsid w:val="00BE3FD5"/>
    <w:rsid w:val="00C16986"/>
    <w:rsid w:val="00C32A0A"/>
    <w:rsid w:val="00C4612D"/>
    <w:rsid w:val="00C55979"/>
    <w:rsid w:val="00C71250"/>
    <w:rsid w:val="00C93CFD"/>
    <w:rsid w:val="00C95DBB"/>
    <w:rsid w:val="00CB7F9D"/>
    <w:rsid w:val="00CC3412"/>
    <w:rsid w:val="00CC7A95"/>
    <w:rsid w:val="00CE1B72"/>
    <w:rsid w:val="00D04B84"/>
    <w:rsid w:val="00D22D0D"/>
    <w:rsid w:val="00D22D91"/>
    <w:rsid w:val="00D3365B"/>
    <w:rsid w:val="00D8678A"/>
    <w:rsid w:val="00E0271D"/>
    <w:rsid w:val="00E12C67"/>
    <w:rsid w:val="00E364A2"/>
    <w:rsid w:val="00E47BC0"/>
    <w:rsid w:val="00E56F19"/>
    <w:rsid w:val="00E62839"/>
    <w:rsid w:val="00E64AC6"/>
    <w:rsid w:val="00EA3D87"/>
    <w:rsid w:val="00EB439F"/>
    <w:rsid w:val="00ED26E6"/>
    <w:rsid w:val="00ED4FAE"/>
    <w:rsid w:val="00F3552F"/>
    <w:rsid w:val="00F55A61"/>
    <w:rsid w:val="00FA41AF"/>
    <w:rsid w:val="00FB4639"/>
    <w:rsid w:val="00FB56DD"/>
    <w:rsid w:val="00FC7462"/>
    <w:rsid w:val="00FE75C9"/>
    <w:rsid w:val="0CEC0E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68443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4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F0B"/>
    <w:pPr>
      <w:ind w:left="720"/>
      <w:contextualSpacing/>
    </w:pPr>
  </w:style>
  <w:style w:type="table" w:styleId="a4">
    <w:name w:val="Table Grid"/>
    <w:basedOn w:val="a1"/>
    <w:uiPriority w:val="59"/>
    <w:rsid w:val="00247F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47F0B"/>
    <w:rPr>
      <w:rFonts w:ascii="Lucida Grande CY" w:hAnsi="Lucida Grande CY" w:cs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47F0B"/>
    <w:rPr>
      <w:rFonts w:ascii="Lucida Grande CY" w:hAnsi="Lucida Grande CY" w:cs="Lucida Grande CY"/>
      <w:sz w:val="18"/>
      <w:szCs w:val="18"/>
    </w:rPr>
  </w:style>
  <w:style w:type="character" w:styleId="a7">
    <w:name w:val="Placeholder Text"/>
    <w:basedOn w:val="a0"/>
    <w:uiPriority w:val="99"/>
    <w:semiHidden/>
    <w:rsid w:val="000554FF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0C0473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E12C6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12C67"/>
  </w:style>
  <w:style w:type="paragraph" w:styleId="ab">
    <w:name w:val="footer"/>
    <w:basedOn w:val="a"/>
    <w:link w:val="ac"/>
    <w:uiPriority w:val="99"/>
    <w:unhideWhenUsed/>
    <w:rsid w:val="00E12C6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12C67"/>
  </w:style>
  <w:style w:type="character" w:styleId="ad">
    <w:name w:val="page number"/>
    <w:basedOn w:val="a0"/>
    <w:uiPriority w:val="99"/>
    <w:semiHidden/>
    <w:unhideWhenUsed/>
    <w:rsid w:val="00E12C67"/>
  </w:style>
  <w:style w:type="paragraph" w:styleId="ae">
    <w:name w:val="Normal (Web)"/>
    <w:basedOn w:val="a"/>
    <w:uiPriority w:val="99"/>
    <w:unhideWhenUsed/>
    <w:rsid w:val="00580E6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5C04A6-63E6-294C-AE87-470C625F3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1967</Words>
  <Characters>11216</Characters>
  <Application>Microsoft Macintosh Word</Application>
  <DocSecurity>0</DocSecurity>
  <Lines>93</Lines>
  <Paragraphs>26</Paragraphs>
  <ScaleCrop>false</ScaleCrop>
  <Company/>
  <LinksUpToDate>false</LinksUpToDate>
  <CharactersWithSpaces>13157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42</cp:revision>
  <cp:lastPrinted>2015-04-21T14:12:00Z</cp:lastPrinted>
  <dcterms:created xsi:type="dcterms:W3CDTF">2015-04-21T14:12:00Z</dcterms:created>
  <dcterms:modified xsi:type="dcterms:W3CDTF">2015-05-27T20:54:00Z</dcterms:modified>
</cp:coreProperties>
</file>