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D1765F" w14:textId="77777777" w:rsidR="00285146" w:rsidRDefault="00285146" w:rsidP="0028514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343535"/>
          <w:lang w:val="en-US"/>
        </w:rPr>
      </w:pPr>
      <w:r w:rsidRPr="002E58A8">
        <w:rPr>
          <w:rFonts w:ascii="Times New Roman" w:hAnsi="Times New Roman" w:cs="Times New Roman"/>
          <w:color w:val="343535"/>
          <w:lang w:val="en-US"/>
        </w:rPr>
        <w:t>2.4. Структура статьи должна быть следующей:</w:t>
      </w:r>
    </w:p>
    <w:p w14:paraId="4A923EB5" w14:textId="77777777" w:rsidR="000B12D0" w:rsidRPr="002E58A8" w:rsidRDefault="000B12D0" w:rsidP="0028514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343535"/>
          <w:lang w:val="en-US"/>
        </w:rPr>
      </w:pPr>
    </w:p>
    <w:p w14:paraId="2AB6E55E" w14:textId="77777777" w:rsidR="00285146" w:rsidRPr="002E58A8" w:rsidRDefault="00285146" w:rsidP="0028514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343535"/>
          <w:lang w:val="en-US"/>
        </w:rPr>
      </w:pPr>
      <w:r w:rsidRPr="002E58A8">
        <w:rPr>
          <w:rFonts w:ascii="Times New Roman" w:hAnsi="Times New Roman" w:cs="Times New Roman"/>
          <w:color w:val="343535"/>
          <w:lang w:val="en-US"/>
        </w:rPr>
        <w:t xml:space="preserve">- </w:t>
      </w:r>
      <w:r w:rsidRPr="00075115">
        <w:rPr>
          <w:rFonts w:ascii="Times New Roman" w:hAnsi="Times New Roman" w:cs="Times New Roman"/>
          <w:i/>
          <w:color w:val="343535"/>
          <w:lang w:val="en-US"/>
        </w:rPr>
        <w:t>введение (краткое изложение состояния рассматриваемого вопроса и постановка задачи, решаемой в статье);</w:t>
      </w:r>
    </w:p>
    <w:p w14:paraId="458A0C3B" w14:textId="77777777" w:rsidR="00285146" w:rsidRPr="002E58A8" w:rsidRDefault="00285146" w:rsidP="0028514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343535"/>
          <w:lang w:val="en-US"/>
        </w:rPr>
      </w:pPr>
      <w:r w:rsidRPr="002E58A8">
        <w:rPr>
          <w:rFonts w:ascii="Times New Roman" w:hAnsi="Times New Roman" w:cs="Times New Roman"/>
          <w:color w:val="343535"/>
          <w:lang w:val="en-US"/>
        </w:rPr>
        <w:t xml:space="preserve">- </w:t>
      </w:r>
      <w:r w:rsidRPr="00103EBD">
        <w:rPr>
          <w:rFonts w:ascii="Times New Roman" w:hAnsi="Times New Roman" w:cs="Times New Roman"/>
          <w:i/>
          <w:color w:val="343535"/>
          <w:lang w:val="en-US"/>
        </w:rPr>
        <w:t>материалы и</w:t>
      </w:r>
      <w:r w:rsidRPr="002E58A8">
        <w:rPr>
          <w:rFonts w:ascii="Times New Roman" w:hAnsi="Times New Roman" w:cs="Times New Roman"/>
          <w:color w:val="343535"/>
          <w:lang w:val="en-US"/>
        </w:rPr>
        <w:t xml:space="preserve"> </w:t>
      </w:r>
      <w:r w:rsidRPr="00075115">
        <w:rPr>
          <w:rFonts w:ascii="Times New Roman" w:hAnsi="Times New Roman" w:cs="Times New Roman"/>
          <w:i/>
          <w:color w:val="343535"/>
          <w:lang w:val="en-US"/>
        </w:rPr>
        <w:t>методы решения задачи</w:t>
      </w:r>
      <w:r w:rsidRPr="002E58A8">
        <w:rPr>
          <w:rFonts w:ascii="Times New Roman" w:hAnsi="Times New Roman" w:cs="Times New Roman"/>
          <w:color w:val="343535"/>
          <w:lang w:val="en-US"/>
        </w:rPr>
        <w:t xml:space="preserve"> </w:t>
      </w:r>
      <w:r w:rsidRPr="00A07F5F">
        <w:rPr>
          <w:rFonts w:ascii="Times New Roman" w:hAnsi="Times New Roman" w:cs="Times New Roman"/>
          <w:i/>
          <w:color w:val="343535"/>
          <w:lang w:val="en-US"/>
        </w:rPr>
        <w:t>и принятые допущения</w:t>
      </w:r>
      <w:r w:rsidRPr="002E58A8">
        <w:rPr>
          <w:rFonts w:ascii="Times New Roman" w:hAnsi="Times New Roman" w:cs="Times New Roman"/>
          <w:color w:val="343535"/>
          <w:lang w:val="en-US"/>
        </w:rPr>
        <w:t>;</w:t>
      </w:r>
    </w:p>
    <w:p w14:paraId="5C041F67" w14:textId="77777777" w:rsidR="00285146" w:rsidRPr="002E58A8" w:rsidRDefault="00285146" w:rsidP="0028514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343535"/>
          <w:lang w:val="en-US"/>
        </w:rPr>
      </w:pPr>
      <w:r w:rsidRPr="002E58A8">
        <w:rPr>
          <w:rFonts w:ascii="Times New Roman" w:hAnsi="Times New Roman" w:cs="Times New Roman"/>
          <w:color w:val="343535"/>
          <w:lang w:val="en-US"/>
        </w:rPr>
        <w:t>- результаты (основное содержание статьи, доказательства представленных в статье положений, исходные и конечные математические выражения, эксперименты и расчеты, примеры и иллюстрации);</w:t>
      </w:r>
    </w:p>
    <w:p w14:paraId="2535A8CE" w14:textId="77777777" w:rsidR="00285146" w:rsidRPr="002E58A8" w:rsidRDefault="00285146" w:rsidP="0028514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343535"/>
          <w:lang w:val="en-US"/>
        </w:rPr>
      </w:pPr>
      <w:r w:rsidRPr="002E58A8">
        <w:rPr>
          <w:rFonts w:ascii="Times New Roman" w:hAnsi="Times New Roman" w:cs="Times New Roman"/>
          <w:color w:val="343535"/>
          <w:lang w:val="en-US"/>
        </w:rPr>
        <w:t>- обсуждение полученных результатов и сопоставление их с ранее известными;</w:t>
      </w:r>
    </w:p>
    <w:p w14:paraId="1699C061" w14:textId="77777777" w:rsidR="00285146" w:rsidRDefault="00285146" w:rsidP="00285146">
      <w:pPr>
        <w:rPr>
          <w:rFonts w:ascii="Times New Roman" w:hAnsi="Times New Roman" w:cs="Times New Roman"/>
          <w:color w:val="343535"/>
          <w:lang w:val="en-US"/>
        </w:rPr>
      </w:pPr>
      <w:r w:rsidRPr="002E58A8">
        <w:rPr>
          <w:rFonts w:ascii="Times New Roman" w:hAnsi="Times New Roman" w:cs="Times New Roman"/>
          <w:color w:val="343535"/>
          <w:lang w:val="en-US"/>
        </w:rPr>
        <w:t>- заключение (выводы и рекомендации).</w:t>
      </w:r>
    </w:p>
    <w:p w14:paraId="6E5BD41F" w14:textId="77777777" w:rsidR="002E58A8" w:rsidRPr="00E574B6" w:rsidRDefault="002E58A8" w:rsidP="00285146">
      <w:pPr>
        <w:rPr>
          <w:rFonts w:ascii="Times New Roman" w:hAnsi="Times New Roman" w:cs="Times New Roman"/>
          <w:color w:val="343535"/>
          <w:lang w:val="en-US"/>
        </w:rPr>
      </w:pPr>
    </w:p>
    <w:p w14:paraId="724C8799" w14:textId="7CFAF14A" w:rsidR="001F26CE" w:rsidRPr="0045749B" w:rsidRDefault="001F26CE" w:rsidP="001F26CE">
      <w:pPr>
        <w:ind w:firstLine="708"/>
        <w:jc w:val="center"/>
        <w:rPr>
          <w:rFonts w:ascii="Times New Roman" w:hAnsi="Times New Roman" w:cs="Times New Roman"/>
          <w:u w:val="single"/>
        </w:rPr>
      </w:pPr>
      <w:r w:rsidRPr="0045749B">
        <w:rPr>
          <w:rFonts w:ascii="Times New Roman" w:hAnsi="Times New Roman" w:cs="Times New Roman"/>
          <w:u w:val="single"/>
        </w:rPr>
        <w:t>Введение</w:t>
      </w:r>
    </w:p>
    <w:p w14:paraId="53E58AD1" w14:textId="0D264863" w:rsidR="002E58A8" w:rsidRPr="00E574B6" w:rsidRDefault="000B12D0" w:rsidP="000B12D0">
      <w:pPr>
        <w:ind w:firstLine="708"/>
        <w:rPr>
          <w:rFonts w:ascii="Times New Roman" w:hAnsi="Times New Roman" w:cs="Times New Roman"/>
        </w:rPr>
      </w:pPr>
      <w:r w:rsidRPr="00E574B6">
        <w:rPr>
          <w:rFonts w:ascii="Times New Roman" w:hAnsi="Times New Roman" w:cs="Times New Roman"/>
        </w:rPr>
        <w:t xml:space="preserve">В исследовательском процессе используются лабораторные установки и стенды. В обоих случаях конечная цель работы на установке – получения некоторых </w:t>
      </w:r>
      <w:r w:rsidR="00D61B70" w:rsidRPr="00E574B6">
        <w:rPr>
          <w:rFonts w:ascii="Times New Roman" w:hAnsi="Times New Roman" w:cs="Times New Roman"/>
        </w:rPr>
        <w:t xml:space="preserve">параметров исследуемых объектов. </w:t>
      </w:r>
      <w:r w:rsidR="001D3B1A" w:rsidRPr="00E574B6">
        <w:rPr>
          <w:rFonts w:ascii="Times New Roman" w:hAnsi="Times New Roman" w:cs="Times New Roman"/>
        </w:rPr>
        <w:t>Если стенды для научных или опытно-конструкторских работ изготавливаются чаще всего или организацией-исполнителем, или контрагентом с предоставлением полной документации по стенду, то для лабораторных работ в учебных целях предпочтение отдается приобретению «готовых решений».</w:t>
      </w:r>
    </w:p>
    <w:p w14:paraId="35A16ED9" w14:textId="558CF179" w:rsidR="001D3B1A" w:rsidRPr="00E574B6" w:rsidRDefault="001D3B1A" w:rsidP="000B12D0">
      <w:pPr>
        <w:ind w:firstLine="708"/>
        <w:rPr>
          <w:rFonts w:ascii="Times New Roman" w:hAnsi="Times New Roman" w:cs="Times New Roman"/>
        </w:rPr>
      </w:pPr>
      <w:r w:rsidRPr="00E574B6">
        <w:rPr>
          <w:rFonts w:ascii="Times New Roman" w:hAnsi="Times New Roman" w:cs="Times New Roman"/>
        </w:rPr>
        <w:t>Оправдывается такой подход конечной целью. Работы на ла</w:t>
      </w:r>
      <w:r w:rsidR="00F542A9" w:rsidRPr="00E574B6">
        <w:rPr>
          <w:rFonts w:ascii="Times New Roman" w:hAnsi="Times New Roman" w:cs="Times New Roman"/>
        </w:rPr>
        <w:t>бораторной установке в учебных целях сами себя «калибруют». Произведение большого числа действительно независимых измерений позволяет выявить неточности в работе установки и вывести для дальнейшего учета поправочные коэффициенты для показаний. Работа на установке в научно-исследовательских целях не подразумевает произведения большого</w:t>
      </w:r>
      <w:r w:rsidR="002F6B6C" w:rsidRPr="00E574B6">
        <w:rPr>
          <w:rFonts w:ascii="Times New Roman" w:hAnsi="Times New Roman" w:cs="Times New Roman"/>
        </w:rPr>
        <w:t xml:space="preserve"> числа опытов в целях выявления неточностей коэффициентов. Для этих целий отводится кратковременная процедура калибровки (у</w:t>
      </w:r>
      <w:r w:rsidR="002F6B6C" w:rsidRPr="00E574B6">
        <w:rPr>
          <w:rFonts w:ascii="Times New Roman" w:hAnsi="Times New Roman" w:cs="Times New Roman"/>
          <w:color w:val="1C1C1C"/>
          <w:lang w:val="en-US"/>
        </w:rPr>
        <w:t>становление зависимости между показаниями средства измерительной техники и размером измеряемой величины</w:t>
      </w:r>
      <w:r w:rsidR="002F6B6C" w:rsidRPr="00E574B6">
        <w:rPr>
          <w:rFonts w:ascii="Times New Roman" w:hAnsi="Times New Roman" w:cs="Times New Roman"/>
        </w:rPr>
        <w:t xml:space="preserve">), описанной в эксплуатационной документации (ЭД). </w:t>
      </w:r>
      <w:r w:rsidR="007C3E77" w:rsidRPr="00E574B6">
        <w:rPr>
          <w:rFonts w:ascii="Times New Roman" w:hAnsi="Times New Roman" w:cs="Times New Roman"/>
        </w:rPr>
        <w:t>Всилу того, что такие лабораторные стенды изготавливаются или организацией-исполнителем, или смежной организацией, все допущения и погрешности доподленно известны.</w:t>
      </w:r>
    </w:p>
    <w:p w14:paraId="3F0431C8" w14:textId="1697302E" w:rsidR="00940F80" w:rsidRPr="00E574B6" w:rsidRDefault="007C3E77" w:rsidP="00940F80">
      <w:pPr>
        <w:ind w:firstLine="708"/>
        <w:rPr>
          <w:rFonts w:ascii="Times New Roman" w:hAnsi="Times New Roman" w:cs="Times New Roman"/>
        </w:rPr>
      </w:pPr>
      <w:r w:rsidRPr="00E574B6">
        <w:rPr>
          <w:rFonts w:ascii="Times New Roman" w:hAnsi="Times New Roman" w:cs="Times New Roman"/>
        </w:rPr>
        <w:t xml:space="preserve">Возвращаясь к «готовым решениям», </w:t>
      </w:r>
      <w:r w:rsidR="00940F80" w:rsidRPr="00E574B6">
        <w:rPr>
          <w:rFonts w:ascii="Times New Roman" w:hAnsi="Times New Roman" w:cs="Times New Roman"/>
        </w:rPr>
        <w:t>погрешности и допущения, принятые при проектировании, могут быть известны только по паспортным данным, предоставленных производителем. Конструктив таких лабораторных установок всячески запутывается и скрывается, по большей части, из коммерческих соображений. Помимо программного ограничения (ПО) возможного числа моделируемых процессов, всилу закрытости ПО, остается актуальным вопрос  правдивости измерямых установкой, и выдаваймых в ПО, показаний. Никто, кроме производителя, не знает, каким методом происходит измерение и обработка сигналов; учтены ли схемотехнические особенности исполнительной схемы, и вообще, не допуще на ли алгоритмическая ошибка. В общем случе показания лабораторных установок приходится принимать «на веру», а методы объективного контроля необходимо разрабатывать пользователю.</w:t>
      </w:r>
    </w:p>
    <w:p w14:paraId="7F1D71E2" w14:textId="77777777" w:rsidR="00136643" w:rsidRDefault="009553B0" w:rsidP="00940F80">
      <w:pPr>
        <w:ind w:firstLine="708"/>
        <w:rPr>
          <w:rFonts w:ascii="Times New Roman" w:hAnsi="Times New Roman" w:cs="Times New Roman"/>
        </w:rPr>
      </w:pPr>
      <w:r w:rsidRPr="00E574B6">
        <w:rPr>
          <w:rFonts w:ascii="Times New Roman" w:hAnsi="Times New Roman" w:cs="Times New Roman"/>
        </w:rPr>
        <w:t>Таким образом, просматривается три основных направления по калибровке лабораторных установ</w:t>
      </w:r>
      <w:r w:rsidR="006E3FE7" w:rsidRPr="00E574B6">
        <w:rPr>
          <w:rFonts w:ascii="Times New Roman" w:hAnsi="Times New Roman" w:cs="Times New Roman"/>
        </w:rPr>
        <w:t>ок:</w:t>
      </w:r>
    </w:p>
    <w:p w14:paraId="4597DB14" w14:textId="77777777" w:rsidR="00136643" w:rsidRDefault="006E3FE7" w:rsidP="00136643">
      <w:pPr>
        <w:rPr>
          <w:rFonts w:ascii="Times New Roman" w:hAnsi="Times New Roman" w:cs="Times New Roman"/>
        </w:rPr>
      </w:pPr>
      <w:r w:rsidRPr="00E574B6">
        <w:rPr>
          <w:rFonts w:ascii="Times New Roman" w:hAnsi="Times New Roman" w:cs="Times New Roman"/>
        </w:rPr>
        <w:t xml:space="preserve"> 1) Процедура колибровке по ЭД в комплекте. Является, конечно, обязательной </w:t>
      </w:r>
      <w:r w:rsidR="00147692" w:rsidRPr="00E574B6">
        <w:rPr>
          <w:rFonts w:ascii="Times New Roman" w:hAnsi="Times New Roman" w:cs="Times New Roman"/>
        </w:rPr>
        <w:t>процедурой. Можно с недоверием относиться к результатам, получаемым измерениями на лабораторной установки, но эти данные заложены производителем.</w:t>
      </w:r>
      <w:r w:rsidR="005230C2" w:rsidRPr="00E574B6">
        <w:rPr>
          <w:rFonts w:ascii="Times New Roman" w:hAnsi="Times New Roman" w:cs="Times New Roman"/>
        </w:rPr>
        <w:t xml:space="preserve"> </w:t>
      </w:r>
    </w:p>
    <w:p w14:paraId="707F7F24" w14:textId="6B209418" w:rsidR="00136643" w:rsidRDefault="00E574B6" w:rsidP="00136643">
      <w:pPr>
        <w:rPr>
          <w:rFonts w:ascii="Times New Roman" w:hAnsi="Times New Roman" w:cs="Times New Roman"/>
        </w:rPr>
      </w:pPr>
      <w:r w:rsidRPr="00E574B6">
        <w:rPr>
          <w:rFonts w:ascii="Times New Roman" w:hAnsi="Times New Roman" w:cs="Times New Roman"/>
        </w:rPr>
        <w:t>2) Выведение поправочных коэффициентов для лабораторной установки путем проведения многочисленных опытов. Является «побочным» эффектом работы на установке</w:t>
      </w:r>
      <w:r w:rsidR="00634DDF">
        <w:rPr>
          <w:rFonts w:ascii="Times New Roman" w:hAnsi="Times New Roman" w:cs="Times New Roman"/>
        </w:rPr>
        <w:t>, н</w:t>
      </w:r>
      <w:r>
        <w:rPr>
          <w:rFonts w:ascii="Times New Roman" w:hAnsi="Times New Roman" w:cs="Times New Roman"/>
        </w:rPr>
        <w:t>аименее наукое</w:t>
      </w:r>
      <w:r w:rsidR="00F60771">
        <w:rPr>
          <w:rFonts w:ascii="Times New Roman" w:hAnsi="Times New Roman" w:cs="Times New Roman"/>
        </w:rPr>
        <w:t xml:space="preserve">мкий и времязатратный процесс. </w:t>
      </w:r>
      <w:r w:rsidR="00634DDF">
        <w:rPr>
          <w:rFonts w:ascii="Times New Roman" w:hAnsi="Times New Roman" w:cs="Times New Roman"/>
        </w:rPr>
        <w:t>Он позволя</w:t>
      </w:r>
      <w:r w:rsidR="0045749B">
        <w:rPr>
          <w:rFonts w:ascii="Times New Roman" w:hAnsi="Times New Roman" w:cs="Times New Roman"/>
        </w:rPr>
        <w:t>ет найти величину,</w:t>
      </w:r>
      <w:r w:rsidR="00634DDF">
        <w:rPr>
          <w:rFonts w:ascii="Times New Roman" w:hAnsi="Times New Roman" w:cs="Times New Roman"/>
        </w:rPr>
        <w:t xml:space="preserve"> пропорци</w:t>
      </w:r>
      <w:r w:rsidR="00A2056C">
        <w:rPr>
          <w:rFonts w:ascii="Times New Roman" w:hAnsi="Times New Roman" w:cs="Times New Roman"/>
        </w:rPr>
        <w:t>ональную истинной</w:t>
      </w:r>
      <w:r w:rsidR="00634DDF">
        <w:rPr>
          <w:rFonts w:ascii="Times New Roman" w:hAnsi="Times New Roman" w:cs="Times New Roman"/>
        </w:rPr>
        <w:t>, но не гарантирует, что этот коэффициент пропорциональности равен единице.</w:t>
      </w:r>
      <w:r w:rsidR="009E6929">
        <w:rPr>
          <w:rFonts w:ascii="Times New Roman" w:hAnsi="Times New Roman" w:cs="Times New Roman"/>
        </w:rPr>
        <w:t xml:space="preserve"> (</w:t>
      </w:r>
      <w:r w:rsidR="009E6929" w:rsidRPr="009E6929">
        <w:rPr>
          <w:rFonts w:ascii="Times New Roman" w:hAnsi="Times New Roman" w:cs="Times New Roman"/>
          <w:color w:val="FF0000"/>
        </w:rPr>
        <w:t>приложение 1</w:t>
      </w:r>
      <w:r w:rsidR="009E6929">
        <w:rPr>
          <w:rFonts w:ascii="Times New Roman" w:hAnsi="Times New Roman" w:cs="Times New Roman"/>
        </w:rPr>
        <w:t xml:space="preserve">). </w:t>
      </w:r>
    </w:p>
    <w:p w14:paraId="455DCCA4" w14:textId="663D7DCA" w:rsidR="00F73508" w:rsidRDefault="009E6929" w:rsidP="0013664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3) Использование для калибровки внешние устройства, гарантирующие с </w:t>
      </w:r>
      <w:r w:rsidRPr="0045749B">
        <w:rPr>
          <w:rFonts w:ascii="Times New Roman" w:hAnsi="Times New Roman" w:cs="Times New Roman"/>
          <w:u w:val="single"/>
        </w:rPr>
        <w:t xml:space="preserve">известной </w:t>
      </w:r>
      <w:r>
        <w:rPr>
          <w:rFonts w:ascii="Times New Roman" w:hAnsi="Times New Roman" w:cs="Times New Roman"/>
        </w:rPr>
        <w:t xml:space="preserve">ошибкой нахождение истинной величины. </w:t>
      </w:r>
      <w:r w:rsidR="00BA2F2C">
        <w:rPr>
          <w:rFonts w:ascii="Times New Roman" w:hAnsi="Times New Roman" w:cs="Times New Roman"/>
        </w:rPr>
        <w:t xml:space="preserve">Функционал таких устройств может </w:t>
      </w:r>
      <w:r w:rsidR="00BA2F2C">
        <w:rPr>
          <w:rFonts w:ascii="Times New Roman" w:hAnsi="Times New Roman" w:cs="Times New Roman"/>
        </w:rPr>
        <w:lastRenderedPageBreak/>
        <w:t>различаться от механического упора, позволяющего найти крайнее истинное значение, до устройств, дублирующих функционал установки, или даже превышающий его.</w:t>
      </w:r>
      <w:r w:rsidR="00136643">
        <w:rPr>
          <w:rFonts w:ascii="Times New Roman" w:hAnsi="Times New Roman" w:cs="Times New Roman"/>
        </w:rPr>
        <w:t xml:space="preserve"> </w:t>
      </w:r>
    </w:p>
    <w:p w14:paraId="64D88638" w14:textId="4EBB664F" w:rsidR="0045749B" w:rsidRDefault="00BB2ABB" w:rsidP="0013664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Разработка тестирующих устройств, охватывающих функционал лабораторой установки, - наиболее наукоемкий процесс, но и наиболее надежный способ установления поправочных коэффициентов. Так же </w:t>
      </w:r>
      <w:r w:rsidR="0045749B">
        <w:rPr>
          <w:rFonts w:ascii="Times New Roman" w:hAnsi="Times New Roman" w:cs="Times New Roman"/>
        </w:rPr>
        <w:t xml:space="preserve">такое </w:t>
      </w:r>
      <w:r>
        <w:rPr>
          <w:rFonts w:ascii="Times New Roman" w:hAnsi="Times New Roman" w:cs="Times New Roman"/>
        </w:rPr>
        <w:t xml:space="preserve">тестирующее </w:t>
      </w:r>
      <w:r w:rsidR="0045749B">
        <w:rPr>
          <w:rFonts w:ascii="Times New Roman" w:hAnsi="Times New Roman" w:cs="Times New Roman"/>
        </w:rPr>
        <w:t>устройство, всилу своей униерсальности, может применяться для отладки различных установок без</w:t>
      </w:r>
      <w:r w:rsidR="00544A76">
        <w:rPr>
          <w:rFonts w:ascii="Times New Roman" w:hAnsi="Times New Roman" w:cs="Times New Roman"/>
        </w:rPr>
        <w:t xml:space="preserve"> своей</w:t>
      </w:r>
      <w:r w:rsidR="0045749B">
        <w:rPr>
          <w:rFonts w:ascii="Times New Roman" w:hAnsi="Times New Roman" w:cs="Times New Roman"/>
        </w:rPr>
        <w:t xml:space="preserve"> глубокой модернизации. Необходимость состоит только в разработке методики снятия показаний и их анализа.</w:t>
      </w:r>
    </w:p>
    <w:p w14:paraId="0C0C4022" w14:textId="61A20821" w:rsidR="00BB2ABB" w:rsidRDefault="0045749B" w:rsidP="0013664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2946D6B5" w14:textId="37A292DC" w:rsidR="0045749B" w:rsidRPr="0045749B" w:rsidRDefault="00103EBD" w:rsidP="0045749B">
      <w:pPr>
        <w:jc w:val="center"/>
        <w:rPr>
          <w:rFonts w:ascii="Times New Roman" w:hAnsi="Times New Roman" w:cs="Times New Roman"/>
          <w:color w:val="343535"/>
          <w:u w:val="single"/>
          <w:lang w:val="en-US"/>
        </w:rPr>
      </w:pPr>
      <w:r>
        <w:rPr>
          <w:rFonts w:ascii="Times New Roman" w:hAnsi="Times New Roman" w:cs="Times New Roman"/>
          <w:color w:val="343535"/>
          <w:u w:val="single"/>
          <w:lang w:val="en-US"/>
        </w:rPr>
        <w:t>М</w:t>
      </w:r>
      <w:r w:rsidR="0045749B" w:rsidRPr="0045749B">
        <w:rPr>
          <w:rFonts w:ascii="Times New Roman" w:hAnsi="Times New Roman" w:cs="Times New Roman"/>
          <w:color w:val="343535"/>
          <w:u w:val="single"/>
          <w:lang w:val="en-US"/>
        </w:rPr>
        <w:t>атериалы и методы решения задачи и принятые допущения</w:t>
      </w:r>
    </w:p>
    <w:p w14:paraId="393915BA" w14:textId="40517383" w:rsidR="0045749B" w:rsidRDefault="0045749B" w:rsidP="004574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Выявляются несколько основных критериев</w:t>
      </w:r>
      <w:r w:rsidR="00D24D69">
        <w:rPr>
          <w:rFonts w:ascii="Times New Roman" w:hAnsi="Times New Roman" w:cs="Times New Roman"/>
        </w:rPr>
        <w:t xml:space="preserve"> (концепция)</w:t>
      </w:r>
      <w:r>
        <w:rPr>
          <w:rFonts w:ascii="Times New Roman" w:hAnsi="Times New Roman" w:cs="Times New Roman"/>
        </w:rPr>
        <w:t xml:space="preserve"> при разработке тестирующего устройства: </w:t>
      </w:r>
    </w:p>
    <w:p w14:paraId="3FD8D507" w14:textId="6F02FAD4" w:rsidR="0045749B" w:rsidRPr="0045749B" w:rsidRDefault="0045749B" w:rsidP="00D24D69">
      <w:pPr>
        <w:pStyle w:val="a3"/>
        <w:numPr>
          <w:ilvl w:val="0"/>
          <w:numId w:val="1"/>
        </w:numPr>
        <w:ind w:left="567" w:hanging="425"/>
        <w:rPr>
          <w:rFonts w:ascii="Times New Roman" w:hAnsi="Times New Roman" w:cs="Times New Roman"/>
        </w:rPr>
      </w:pPr>
      <w:r w:rsidRPr="0045749B">
        <w:rPr>
          <w:rFonts w:ascii="Times New Roman" w:hAnsi="Times New Roman" w:cs="Times New Roman"/>
        </w:rPr>
        <w:t xml:space="preserve">Принципиальная доступность и низкая стоимость конечного устройства.  </w:t>
      </w:r>
    </w:p>
    <w:p w14:paraId="3B1D52EC" w14:textId="654B2672" w:rsidR="0045749B" w:rsidRDefault="0045749B" w:rsidP="00D24D69">
      <w:pPr>
        <w:pStyle w:val="a3"/>
        <w:numPr>
          <w:ilvl w:val="0"/>
          <w:numId w:val="1"/>
        </w:numPr>
        <w:ind w:left="567" w:hanging="42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Универсальность в подходах</w:t>
      </w:r>
      <w:r w:rsidR="008E6605">
        <w:rPr>
          <w:rFonts w:ascii="Times New Roman" w:hAnsi="Times New Roman" w:cs="Times New Roman"/>
        </w:rPr>
        <w:t xml:space="preserve"> к снятию показаний</w:t>
      </w:r>
      <w:r>
        <w:rPr>
          <w:rFonts w:ascii="Times New Roman" w:hAnsi="Times New Roman" w:cs="Times New Roman"/>
        </w:rPr>
        <w:t>.</w:t>
      </w:r>
      <w:r w:rsidR="008E6605">
        <w:rPr>
          <w:rFonts w:ascii="Times New Roman" w:hAnsi="Times New Roman" w:cs="Times New Roman"/>
        </w:rPr>
        <w:t xml:space="preserve"> ПО для тестирующего устройства должно предоставлять достаточно общие данн</w:t>
      </w:r>
      <w:r w:rsidR="00D24D69">
        <w:rPr>
          <w:rFonts w:ascii="Times New Roman" w:hAnsi="Times New Roman" w:cs="Times New Roman"/>
        </w:rPr>
        <w:t>ые, чтобы прибегнув к  разработанной методики была принципиальная возможность</w:t>
      </w:r>
      <w:r>
        <w:rPr>
          <w:rFonts w:ascii="Times New Roman" w:hAnsi="Times New Roman" w:cs="Times New Roman"/>
        </w:rPr>
        <w:t xml:space="preserve"> </w:t>
      </w:r>
      <w:r w:rsidR="00D24D69">
        <w:rPr>
          <w:rFonts w:ascii="Times New Roman" w:hAnsi="Times New Roman" w:cs="Times New Roman"/>
        </w:rPr>
        <w:t>анализировать широкий спектр устройств.</w:t>
      </w:r>
    </w:p>
    <w:p w14:paraId="0D335A6D" w14:textId="37771001" w:rsidR="00D24D69" w:rsidRPr="00D24D69" w:rsidRDefault="00D24D69" w:rsidP="00D24D69">
      <w:pPr>
        <w:pStyle w:val="a3"/>
        <w:numPr>
          <w:ilvl w:val="0"/>
          <w:numId w:val="1"/>
        </w:numPr>
        <w:ind w:left="567" w:hanging="42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Возможность подключения дополнительной перифирии. Для более детального анализа конкретных лабораторных установок, ПО должно иметь возможность обрабатывать данные от </w:t>
      </w:r>
      <w:r w:rsidR="00544A76">
        <w:rPr>
          <w:rFonts w:ascii="Times New Roman" w:hAnsi="Times New Roman" w:cs="Times New Roman"/>
        </w:rPr>
        <w:t xml:space="preserve">дополнительно </w:t>
      </w:r>
      <w:r>
        <w:rPr>
          <w:rFonts w:ascii="Times New Roman" w:hAnsi="Times New Roman" w:cs="Times New Roman"/>
        </w:rPr>
        <w:t>подключенных устройств.</w:t>
      </w:r>
    </w:p>
    <w:p w14:paraId="42304273" w14:textId="211EF1C5" w:rsidR="0045749B" w:rsidRPr="0045749B" w:rsidRDefault="0045749B" w:rsidP="00D24D69">
      <w:pPr>
        <w:pStyle w:val="a3"/>
        <w:numPr>
          <w:ilvl w:val="0"/>
          <w:numId w:val="1"/>
        </w:numPr>
        <w:ind w:left="567" w:hanging="42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Электрическая защищенность. Устройство должно быть устойчиво к возможным скачкам напряжения на  принимающих каналах, для защиты </w:t>
      </w:r>
      <w:r w:rsidR="00544A76">
        <w:rPr>
          <w:rFonts w:ascii="Times New Roman" w:hAnsi="Times New Roman" w:cs="Times New Roman"/>
        </w:rPr>
        <w:t>периферийных</w:t>
      </w:r>
      <w:r>
        <w:rPr>
          <w:rFonts w:ascii="Times New Roman" w:hAnsi="Times New Roman" w:cs="Times New Roman"/>
        </w:rPr>
        <w:t xml:space="preserve"> устройств и микроконтроллера (МК). Одновременно должна быть установлена защита лабораторной установки от возможного неправильного использования тестирующего устройства,  для недопущения выхода </w:t>
      </w:r>
      <w:r w:rsidR="00544A76">
        <w:rPr>
          <w:rFonts w:ascii="Times New Roman" w:hAnsi="Times New Roman" w:cs="Times New Roman"/>
        </w:rPr>
        <w:t>история</w:t>
      </w:r>
      <w:r>
        <w:rPr>
          <w:rFonts w:ascii="Times New Roman" w:hAnsi="Times New Roman" w:cs="Times New Roman"/>
        </w:rPr>
        <w:t xml:space="preserve"> самой лабораторной установки.</w:t>
      </w:r>
    </w:p>
    <w:p w14:paraId="26D1203F" w14:textId="17260482" w:rsidR="007C3E77" w:rsidRDefault="007C3E77" w:rsidP="000B12D0">
      <w:pPr>
        <w:ind w:firstLine="708"/>
        <w:rPr>
          <w:rFonts w:ascii="Times New Roman" w:hAnsi="Times New Roman" w:cs="Times New Roman"/>
        </w:rPr>
      </w:pPr>
    </w:p>
    <w:p w14:paraId="699C4A0C" w14:textId="3BA613A3" w:rsidR="002F6B6C" w:rsidRPr="00396110" w:rsidRDefault="00396110" w:rsidP="00396110">
      <w:pPr>
        <w:ind w:firstLine="708"/>
        <w:jc w:val="center"/>
        <w:rPr>
          <w:rFonts w:ascii="Times New Roman" w:hAnsi="Times New Roman" w:cs="Times New Roman"/>
          <w:u w:val="single"/>
        </w:rPr>
      </w:pPr>
      <w:r w:rsidRPr="00396110">
        <w:rPr>
          <w:rFonts w:ascii="Times New Roman" w:hAnsi="Times New Roman" w:cs="Times New Roman"/>
          <w:u w:val="single"/>
        </w:rPr>
        <w:t>Техническое описание тестирующего устройства</w:t>
      </w:r>
    </w:p>
    <w:p w14:paraId="0533FC37" w14:textId="0E7FD187" w:rsidR="00396110" w:rsidRPr="00396110" w:rsidRDefault="00396110" w:rsidP="00396110">
      <w:pPr>
        <w:ind w:firstLine="708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Тестирующее устройство построено на базе микроконтроллера</w:t>
      </w:r>
      <w:r w:rsidR="00091448">
        <w:rPr>
          <w:rFonts w:ascii="Times New Roman" w:hAnsi="Times New Roman" w:cs="Times New Roman"/>
        </w:rPr>
        <w:t xml:space="preserve"> </w:t>
      </w:r>
      <w:r w:rsidR="00091448">
        <w:rPr>
          <w:rFonts w:ascii="Times New Roman" w:hAnsi="Times New Roman" w:cs="Times New Roman"/>
          <w:lang w:val="en-US"/>
        </w:rPr>
        <w:t>RISC-</w:t>
      </w:r>
      <w:r w:rsidR="00091448">
        <w:rPr>
          <w:rFonts w:ascii="Times New Roman" w:hAnsi="Times New Roman" w:cs="Times New Roman"/>
        </w:rPr>
        <w:t>архитектуры</w:t>
      </w:r>
      <w:r>
        <w:rPr>
          <w:rFonts w:ascii="Times New Roman" w:hAnsi="Times New Roman" w:cs="Times New Roman"/>
        </w:rPr>
        <w:t xml:space="preserve"> фирмы </w:t>
      </w:r>
      <w:r>
        <w:rPr>
          <w:rFonts w:ascii="Times New Roman" w:hAnsi="Times New Roman" w:cs="Times New Roman"/>
          <w:lang w:val="en-US"/>
        </w:rPr>
        <w:t>Atmel</w:t>
      </w:r>
      <w:r>
        <w:rPr>
          <w:rFonts w:ascii="Times New Roman" w:hAnsi="Times New Roman" w:cs="Times New Roman"/>
        </w:rPr>
        <w:t xml:space="preserve"> ATMega328 в составе отладочной платы </w:t>
      </w:r>
      <w:r>
        <w:rPr>
          <w:rFonts w:ascii="Times New Roman" w:hAnsi="Times New Roman" w:cs="Times New Roman"/>
          <w:lang w:val="en-US"/>
        </w:rPr>
        <w:t xml:space="preserve">Arduino Uno. </w:t>
      </w:r>
      <w:r>
        <w:rPr>
          <w:rFonts w:ascii="Times New Roman" w:hAnsi="Times New Roman" w:cs="Times New Roman"/>
        </w:rPr>
        <w:t>Технические характеристики, необходимые для решения поставленной задачи</w:t>
      </w:r>
      <w:r w:rsidR="00091448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приведены в таблице 1.</w:t>
      </w:r>
      <w:r>
        <w:rPr>
          <w:rFonts w:ascii="Times New Roman" w:hAnsi="Times New Roman" w:cs="Times New Roman"/>
        </w:rPr>
        <w:br/>
      </w:r>
    </w:p>
    <w:tbl>
      <w:tblPr>
        <w:tblStyle w:val="a4"/>
        <w:tblW w:w="0" w:type="auto"/>
        <w:tblLook w:val="04A0" w:firstRow="1" w:lastRow="0" w:firstColumn="1" w:lastColumn="0" w:noHBand="0" w:noVBand="1"/>
        <w:tblCaption w:val="Таблица 1."/>
        <w:tblDescription w:val="Характеристики МК ATMega328"/>
      </w:tblPr>
      <w:tblGrid>
        <w:gridCol w:w="3652"/>
        <w:gridCol w:w="2410"/>
        <w:gridCol w:w="3503"/>
      </w:tblGrid>
      <w:tr w:rsidR="00396110" w14:paraId="14002BFB" w14:textId="77777777" w:rsidTr="00C8475D">
        <w:tc>
          <w:tcPr>
            <w:tcW w:w="3652" w:type="dxa"/>
          </w:tcPr>
          <w:p w14:paraId="7FC0403A" w14:textId="4D162DE7" w:rsidR="00396110" w:rsidRDefault="00396110" w:rsidP="0039611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Характеристика</w:t>
            </w:r>
          </w:p>
        </w:tc>
        <w:tc>
          <w:tcPr>
            <w:tcW w:w="2410" w:type="dxa"/>
          </w:tcPr>
          <w:p w14:paraId="0D6CF758" w14:textId="66EBE6DC" w:rsidR="00396110" w:rsidRDefault="00396110" w:rsidP="0039611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Номинал</w:t>
            </w:r>
          </w:p>
        </w:tc>
        <w:tc>
          <w:tcPr>
            <w:tcW w:w="3503" w:type="dxa"/>
          </w:tcPr>
          <w:p w14:paraId="2859B1A1" w14:textId="03047977" w:rsidR="00396110" w:rsidRDefault="00396110" w:rsidP="0039611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Примечание</w:t>
            </w:r>
          </w:p>
        </w:tc>
      </w:tr>
      <w:tr w:rsidR="00396110" w14:paraId="126E4498" w14:textId="77777777" w:rsidTr="00C8475D">
        <w:tc>
          <w:tcPr>
            <w:tcW w:w="3652" w:type="dxa"/>
          </w:tcPr>
          <w:p w14:paraId="65A40264" w14:textId="245030E7" w:rsidR="00396110" w:rsidRPr="00091448" w:rsidRDefault="00091448" w:rsidP="00C8475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Тактовая частота</w:t>
            </w:r>
          </w:p>
        </w:tc>
        <w:tc>
          <w:tcPr>
            <w:tcW w:w="2410" w:type="dxa"/>
          </w:tcPr>
          <w:p w14:paraId="5FFC97BC" w14:textId="5895D23A" w:rsidR="00396110" w:rsidRDefault="00091448" w:rsidP="00C8475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16 МГц</w:t>
            </w:r>
          </w:p>
        </w:tc>
        <w:tc>
          <w:tcPr>
            <w:tcW w:w="3503" w:type="dxa"/>
          </w:tcPr>
          <w:p w14:paraId="7855E63A" w14:textId="06AEDF07" w:rsidR="00396110" w:rsidRDefault="00091448" w:rsidP="00C8475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Кварцевый резонатор</w:t>
            </w:r>
          </w:p>
        </w:tc>
      </w:tr>
      <w:tr w:rsidR="00396110" w14:paraId="00BF7C74" w14:textId="77777777" w:rsidTr="00C8475D">
        <w:tc>
          <w:tcPr>
            <w:tcW w:w="3652" w:type="dxa"/>
          </w:tcPr>
          <w:p w14:paraId="2B4A4912" w14:textId="7DAECEDB" w:rsidR="00396110" w:rsidRDefault="00091448" w:rsidP="00C8475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Напряжение питания</w:t>
            </w:r>
          </w:p>
        </w:tc>
        <w:tc>
          <w:tcPr>
            <w:tcW w:w="2410" w:type="dxa"/>
          </w:tcPr>
          <w:p w14:paraId="5BE206D0" w14:textId="3336B787" w:rsidR="00396110" w:rsidRDefault="00091448" w:rsidP="00C8475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1,8-5,5 В</w:t>
            </w:r>
          </w:p>
        </w:tc>
        <w:tc>
          <w:tcPr>
            <w:tcW w:w="3503" w:type="dxa"/>
          </w:tcPr>
          <w:p w14:paraId="092C3A26" w14:textId="77777777" w:rsidR="00396110" w:rsidRDefault="00396110" w:rsidP="00C8475D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396110" w14:paraId="1AD4CCB7" w14:textId="77777777" w:rsidTr="00C8475D">
        <w:tc>
          <w:tcPr>
            <w:tcW w:w="3652" w:type="dxa"/>
          </w:tcPr>
          <w:p w14:paraId="6040F9E8" w14:textId="552B72BC" w:rsidR="00396110" w:rsidRDefault="00091448" w:rsidP="00C8475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Количество каналов АЦП</w:t>
            </w:r>
          </w:p>
        </w:tc>
        <w:tc>
          <w:tcPr>
            <w:tcW w:w="2410" w:type="dxa"/>
          </w:tcPr>
          <w:p w14:paraId="37C0319E" w14:textId="7EDD7514" w:rsidR="00396110" w:rsidRDefault="00091448" w:rsidP="00C8475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</w:t>
            </w:r>
          </w:p>
        </w:tc>
        <w:tc>
          <w:tcPr>
            <w:tcW w:w="3503" w:type="dxa"/>
          </w:tcPr>
          <w:p w14:paraId="633C494C" w14:textId="5C965ED0" w:rsidR="00396110" w:rsidRDefault="00075115" w:rsidP="00C8475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Используется 4 канала</w:t>
            </w:r>
          </w:p>
        </w:tc>
      </w:tr>
      <w:tr w:rsidR="00091448" w14:paraId="1E3FC234" w14:textId="77777777" w:rsidTr="00C8475D">
        <w:tc>
          <w:tcPr>
            <w:tcW w:w="3652" w:type="dxa"/>
          </w:tcPr>
          <w:p w14:paraId="5E9276A0" w14:textId="0F0A1119" w:rsidR="00091448" w:rsidRDefault="00091448" w:rsidP="00C8475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Разрешение АЦП</w:t>
            </w:r>
          </w:p>
        </w:tc>
        <w:tc>
          <w:tcPr>
            <w:tcW w:w="2410" w:type="dxa"/>
          </w:tcPr>
          <w:p w14:paraId="33DDB93C" w14:textId="103E9525" w:rsidR="00091448" w:rsidRDefault="00091448" w:rsidP="00C8475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 бит</w:t>
            </w:r>
          </w:p>
        </w:tc>
        <w:tc>
          <w:tcPr>
            <w:tcW w:w="3503" w:type="dxa"/>
          </w:tcPr>
          <w:p w14:paraId="5C17F5DB" w14:textId="6C3C67E6" w:rsidR="00091448" w:rsidRPr="00091448" w:rsidRDefault="00091448" w:rsidP="00C8475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8 </w:t>
            </w:r>
            <w:r>
              <w:rPr>
                <w:rFonts w:ascii="Times New Roman" w:hAnsi="Times New Roman" w:cs="Times New Roman"/>
              </w:rPr>
              <w:t>бит используется</w:t>
            </w:r>
          </w:p>
        </w:tc>
      </w:tr>
      <w:tr w:rsidR="00091448" w14:paraId="1D7C4EEB" w14:textId="77777777" w:rsidTr="00C8475D">
        <w:tc>
          <w:tcPr>
            <w:tcW w:w="3652" w:type="dxa"/>
          </w:tcPr>
          <w:p w14:paraId="49CB6DB6" w14:textId="44EC57ED" w:rsidR="00091448" w:rsidRPr="00091448" w:rsidRDefault="00091448" w:rsidP="00C8475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Частота дискретизации АЦП</w:t>
            </w:r>
          </w:p>
        </w:tc>
        <w:tc>
          <w:tcPr>
            <w:tcW w:w="2410" w:type="dxa"/>
          </w:tcPr>
          <w:p w14:paraId="1C3CC792" w14:textId="51F9F600" w:rsidR="00091448" w:rsidRDefault="00091448" w:rsidP="00C8475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 КГц</w:t>
            </w:r>
          </w:p>
        </w:tc>
        <w:tc>
          <w:tcPr>
            <w:tcW w:w="3503" w:type="dxa"/>
          </w:tcPr>
          <w:p w14:paraId="62C0E775" w14:textId="7D5F4D0A" w:rsidR="00091448" w:rsidRDefault="00091448" w:rsidP="00C8475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Доступно до 200 КГц</w:t>
            </w:r>
          </w:p>
        </w:tc>
      </w:tr>
      <w:tr w:rsidR="00091448" w14:paraId="300344F0" w14:textId="77777777" w:rsidTr="00C8475D">
        <w:tc>
          <w:tcPr>
            <w:tcW w:w="3652" w:type="dxa"/>
          </w:tcPr>
          <w:p w14:paraId="65B08298" w14:textId="08786AF5" w:rsidR="00091448" w:rsidRDefault="00091448" w:rsidP="00C8475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Опорное напряжениие</w:t>
            </w:r>
          </w:p>
        </w:tc>
        <w:tc>
          <w:tcPr>
            <w:tcW w:w="2410" w:type="dxa"/>
          </w:tcPr>
          <w:p w14:paraId="3F8EFE80" w14:textId="0EABDC39" w:rsidR="00091448" w:rsidRDefault="00091448" w:rsidP="00C8475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 В</w:t>
            </w:r>
          </w:p>
        </w:tc>
        <w:tc>
          <w:tcPr>
            <w:tcW w:w="3503" w:type="dxa"/>
          </w:tcPr>
          <w:p w14:paraId="6BC642F3" w14:textId="722C386B" w:rsidR="00091448" w:rsidRDefault="00091448" w:rsidP="00C8475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Напряжение питания МК</w:t>
            </w:r>
          </w:p>
        </w:tc>
      </w:tr>
      <w:tr w:rsidR="00C8475D" w14:paraId="6CAFF6C7" w14:textId="77777777" w:rsidTr="00C8475D">
        <w:tc>
          <w:tcPr>
            <w:tcW w:w="3652" w:type="dxa"/>
          </w:tcPr>
          <w:p w14:paraId="5C31DBD7" w14:textId="359B2CD3" w:rsidR="00C8475D" w:rsidRDefault="00C8475D" w:rsidP="00C8475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Интерфейсы связи</w:t>
            </w:r>
          </w:p>
        </w:tc>
        <w:tc>
          <w:tcPr>
            <w:tcW w:w="2410" w:type="dxa"/>
          </w:tcPr>
          <w:p w14:paraId="7FCB9FBE" w14:textId="1D13704C" w:rsidR="00C8475D" w:rsidRDefault="00C8475D" w:rsidP="00C8475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USART, SPI, I2C</w:t>
            </w:r>
          </w:p>
        </w:tc>
        <w:tc>
          <w:tcPr>
            <w:tcW w:w="3503" w:type="dxa"/>
          </w:tcPr>
          <w:p w14:paraId="41BC37A8" w14:textId="709456EC" w:rsidR="00C8475D" w:rsidRPr="00C8475D" w:rsidRDefault="00C8475D" w:rsidP="00C8475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Используется преобразователь </w:t>
            </w:r>
            <w:r>
              <w:rPr>
                <w:rFonts w:ascii="Times New Roman" w:hAnsi="Times New Roman" w:cs="Times New Roman"/>
                <w:lang w:val="en-US"/>
              </w:rPr>
              <w:t>USART-USB</w:t>
            </w:r>
          </w:p>
        </w:tc>
      </w:tr>
      <w:tr w:rsidR="007A7F23" w14:paraId="226C4E1F" w14:textId="77777777" w:rsidTr="00C8475D">
        <w:tc>
          <w:tcPr>
            <w:tcW w:w="3652" w:type="dxa"/>
          </w:tcPr>
          <w:p w14:paraId="2A9772CB" w14:textId="07E9C0EF" w:rsidR="007A7F23" w:rsidRDefault="007A7F23" w:rsidP="00C8475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Количество программируемых линий ввода-вывода</w:t>
            </w:r>
          </w:p>
        </w:tc>
        <w:tc>
          <w:tcPr>
            <w:tcW w:w="2410" w:type="dxa"/>
          </w:tcPr>
          <w:p w14:paraId="0F1B9956" w14:textId="1A0C2006" w:rsidR="007A7F23" w:rsidRDefault="007A7F23" w:rsidP="00C8475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23</w:t>
            </w:r>
          </w:p>
        </w:tc>
        <w:tc>
          <w:tcPr>
            <w:tcW w:w="3503" w:type="dxa"/>
          </w:tcPr>
          <w:p w14:paraId="63D9AE69" w14:textId="5B171709" w:rsidR="007A7F23" w:rsidRDefault="007A7F23" w:rsidP="00C8475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 используется для ЦАП</w:t>
            </w:r>
            <w:r w:rsidR="00075115">
              <w:rPr>
                <w:rFonts w:ascii="Times New Roman" w:hAnsi="Times New Roman" w:cs="Times New Roman"/>
              </w:rPr>
              <w:t>,</w:t>
            </w:r>
          </w:p>
          <w:p w14:paraId="210A801E" w14:textId="77777777" w:rsidR="00075115" w:rsidRDefault="00075115" w:rsidP="00C8475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 канала АЦП,</w:t>
            </w:r>
          </w:p>
          <w:p w14:paraId="30D62593" w14:textId="33BACE0D" w:rsidR="00075115" w:rsidRDefault="00075115" w:rsidP="00C8475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канал внешнего прерывания</w:t>
            </w:r>
          </w:p>
        </w:tc>
      </w:tr>
    </w:tbl>
    <w:p w14:paraId="6D4C2C41" w14:textId="524BBFE6" w:rsidR="00396110" w:rsidRPr="00091448" w:rsidRDefault="00396110" w:rsidP="00396110">
      <w:pPr>
        <w:ind w:firstLine="708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Таблица 1.</w:t>
      </w:r>
      <w:r w:rsidR="00091448">
        <w:rPr>
          <w:rFonts w:ascii="Times New Roman" w:hAnsi="Times New Roman" w:cs="Times New Roman"/>
        </w:rPr>
        <w:t xml:space="preserve"> Технические характеристики МК </w:t>
      </w:r>
      <w:r w:rsidR="00091448">
        <w:rPr>
          <w:rFonts w:ascii="Times New Roman" w:hAnsi="Times New Roman" w:cs="Times New Roman"/>
          <w:lang w:val="en-US"/>
        </w:rPr>
        <w:t>ATMega328</w:t>
      </w:r>
      <w:r w:rsidR="00C8475D">
        <w:rPr>
          <w:rFonts w:ascii="Times New Roman" w:hAnsi="Times New Roman" w:cs="Times New Roman"/>
          <w:lang w:val="en-US"/>
        </w:rPr>
        <w:t>.</w:t>
      </w:r>
    </w:p>
    <w:p w14:paraId="6730B2E4" w14:textId="77777777" w:rsidR="00C8475D" w:rsidRDefault="00C8475D" w:rsidP="00396110">
      <w:pPr>
        <w:ind w:firstLine="708"/>
        <w:rPr>
          <w:rFonts w:ascii="Times New Roman" w:hAnsi="Times New Roman" w:cs="Times New Roman"/>
          <w:lang w:val="en-US"/>
        </w:rPr>
      </w:pPr>
    </w:p>
    <w:p w14:paraId="4DB966B5" w14:textId="08E54841" w:rsidR="00C8475D" w:rsidRPr="00C8475D" w:rsidRDefault="00106C3C" w:rsidP="00396110">
      <w:pPr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Диапазон напряжений питаний позволяет подключать плату через порт USB</w:t>
      </w:r>
      <w:r w:rsidR="00C8475D">
        <w:rPr>
          <w:rFonts w:ascii="Times New Roman" w:hAnsi="Times New Roman" w:cs="Times New Roman"/>
          <w:lang w:val="en-US"/>
        </w:rPr>
        <w:t xml:space="preserve"> к персональному компьютеру (ПК)</w:t>
      </w:r>
      <w:r>
        <w:rPr>
          <w:rFonts w:ascii="Times New Roman" w:hAnsi="Times New Roman" w:cs="Times New Roman"/>
          <w:lang w:val="en-US"/>
        </w:rPr>
        <w:t>.</w:t>
      </w:r>
      <w:r w:rsidR="00462650">
        <w:rPr>
          <w:rFonts w:ascii="Times New Roman" w:hAnsi="Times New Roman" w:cs="Times New Roman"/>
          <w:lang w:val="en-US"/>
        </w:rPr>
        <w:t xml:space="preserve"> Так же напряжение питание порта USB </w:t>
      </w:r>
      <w:r w:rsidR="00462650">
        <w:rPr>
          <w:rFonts w:ascii="Times New Roman" w:hAnsi="Times New Roman" w:cs="Times New Roman"/>
        </w:rPr>
        <w:t>имеет высокую стабильность и известный номинал, что позволяет его же использовать и в качестве опорного напряжения АЦП.</w:t>
      </w:r>
      <w:r>
        <w:rPr>
          <w:rFonts w:ascii="Times New Roman" w:hAnsi="Times New Roman" w:cs="Times New Roman"/>
        </w:rPr>
        <w:t xml:space="preserve"> В соответствии с техническим описание МК, 2 младших разряда значения АЦП сильно подвержены нелинейным искажениям, в связи с чем производится </w:t>
      </w:r>
      <w:r w:rsidR="00201C67">
        <w:rPr>
          <w:rFonts w:ascii="Times New Roman" w:hAnsi="Times New Roman" w:cs="Times New Roman"/>
        </w:rPr>
        <w:t>«</w:t>
      </w:r>
      <w:r>
        <w:rPr>
          <w:rFonts w:ascii="Times New Roman" w:hAnsi="Times New Roman" w:cs="Times New Roman"/>
        </w:rPr>
        <w:t>сжатие</w:t>
      </w:r>
      <w:r w:rsidR="00201C67">
        <w:rPr>
          <w:rFonts w:ascii="Times New Roman" w:hAnsi="Times New Roman" w:cs="Times New Roman"/>
        </w:rPr>
        <w:t>»</w:t>
      </w:r>
      <w:r>
        <w:rPr>
          <w:rFonts w:ascii="Times New Roman" w:hAnsi="Times New Roman" w:cs="Times New Roman"/>
        </w:rPr>
        <w:t xml:space="preserve"> </w:t>
      </w:r>
      <w:r w:rsidR="00AC4063">
        <w:rPr>
          <w:rFonts w:ascii="Times New Roman" w:hAnsi="Times New Roman" w:cs="Times New Roman"/>
        </w:rPr>
        <w:t>(</w:t>
      </w:r>
      <w:r w:rsidR="00AC4063">
        <w:rPr>
          <w:rFonts w:ascii="Times New Roman" w:hAnsi="Times New Roman" w:cs="Times New Roman"/>
          <w:lang w:val="en-US"/>
        </w:rPr>
        <w:t>ADC/4</w:t>
      </w:r>
      <w:r w:rsidR="00AC4063"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</w:rPr>
        <w:t>10и бит до 8и бит. Одновременно это позволяет отправлять значения, из</w:t>
      </w:r>
      <w:r w:rsidR="00C8475D">
        <w:rPr>
          <w:rFonts w:ascii="Times New Roman" w:hAnsi="Times New Roman" w:cs="Times New Roman"/>
        </w:rPr>
        <w:t>меренные АЦП</w:t>
      </w:r>
      <w:r w:rsidR="00AB5A32">
        <w:rPr>
          <w:rFonts w:ascii="Times New Roman" w:hAnsi="Times New Roman" w:cs="Times New Roman"/>
        </w:rPr>
        <w:t>,</w:t>
      </w:r>
      <w:r w:rsidR="00C8475D">
        <w:rPr>
          <w:rFonts w:ascii="Times New Roman" w:hAnsi="Times New Roman" w:cs="Times New Roman"/>
        </w:rPr>
        <w:t xml:space="preserve"> в одной посылке через интерфейс </w:t>
      </w:r>
      <w:r w:rsidR="00C8475D">
        <w:rPr>
          <w:rFonts w:ascii="Times New Roman" w:hAnsi="Times New Roman" w:cs="Times New Roman"/>
          <w:lang w:val="en-US"/>
        </w:rPr>
        <w:t xml:space="preserve">USART. </w:t>
      </w:r>
      <w:r w:rsidR="00C8475D">
        <w:rPr>
          <w:rFonts w:ascii="Times New Roman" w:hAnsi="Times New Roman" w:cs="Times New Roman"/>
        </w:rPr>
        <w:t>Для сопряжения интерфейса МК (</w:t>
      </w:r>
      <w:r w:rsidR="00C8475D">
        <w:rPr>
          <w:rFonts w:ascii="Times New Roman" w:hAnsi="Times New Roman" w:cs="Times New Roman"/>
          <w:lang w:val="en-US"/>
        </w:rPr>
        <w:t>USART)</w:t>
      </w:r>
      <w:r w:rsidR="00C8475D">
        <w:rPr>
          <w:rFonts w:ascii="Times New Roman" w:hAnsi="Times New Roman" w:cs="Times New Roman"/>
        </w:rPr>
        <w:t xml:space="preserve"> и ПК (</w:t>
      </w:r>
      <w:r w:rsidR="00C8475D">
        <w:rPr>
          <w:rFonts w:ascii="Times New Roman" w:hAnsi="Times New Roman" w:cs="Times New Roman"/>
          <w:lang w:val="en-US"/>
        </w:rPr>
        <w:t>USB</w:t>
      </w:r>
      <w:r w:rsidR="00C8475D">
        <w:rPr>
          <w:rFonts w:ascii="Times New Roman" w:hAnsi="Times New Roman" w:cs="Times New Roman"/>
        </w:rPr>
        <w:t>) на отладочной плате применен МК-преобразователь AT</w:t>
      </w:r>
      <w:r w:rsidR="00C8475D">
        <w:rPr>
          <w:rFonts w:ascii="Times New Roman" w:hAnsi="Times New Roman" w:cs="Times New Roman"/>
          <w:lang w:val="en-US"/>
        </w:rPr>
        <w:t>Mega8u2</w:t>
      </w:r>
      <w:r w:rsidR="00C8475D">
        <w:rPr>
          <w:rFonts w:ascii="Times New Roman" w:hAnsi="Times New Roman" w:cs="Times New Roman"/>
        </w:rPr>
        <w:t>.</w:t>
      </w:r>
      <w:r w:rsidR="00BA3AF3">
        <w:rPr>
          <w:rFonts w:ascii="Times New Roman" w:hAnsi="Times New Roman" w:cs="Times New Roman"/>
        </w:rPr>
        <w:t xml:space="preserve"> </w:t>
      </w:r>
      <w:r w:rsidR="00075115">
        <w:rPr>
          <w:rFonts w:ascii="Times New Roman" w:hAnsi="Times New Roman" w:cs="Times New Roman"/>
        </w:rPr>
        <w:t>Наличие каналов внешних прерываний позволяют использовать их для подсчета внешних импульсов, что в свою очередь позволяет реализовать обработчик таких устройств, как инкрементальный энкодер.</w:t>
      </w:r>
      <w:r w:rsidR="00462650">
        <w:rPr>
          <w:rFonts w:ascii="Times New Roman" w:hAnsi="Times New Roman" w:cs="Times New Roman"/>
        </w:rPr>
        <w:t xml:space="preserve"> </w:t>
      </w:r>
    </w:p>
    <w:p w14:paraId="70BE55BB" w14:textId="53DA1CA0" w:rsidR="00396110" w:rsidRDefault="00106C3C" w:rsidP="00396110">
      <w:pPr>
        <w:ind w:firstLine="708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Характеристики МК позволяют использоваь его для реализации разрабатываемого тестирующего устрой</w:t>
      </w:r>
      <w:r w:rsidR="00462650">
        <w:rPr>
          <w:rFonts w:ascii="Times New Roman" w:hAnsi="Times New Roman" w:cs="Times New Roman"/>
          <w:lang w:val="en-US"/>
        </w:rPr>
        <w:t xml:space="preserve">ства. </w:t>
      </w:r>
    </w:p>
    <w:p w14:paraId="57AB6561" w14:textId="655D1978" w:rsidR="00103EBD" w:rsidRDefault="00103EBD" w:rsidP="00396110">
      <w:pPr>
        <w:ind w:firstLine="708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Допущения:</w:t>
      </w:r>
    </w:p>
    <w:p w14:paraId="186B628D" w14:textId="35534A7A" w:rsidR="00103EBD" w:rsidRPr="00103EBD" w:rsidRDefault="00103EBD" w:rsidP="00103EBD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Н</w:t>
      </w:r>
      <w:r w:rsidRPr="00103EBD">
        <w:rPr>
          <w:rFonts w:ascii="Times New Roman" w:hAnsi="Times New Roman" w:cs="Times New Roman"/>
          <w:lang w:val="en-US"/>
        </w:rPr>
        <w:t>апряжение питания USB</w:t>
      </w:r>
      <w:r w:rsidRPr="00103EBD">
        <w:rPr>
          <w:rFonts w:ascii="Times New Roman" w:hAnsi="Times New Roman" w:cs="Times New Roman"/>
        </w:rPr>
        <w:t xml:space="preserve"> принимается за 5 В без учета возможных отклонений напряжения от номинала в зависимости от производителя материнской платы ПК.</w:t>
      </w:r>
    </w:p>
    <w:p w14:paraId="72A0CE96" w14:textId="56B79523" w:rsidR="00103EBD" w:rsidRDefault="00103EBD" w:rsidP="00103EBD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Считается, что инструментальная погрешность измерения АЦП в пределах разрешенной частоты дискретизации (200 МГц) нулевая в связи с минимизацией погрешности от двух младших разрядов АЦП при сжатии значений АЦП от 10и до 8и бит.</w:t>
      </w:r>
    </w:p>
    <w:p w14:paraId="39DA733C" w14:textId="1FB43841" w:rsidR="00E20388" w:rsidRPr="00A07F5F" w:rsidRDefault="00E20388" w:rsidP="00103EBD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Задержка на передачу данных в </w:t>
      </w:r>
      <w:r w:rsidR="00E50BCF">
        <w:rPr>
          <w:rFonts w:ascii="Times New Roman" w:hAnsi="Times New Roman" w:cs="Times New Roman"/>
        </w:rPr>
        <w:t xml:space="preserve">процессе работы МК принебрежимо мала. В связи с «внутриплатным» (малыми) расстоянием между устройствами </w:t>
      </w:r>
      <w:r w:rsidR="00E50BCF">
        <w:rPr>
          <w:rFonts w:ascii="Times New Roman" w:hAnsi="Times New Roman" w:cs="Times New Roman"/>
          <w:lang w:val="en-US"/>
        </w:rPr>
        <w:t xml:space="preserve">USART (Mega328 </w:t>
      </w:r>
      <w:r w:rsidR="00E50BCF">
        <w:rPr>
          <w:rFonts w:ascii="Times New Roman" w:hAnsi="Times New Roman" w:cs="Times New Roman"/>
        </w:rPr>
        <w:t>и</w:t>
      </w:r>
      <w:r w:rsidR="00E50BCF">
        <w:rPr>
          <w:rFonts w:ascii="Times New Roman" w:hAnsi="Times New Roman" w:cs="Times New Roman"/>
          <w:lang w:val="en-US"/>
        </w:rPr>
        <w:t xml:space="preserve"> Mega8u2)</w:t>
      </w:r>
      <w:r w:rsidR="00E50BCF">
        <w:rPr>
          <w:rFonts w:ascii="Times New Roman" w:hAnsi="Times New Roman" w:cs="Times New Roman"/>
        </w:rPr>
        <w:t>, скорость обмена данными установлена в 115200 бод/с. Период обращения ПО</w:t>
      </w:r>
      <w:r w:rsidR="00BE228D">
        <w:rPr>
          <w:rFonts w:ascii="Times New Roman" w:hAnsi="Times New Roman" w:cs="Times New Roman"/>
        </w:rPr>
        <w:t xml:space="preserve"> ПК</w:t>
      </w:r>
      <w:r w:rsidR="00E50BCF">
        <w:rPr>
          <w:rFonts w:ascii="Times New Roman" w:hAnsi="Times New Roman" w:cs="Times New Roman"/>
        </w:rPr>
        <w:t xml:space="preserve"> к МК</w:t>
      </w:r>
      <w:r w:rsidR="00BE228D">
        <w:rPr>
          <w:rFonts w:ascii="Times New Roman" w:hAnsi="Times New Roman" w:cs="Times New Roman"/>
        </w:rPr>
        <w:t xml:space="preserve"> составляет</w:t>
      </w:r>
      <w:r w:rsidR="00E50BCF">
        <w:rPr>
          <w:rFonts w:ascii="Times New Roman" w:hAnsi="Times New Roman" w:cs="Times New Roman"/>
        </w:rPr>
        <w:t xml:space="preserve"> от 10 до 15 мс. </w:t>
      </w:r>
      <w:r w:rsidR="00E50BCF">
        <w:rPr>
          <w:rFonts w:ascii="Times New Roman" w:hAnsi="Times New Roman" w:cs="Times New Roman"/>
        </w:rPr>
        <w:br/>
        <w:t xml:space="preserve">Т.о. </w:t>
      </w:r>
      <m:oMath>
        <m:r>
          <m:rPr>
            <m:sty m:val="p"/>
          </m:rPr>
          <w:rPr>
            <w:rFonts w:ascii="Cambria Math" w:hAnsi="Cambria Math" w:cs="Times New Roman"/>
          </w:rPr>
          <m:t>τ</m:t>
        </m:r>
        <m:r>
          <m:rPr>
            <m:sty m:val="p"/>
          </m:rPr>
          <w:rPr>
            <w:rFonts w:ascii="Cambria Math" w:hAnsi="Cambria Math" w:cs="Times New Roman"/>
            <w:lang w:val="en-US"/>
          </w:rPr>
          <m:t>usart=</m:t>
        </m:r>
        <m:f>
          <m:fPr>
            <m:ctrlPr>
              <w:rPr>
                <w:rFonts w:ascii="Cambria Math" w:hAnsi="Cambria Math" w:cs="Times New Roman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6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115200</m:t>
            </m:r>
          </m:den>
        </m:f>
        <m:r>
          <m:rPr>
            <m:sty m:val="p"/>
          </m:rPr>
          <w:rPr>
            <w:rFonts w:ascii="Cambria Math" w:hAnsi="Cambria Math" w:cs="Times New Roman"/>
            <w:lang w:val="en-US"/>
          </w:rPr>
          <m:t>≈52</m:t>
        </m:r>
        <m:r>
          <m:rPr>
            <m:sty m:val="p"/>
          </m:rPr>
          <w:rPr>
            <w:rFonts w:ascii="Cambria Math" w:hAnsi="Cambria Math" w:cs="Times New Roman"/>
            <w:lang w:val="en-US"/>
          </w:rPr>
          <m:t>∙</m:t>
        </m:r>
        <m:sSup>
          <m:sSupPr>
            <m:ctrlPr>
              <w:rPr>
                <w:rFonts w:ascii="Cambria Math" w:hAnsi="Cambria Math" w:cs="Times New Roman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-6</m:t>
            </m:r>
          </m:sup>
        </m:sSup>
        <m:r>
          <m:rPr>
            <m:sty m:val="p"/>
          </m:rPr>
          <w:rPr>
            <w:rFonts w:ascii="Cambria Math" w:hAnsi="Cambria Math" w:cs="Times New Roman"/>
            <w:lang w:val="en-US"/>
          </w:rPr>
          <m:t>c</m:t>
        </m:r>
      </m:oMath>
      <w:r w:rsidR="00E50BCF">
        <w:rPr>
          <w:rFonts w:ascii="Times New Roman" w:hAnsi="Times New Roman" w:cs="Times New Roman"/>
          <w:lang w:val="en-US"/>
        </w:rPr>
        <w:t xml:space="preserve"> – время </w:t>
      </w:r>
      <w:r w:rsidR="00BE228D">
        <w:rPr>
          <w:rFonts w:ascii="Times New Roman" w:hAnsi="Times New Roman" w:cs="Times New Roman"/>
          <w:lang w:val="en-US"/>
        </w:rPr>
        <w:t>передачи 6 байт данных по последовательному интерфейсу</w:t>
      </w:r>
      <w:r w:rsidR="00E50BCF">
        <w:rPr>
          <w:rFonts w:ascii="Times New Roman" w:hAnsi="Times New Roman" w:cs="Times New Roman"/>
          <w:lang w:val="en-US"/>
        </w:rPr>
        <w:t xml:space="preserve"> занимает </w:t>
      </w:r>
      <m:oMath>
        <m:r>
          <m:rPr>
            <m:sty m:val="p"/>
          </m:rPr>
          <w:rPr>
            <w:rFonts w:ascii="Cambria Math" w:hAnsi="Cambria Math" w:cs="Times New Roman"/>
            <w:lang w:val="en-US"/>
          </w:rPr>
          <m:t>≤</m:t>
        </m:r>
        <m:r>
          <m:rPr>
            <m:sty m:val="p"/>
          </m:rPr>
          <w:rPr>
            <w:rFonts w:ascii="Cambria Math" w:hAnsi="Cambria Math" w:cs="Times New Roman"/>
            <w:lang w:val="en-US"/>
          </w:rPr>
          <m:t>0.52</m:t>
        </m:r>
        <m:r>
          <m:rPr>
            <m:sty m:val="p"/>
          </m:rPr>
          <w:rPr>
            <w:rFonts w:ascii="Cambria Math" w:hAnsi="Cambria Math" w:cs="Times New Roman"/>
            <w:lang w:val="en-US"/>
          </w:rPr>
          <m:t>%</m:t>
        </m:r>
      </m:oMath>
      <w:r w:rsidR="00E50BCF">
        <w:rPr>
          <w:rFonts w:ascii="Times New Roman" w:hAnsi="Times New Roman" w:cs="Times New Roman"/>
          <w:lang w:val="en-US"/>
        </w:rPr>
        <w:t xml:space="preserve"> от времени цикла программы.</w:t>
      </w:r>
    </w:p>
    <w:p w14:paraId="379B5D25" w14:textId="58CE2534" w:rsidR="00A07F5F" w:rsidRPr="00103EBD" w:rsidRDefault="00A07F5F" w:rsidP="00103EBD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Тактовая частота в 16 МГц достаточна для обработки по вектору прерывания внешних импульсов без их пропусков, без анализа и учета качества работы компилятора</w:t>
      </w:r>
      <w:r w:rsidR="00F9242C">
        <w:rPr>
          <w:rFonts w:ascii="Times New Roman" w:hAnsi="Times New Roman" w:cs="Times New Roman"/>
          <w:lang w:val="en-US"/>
        </w:rPr>
        <w:t xml:space="preserve"> с языка  C++ ( AVR GCC), а также пропусков импульсов во время отправки посылок по последовательному порту</w:t>
      </w:r>
      <w:bookmarkStart w:id="0" w:name="_GoBack"/>
      <w:bookmarkEnd w:id="0"/>
      <w:r w:rsidR="00F9242C">
        <w:rPr>
          <w:rFonts w:ascii="Times New Roman" w:hAnsi="Times New Roman" w:cs="Times New Roman"/>
          <w:lang w:val="en-US"/>
        </w:rPr>
        <w:t>.</w:t>
      </w:r>
    </w:p>
    <w:p w14:paraId="50EBCB30" w14:textId="77777777" w:rsidR="00396110" w:rsidRPr="00396110" w:rsidRDefault="00396110" w:rsidP="00396110">
      <w:pPr>
        <w:ind w:firstLine="708"/>
        <w:rPr>
          <w:rFonts w:ascii="Times New Roman" w:hAnsi="Times New Roman" w:cs="Times New Roman"/>
          <w:lang w:val="en-US"/>
        </w:rPr>
      </w:pPr>
    </w:p>
    <w:p w14:paraId="7610352B" w14:textId="77777777" w:rsidR="002F6B6C" w:rsidRDefault="002F6B6C" w:rsidP="000B12D0">
      <w:pPr>
        <w:ind w:firstLine="708"/>
        <w:rPr>
          <w:rFonts w:ascii="Times New Roman" w:hAnsi="Times New Roman" w:cs="Times New Roman"/>
        </w:rPr>
      </w:pPr>
    </w:p>
    <w:p w14:paraId="54A2B768" w14:textId="77777777" w:rsidR="00091448" w:rsidRDefault="00091448" w:rsidP="000B12D0">
      <w:pPr>
        <w:ind w:firstLine="708"/>
        <w:rPr>
          <w:rFonts w:ascii="Times New Roman" w:hAnsi="Times New Roman" w:cs="Times New Roman"/>
        </w:rPr>
      </w:pPr>
    </w:p>
    <w:p w14:paraId="0162E455" w14:textId="77777777" w:rsidR="00091448" w:rsidRDefault="00091448" w:rsidP="000B12D0">
      <w:pPr>
        <w:ind w:firstLine="708"/>
        <w:rPr>
          <w:rFonts w:ascii="Times New Roman" w:hAnsi="Times New Roman" w:cs="Times New Roman"/>
        </w:rPr>
      </w:pPr>
    </w:p>
    <w:p w14:paraId="06EEB0A6" w14:textId="617D7BFE" w:rsidR="002F6B6C" w:rsidRDefault="00091448" w:rsidP="00091448">
      <w:pPr>
        <w:rPr>
          <w:rFonts w:ascii="Times New Roman" w:hAnsi="Times New Roman" w:cs="Times New Roman"/>
        </w:rPr>
      </w:pPr>
      <w:hyperlink r:id="rId7" w:history="1">
        <w:r w:rsidRPr="007B1DB1">
          <w:rPr>
            <w:rStyle w:val="a5"/>
            <w:rFonts w:ascii="Times New Roman" w:hAnsi="Times New Roman" w:cs="Times New Roman"/>
          </w:rPr>
          <w:t>https://ru.wikipedia.org/wiki/%CA%E0%EB%E8%E1%F0%EE%E2%EA%E0</w:t>
        </w:r>
      </w:hyperlink>
    </w:p>
    <w:p w14:paraId="4941E859" w14:textId="77777777" w:rsidR="00091448" w:rsidRDefault="00091448" w:rsidP="000B12D0">
      <w:pPr>
        <w:ind w:firstLine="708"/>
        <w:rPr>
          <w:rFonts w:ascii="Times New Roman" w:hAnsi="Times New Roman" w:cs="Times New Roman"/>
        </w:rPr>
      </w:pPr>
    </w:p>
    <w:p w14:paraId="260A9DE9" w14:textId="2B3CC01C" w:rsidR="00091448" w:rsidRDefault="00091448" w:rsidP="00091448">
      <w:pPr>
        <w:rPr>
          <w:rFonts w:ascii="Times New Roman" w:hAnsi="Times New Roman" w:cs="Times New Roman"/>
        </w:rPr>
      </w:pPr>
      <w:hyperlink r:id="rId8" w:history="1">
        <w:r w:rsidRPr="007B1DB1">
          <w:rPr>
            <w:rStyle w:val="a5"/>
            <w:rFonts w:ascii="Times New Roman" w:hAnsi="Times New Roman" w:cs="Times New Roman"/>
          </w:rPr>
          <w:t>http://www.atmel.com/images/Atmel-8271-8-bit-AVR-Microcontroller-ATmega48A-48PA-88A-88PA-168A-168PA-328-328P_datasheet_Complete.pdf</w:t>
        </w:r>
      </w:hyperlink>
    </w:p>
    <w:p w14:paraId="3DFBEE25" w14:textId="77777777" w:rsidR="00091448" w:rsidRDefault="00091448" w:rsidP="000B12D0">
      <w:pPr>
        <w:ind w:firstLine="708"/>
        <w:rPr>
          <w:rFonts w:ascii="Times New Roman" w:hAnsi="Times New Roman" w:cs="Times New Roman"/>
        </w:rPr>
      </w:pPr>
    </w:p>
    <w:p w14:paraId="50CC59CB" w14:textId="0BFA97CB" w:rsidR="00C8475D" w:rsidRDefault="00C8475D" w:rsidP="00C8475D">
      <w:pPr>
        <w:rPr>
          <w:rFonts w:ascii="Times New Roman" w:hAnsi="Times New Roman" w:cs="Times New Roman"/>
        </w:rPr>
      </w:pPr>
      <w:hyperlink r:id="rId9" w:history="1">
        <w:r w:rsidRPr="007B1DB1">
          <w:rPr>
            <w:rStyle w:val="a5"/>
            <w:rFonts w:ascii="Times New Roman" w:hAnsi="Times New Roman" w:cs="Times New Roman"/>
          </w:rPr>
          <w:t>http://www.atmel.com/ru/ru/Images/doc7799.pdf</w:t>
        </w:r>
      </w:hyperlink>
    </w:p>
    <w:p w14:paraId="5CED5B77" w14:textId="77777777" w:rsidR="00C8475D" w:rsidRPr="002E58A8" w:rsidRDefault="00C8475D" w:rsidP="000B12D0">
      <w:pPr>
        <w:ind w:firstLine="708"/>
        <w:rPr>
          <w:rFonts w:ascii="Times New Roman" w:hAnsi="Times New Roman" w:cs="Times New Roman"/>
        </w:rPr>
      </w:pPr>
    </w:p>
    <w:sectPr w:rsidR="00C8475D" w:rsidRPr="002E58A8" w:rsidSect="009C63F9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Lucida Grande CY">
    <w:panose1 w:val="020B0600040502020204"/>
    <w:charset w:val="59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762C73"/>
    <w:multiLevelType w:val="hybridMultilevel"/>
    <w:tmpl w:val="9E943858"/>
    <w:lvl w:ilvl="0" w:tplc="A12C88F4">
      <w:start w:val="4"/>
      <w:numFmt w:val="bullet"/>
      <w:lvlText w:val="-"/>
      <w:lvlJc w:val="left"/>
      <w:pPr>
        <w:ind w:left="1548" w:hanging="84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61CB66BE"/>
    <w:multiLevelType w:val="hybridMultilevel"/>
    <w:tmpl w:val="B4803B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defaultTabStop w:val="70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6415"/>
    <w:rsid w:val="00075115"/>
    <w:rsid w:val="00091448"/>
    <w:rsid w:val="000B12D0"/>
    <w:rsid w:val="00103EBD"/>
    <w:rsid w:val="00106C3C"/>
    <w:rsid w:val="00136643"/>
    <w:rsid w:val="00147692"/>
    <w:rsid w:val="001D3B1A"/>
    <w:rsid w:val="001F26CE"/>
    <w:rsid w:val="00201C67"/>
    <w:rsid w:val="00282E11"/>
    <w:rsid w:val="00285146"/>
    <w:rsid w:val="002E58A8"/>
    <w:rsid w:val="002F6B6C"/>
    <w:rsid w:val="00396110"/>
    <w:rsid w:val="0045749B"/>
    <w:rsid w:val="00462650"/>
    <w:rsid w:val="005230C2"/>
    <w:rsid w:val="00544A76"/>
    <w:rsid w:val="00634DDF"/>
    <w:rsid w:val="00696415"/>
    <w:rsid w:val="006E3FE7"/>
    <w:rsid w:val="007A7F23"/>
    <w:rsid w:val="007C3E77"/>
    <w:rsid w:val="008E6605"/>
    <w:rsid w:val="00940F80"/>
    <w:rsid w:val="009553B0"/>
    <w:rsid w:val="009C63F9"/>
    <w:rsid w:val="009E6929"/>
    <w:rsid w:val="00A07F5F"/>
    <w:rsid w:val="00A2056C"/>
    <w:rsid w:val="00AB5A32"/>
    <w:rsid w:val="00AC4063"/>
    <w:rsid w:val="00B46381"/>
    <w:rsid w:val="00BA2F2C"/>
    <w:rsid w:val="00BA3AF3"/>
    <w:rsid w:val="00BB2ABB"/>
    <w:rsid w:val="00BE20AF"/>
    <w:rsid w:val="00BE228D"/>
    <w:rsid w:val="00C55979"/>
    <w:rsid w:val="00C8475D"/>
    <w:rsid w:val="00D24D69"/>
    <w:rsid w:val="00D61B70"/>
    <w:rsid w:val="00E20388"/>
    <w:rsid w:val="00E50BCF"/>
    <w:rsid w:val="00E574B6"/>
    <w:rsid w:val="00F542A9"/>
    <w:rsid w:val="00F60771"/>
    <w:rsid w:val="00F73508"/>
    <w:rsid w:val="00F92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00C5E62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749B"/>
    <w:pPr>
      <w:ind w:left="720"/>
      <w:contextualSpacing/>
    </w:pPr>
  </w:style>
  <w:style w:type="table" w:styleId="a4">
    <w:name w:val="Table Grid"/>
    <w:basedOn w:val="a1"/>
    <w:uiPriority w:val="59"/>
    <w:rsid w:val="0039611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Hyperlink"/>
    <w:basedOn w:val="a0"/>
    <w:uiPriority w:val="99"/>
    <w:unhideWhenUsed/>
    <w:rsid w:val="00091448"/>
    <w:rPr>
      <w:color w:val="0000FF" w:themeColor="hyperlink"/>
      <w:u w:val="single"/>
    </w:rPr>
  </w:style>
  <w:style w:type="character" w:styleId="a6">
    <w:name w:val="Placeholder Text"/>
    <w:basedOn w:val="a0"/>
    <w:uiPriority w:val="99"/>
    <w:semiHidden/>
    <w:rsid w:val="00E50BCF"/>
    <w:rPr>
      <w:color w:val="808080"/>
    </w:rPr>
  </w:style>
  <w:style w:type="paragraph" w:styleId="a7">
    <w:name w:val="Balloon Text"/>
    <w:basedOn w:val="a"/>
    <w:link w:val="a8"/>
    <w:uiPriority w:val="99"/>
    <w:semiHidden/>
    <w:unhideWhenUsed/>
    <w:rsid w:val="00E50BCF"/>
    <w:rPr>
      <w:rFonts w:ascii="Lucida Grande CY" w:hAnsi="Lucida Grande CY" w:cs="Lucida Grande CY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E50BCF"/>
    <w:rPr>
      <w:rFonts w:ascii="Lucida Grande CY" w:hAnsi="Lucida Grande CY" w:cs="Lucida Grande CY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749B"/>
    <w:pPr>
      <w:ind w:left="720"/>
      <w:contextualSpacing/>
    </w:pPr>
  </w:style>
  <w:style w:type="table" w:styleId="a4">
    <w:name w:val="Table Grid"/>
    <w:basedOn w:val="a1"/>
    <w:uiPriority w:val="59"/>
    <w:rsid w:val="0039611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Hyperlink"/>
    <w:basedOn w:val="a0"/>
    <w:uiPriority w:val="99"/>
    <w:unhideWhenUsed/>
    <w:rsid w:val="00091448"/>
    <w:rPr>
      <w:color w:val="0000FF" w:themeColor="hyperlink"/>
      <w:u w:val="single"/>
    </w:rPr>
  </w:style>
  <w:style w:type="character" w:styleId="a6">
    <w:name w:val="Placeholder Text"/>
    <w:basedOn w:val="a0"/>
    <w:uiPriority w:val="99"/>
    <w:semiHidden/>
    <w:rsid w:val="00E50BCF"/>
    <w:rPr>
      <w:color w:val="808080"/>
    </w:rPr>
  </w:style>
  <w:style w:type="paragraph" w:styleId="a7">
    <w:name w:val="Balloon Text"/>
    <w:basedOn w:val="a"/>
    <w:link w:val="a8"/>
    <w:uiPriority w:val="99"/>
    <w:semiHidden/>
    <w:unhideWhenUsed/>
    <w:rsid w:val="00E50BCF"/>
    <w:rPr>
      <w:rFonts w:ascii="Lucida Grande CY" w:hAnsi="Lucida Grande CY" w:cs="Lucida Grande CY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E50BCF"/>
    <w:rPr>
      <w:rFonts w:ascii="Lucida Grande CY" w:hAnsi="Lucida Grande CY" w:cs="Lucida Grande CY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https://ru.wikipedia.org/wiki/%CA%E0%EB%E8%E1%F0%EE%E2%EA%E0" TargetMode="External"/><Relationship Id="rId8" Type="http://schemas.openxmlformats.org/officeDocument/2006/relationships/hyperlink" Target="http://www.atmel.com/images/Atmel-8271-8-bit-AVR-Microcontroller-ATmega48A-48PA-88A-88PA-168A-168PA-328-328P_datasheet_Complete.pdf" TargetMode="External"/><Relationship Id="rId9" Type="http://schemas.openxmlformats.org/officeDocument/2006/relationships/hyperlink" Target="http://www.atmel.com/ru/ru/Images/doc7799.pdf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01FD0F-A9AE-E34E-97DD-4C9F672DDC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3</Pages>
  <Words>1257</Words>
  <Characters>7168</Characters>
  <Application>Microsoft Macintosh Word</Application>
  <DocSecurity>0</DocSecurity>
  <Lines>59</Lines>
  <Paragraphs>16</Paragraphs>
  <ScaleCrop>false</ScaleCrop>
  <Company/>
  <LinksUpToDate>false</LinksUpToDate>
  <CharactersWithSpaces>8409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</dc:creator>
  <cp:keywords/>
  <dc:description/>
  <cp:lastModifiedBy>Антон</cp:lastModifiedBy>
  <cp:revision>37</cp:revision>
  <dcterms:created xsi:type="dcterms:W3CDTF">2015-04-01T20:18:00Z</dcterms:created>
  <dcterms:modified xsi:type="dcterms:W3CDTF">2015-04-14T20:20:00Z</dcterms:modified>
</cp:coreProperties>
</file>