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3.svg" ContentType="image/sv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5.svg" ContentType="image/svg"/>
  <Override PartName="/word/media/image8.png" ContentType="image/png"/>
  <Override PartName="/word/media/image12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Министерство образования Республики Беларусь 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Учреждение образования «Белорусский государственный университет информатики и радиоэлектроники»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Факультет информационных технологий и управления 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Кафедра интеллектуальных информационных технологий 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Дисциплина: Объектное моделирование интеллектуальных систем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ОТЧЁТ 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 выполнении лабораторной работы №</w:t>
      </w:r>
      <w:r>
        <w:rPr>
          <w:rFonts w:cs="Times New Roman" w:ascii="Times New Roman" w:hAnsi="Times New Roman"/>
          <w:sz w:val="28"/>
          <w:szCs w:val="28"/>
          <w:lang w:val="ru-RU"/>
        </w:rPr>
        <w:t>1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тему: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«Проектирование объектной модели»</w:t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Выполнил:                        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                 </w:t>
      </w:r>
      <w:r>
        <w:rPr>
          <w:rFonts w:cs="Times New Roman" w:ascii="Times New Roman" w:hAnsi="Times New Roman"/>
          <w:sz w:val="28"/>
          <w:szCs w:val="28"/>
        </w:rPr>
        <w:t xml:space="preserve">                          гр.421702 Перерва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П.Д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</w:rPr>
        <w:t>Проверил: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                                                                                          Кветко</w:t>
      </w:r>
      <w:r>
        <w:rPr>
          <w:rFonts w:cs="Times New Roman" w:ascii="Times New Roman" w:hAnsi="Times New Roman"/>
          <w:sz w:val="28"/>
          <w:szCs w:val="28"/>
        </w:rPr>
        <w:t xml:space="preserve"> Е.Д.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Минск 2026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  <w:lang w:val="ru-RU"/>
        </w:rPr>
        <w:t>Этап №1</w:t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Вариант: 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>Электронная система для управления и бронирования гостиничных номеров (№13).</w:t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  <w:lang w:val="ru-RU"/>
        </w:rPr>
        <w:t>Текстовое описание разрабатываемой программной системы</w:t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BodyText"/>
        <w:bidi w:val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Целью разрабатываемой электронной системы является автоматизация процессов бронирования номеров клиентами и управления номерным фондом со стороны администрации гостиницы. В роли пользователей системы выступают две основные группы: клиенты (гости) и администраторы. Клиенты — это физические лица, желающие найти и забронировать номер для проживания, в то время как администраторы — это сотрудники отеля, ответственные за обработку клиентских заявок, координацию заселения гостей и контроль доступности мест.</w:t>
      </w:r>
    </w:p>
    <w:p>
      <w:pPr>
        <w:pStyle w:val="BodyText"/>
        <w:bidi w:val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Программная система имеет модульную структуру и состоит из нескольких ключевых подсистем. </w:t>
      </w:r>
      <w:r>
        <w:rPr>
          <w:rFonts w:ascii="Times New Roman" w:hAnsi="Times New Roman"/>
          <w:b/>
          <w:bCs/>
          <w:sz w:val="28"/>
          <w:szCs w:val="28"/>
        </w:rPr>
        <w:t xml:space="preserve">Подсистема управления номерным фондом </w:t>
      </w:r>
      <w:r>
        <w:rPr>
          <w:rFonts w:ascii="Times New Roman" w:hAnsi="Times New Roman"/>
          <w:sz w:val="28"/>
          <w:szCs w:val="28"/>
        </w:rPr>
        <w:t xml:space="preserve">хранит данные о всех номерах, их вместимости, категориях комфорта и текущем статусе (свободен, занят, требует уборки). </w:t>
      </w:r>
      <w:r>
        <w:rPr>
          <w:rFonts w:ascii="Times New Roman" w:hAnsi="Times New Roman"/>
          <w:b/>
          <w:bCs/>
          <w:sz w:val="28"/>
          <w:szCs w:val="28"/>
        </w:rPr>
        <w:t xml:space="preserve">Подсистема бронирования </w:t>
      </w:r>
      <w:r>
        <w:rPr>
          <w:rFonts w:ascii="Times New Roman" w:hAnsi="Times New Roman"/>
          <w:sz w:val="28"/>
          <w:szCs w:val="28"/>
        </w:rPr>
        <w:t xml:space="preserve">отвечает за непосредственное создание, изменение и отмену заявок на проживание. </w:t>
      </w:r>
      <w:r>
        <w:rPr>
          <w:rFonts w:ascii="Times New Roman" w:hAnsi="Times New Roman"/>
          <w:b/>
          <w:bCs/>
          <w:sz w:val="28"/>
          <w:szCs w:val="28"/>
        </w:rPr>
        <w:t xml:space="preserve">Подсистема аутентификации </w:t>
      </w:r>
      <w:r>
        <w:rPr>
          <w:rFonts w:ascii="Times New Roman" w:hAnsi="Times New Roman"/>
          <w:sz w:val="28"/>
          <w:szCs w:val="28"/>
        </w:rPr>
        <w:t xml:space="preserve">обеспечивает безопасный доступ пользователей к их учетным записям и разделяет права между гостями и персоналом, а </w:t>
      </w:r>
      <w:r>
        <w:rPr>
          <w:rFonts w:ascii="Times New Roman" w:hAnsi="Times New Roman"/>
          <w:b/>
          <w:bCs/>
          <w:sz w:val="28"/>
          <w:szCs w:val="28"/>
        </w:rPr>
        <w:t>подсистема отчетности</w:t>
      </w:r>
      <w:r>
        <w:rPr>
          <w:rFonts w:ascii="Times New Roman" w:hAnsi="Times New Roman"/>
          <w:sz w:val="28"/>
          <w:szCs w:val="28"/>
        </w:rPr>
        <w:t xml:space="preserve"> формирует сводные данные о загруженности гостиницы.</w:t>
      </w:r>
    </w:p>
    <w:p>
      <w:pPr>
        <w:pStyle w:val="BodyText"/>
        <w:bidi w:val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Данные компоненты тесно взаимодействуют друг с другом для обеспечения бесперебойной работы. Когда клиент инициирует создание заявки, подсистема бронирования обращается к подсистеме управления номерным фондом для проверки доступности выбранного номера на указанные даты. После успешного подтверждения брони, подсистема управления фондом автоматически обновляет статус номера, подсистема аутентификации привязывает бронь к профилю пользователя, а подсистема отчетности фиксирует новые данные для генерации будущей статистики администраторам.</w:t>
      </w:r>
    </w:p>
    <w:p>
      <w:pPr>
        <w:pStyle w:val="BodyText"/>
        <w:bidi w:val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Основной сценарий работы клиента начинается с авторизации в системе. Затем пользователь вводит желаемые даты заезда и выезда, просматривает отфильтрованный список доступных номеров, выбирает подходящий вариант и подтверждает бронирование, получая уведомление об успешной операции. Основной сценарий администратора включает вход в систему с расширенными правами, просмотр списка актуальных бронирований на текущий день, регистрацию прибывших гостей с изменением статуса номера на «занят», а также оформление выезда гостей с последующим переводом номера в статус ожидания уборки.</w:t>
      </w:r>
    </w:p>
    <w:p>
      <w:pPr>
        <w:pStyle w:val="BodyText"/>
        <w:bidi w:val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Три направления развития программной системы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 w:val="false"/>
          <w:sz w:val="28"/>
          <w:szCs w:val="28"/>
        </w:rPr>
        <w:t>Внедрение подсистемы онлайн-оплаты: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Добавление возможности безналичного расчета и выставления электронных счетов, что позволит клиентам оплачивать бронирование банковской картой прямо внутри системы.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 w:val="false"/>
          <w:sz w:val="28"/>
          <w:szCs w:val="28"/>
        </w:rPr>
        <w:t>Интеграция модуля программы лояльности: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Создание подсистемы, которая будет автоматически начислять бонусные баллы постоянным клиентам за каждое проживание и предоставлять персональные скидки на основе истории бронирований.</w:t>
      </w:r>
    </w:p>
    <w:p>
      <w:pPr>
        <w:pStyle w:val="Normal"/>
        <w:numPr>
          <w:ilvl w:val="0"/>
          <w:numId w:val="1"/>
        </w:numPr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 w:val="false"/>
          <w:sz w:val="28"/>
          <w:szCs w:val="28"/>
        </w:rPr>
        <w:t>Модуль управления дополнительными услугами: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Расширение системы функционалом для заказа сопутствующих услуг гостиницы (например, бронирование столика в ресторане отеля, заказ трансфера из аэропорта, запись на спа-процедуры) напрямую из карточки бронирования номера.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Этап №2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ER-диаграмма для концептуального уровня программной системы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40969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BPMN диаграмма бизнес-процесса концептуального уровня программной системы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Текстовое описание бизнес-процесса: </w:t>
        <w:br/>
      </w:r>
      <w:r>
        <w:rPr>
          <w:rFonts w:ascii="Times New Roman" w:hAnsi="Times New Roman"/>
          <w:b w:val="false"/>
          <w:bCs w:val="false"/>
          <w:sz w:val="28"/>
          <w:szCs w:val="28"/>
        </w:rPr>
        <w:t>Процесс инициируется клиентом, который передает данные для авторизации в систему. Система проверяет их через обращение к «БД Учетные записи» и, в случае успеха, подтверждает вход. При неверных данных система отклоняет вход, и процесс для клиента завершается отказом в доступе. Авторизованный клиент вводит параметры поиска, формируя документ «Параметры поиска», и передает их в систему. Система осуществляет поиск свободных номеров через обращение к «БД Номерной фонд» и отправляет сформированный список обратно клиенту. Клиент выбирает подходящий номер и направляет в систему «Заявку на бронирование». Система принимает запрос и проверяет доступность выбранного номера. Если номер свободен, система сохраняет данные в «БД Бронирования», отправляет клиенту подтверждение и параллельно уведомляет администратора, после чего системный поток завершается. Получив уведомление о новом бронировании, администратор, который предварительно вошел в систему с расширенными правами, просматривает список актуальных бронирований. Если же на этапе проверки номер оказывается занят, система отправляет клиенту отказ. Клиентский поток завершается после получения итогового ответа от системы в виде подтверждения или отказа.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41855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Задача 1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BPMN диаграмма для бизнес-процесса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Вариант №19: </w:t>
      </w:r>
      <w:r>
        <w:rPr>
          <w:rFonts w:ascii="Times New Roman" w:hAnsi="Times New Roman"/>
          <w:b w:val="false"/>
          <w:bCs w:val="false"/>
          <w:sz w:val="28"/>
          <w:szCs w:val="28"/>
        </w:rPr>
        <w:t>Покупка билета в кино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  <w:tab/>
        <w:tab/>
        <w:tab/>
        <w:tab/>
        <w:tab/>
        <w:tab/>
        <w:tab/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580640"/>
            <wp:effectExtent l="0" t="0" r="0" b="0"/>
            <wp:wrapSquare wrapText="largest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Этап №3</w:t>
      </w:r>
    </w:p>
    <w:p>
      <w:pPr>
        <w:pStyle w:val="Normal"/>
        <w:bidi w:val="0"/>
        <w:spacing w:before="0" w:after="160"/>
        <w:jc w:val="center"/>
        <w:rPr/>
      </w:pPr>
      <w:r>
        <w:rPr>
          <w:rFonts w:ascii="Times New Roman" w:hAnsi="Times New Roman"/>
          <w:b/>
          <w:bCs/>
          <w:sz w:val="32"/>
          <w:szCs w:val="32"/>
        </w:rPr>
        <w:t>Use-case диаграмма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54295" cy="8542655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295" cy="8542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/>
          <w:b/>
          <w:bCs/>
          <w:sz w:val="32"/>
          <w:szCs w:val="32"/>
        </w:rPr>
        <w:br/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Sequence-диаграмма 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28053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Этап №4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Базовая диаграмма классов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4010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Диаграмма классов первого направления развития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0162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sz w:val="32"/>
          <w:szCs w:val="32"/>
        </w:rPr>
        <w:t xml:space="preserve"> 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Диаграмма классов второго направления развития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06650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sz w:val="32"/>
          <w:szCs w:val="32"/>
        </w:rPr>
        <w:t xml:space="preserve"> 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Диаграмма классов третьего направления развития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83959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sz w:val="32"/>
          <w:szCs w:val="32"/>
        </w:rPr>
        <w:t xml:space="preserve"> 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Этап №</w:t>
      </w:r>
      <w:r>
        <w:rPr>
          <w:rFonts w:ascii="Times New Roman" w:hAnsi="Times New Roman"/>
          <w:b/>
          <w:bCs/>
          <w:sz w:val="36"/>
          <w:szCs w:val="36"/>
        </w:rPr>
        <w:t>5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Макеты окон</w:t>
      </w:r>
    </w:p>
    <w:p>
      <w:pPr>
        <w:pStyle w:val="Normal"/>
        <w:numPr>
          <w:ilvl w:val="0"/>
          <w:numId w:val="2"/>
        </w:numPr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Авторизация</w:t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left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67760" cy="3822065"/>
            <wp:effectExtent l="0" t="0" r="0" b="0"/>
            <wp:wrapSquare wrapText="largest"/>
            <wp:docPr id="10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76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numPr>
          <w:ilvl w:val="0"/>
          <w:numId w:val="2"/>
        </w:numPr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Поиск и бронирование </w:t>
      </w:r>
      <w:r>
        <w:rPr>
          <w:rFonts w:ascii="Times New Roman" w:hAnsi="Times New Roman"/>
          <w:b/>
          <w:bCs/>
          <w:sz w:val="28"/>
          <w:szCs w:val="28"/>
        </w:rPr>
        <w:t>(Клиент)</w:t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left"/>
        <w:rPr>
          <w:rFonts w:ascii="Times New Roman" w:hAnsi="Times New Roman"/>
          <w:b/>
          <w:bCs/>
          <w:sz w:val="32"/>
          <w:szCs w:val="32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3056890"/>
            <wp:effectExtent l="0" t="0" r="0" b="0"/>
            <wp:wrapSquare wrapText="largest"/>
            <wp:docPr id="11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sz w:val="32"/>
          <w:szCs w:val="32"/>
        </w:rPr>
        <w:t xml:space="preserve">  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numPr>
          <w:ilvl w:val="0"/>
          <w:numId w:val="2"/>
        </w:numPr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Оформление и оплата</w:t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3001645"/>
            <wp:effectExtent l="0" t="0" r="0" b="0"/>
            <wp:wrapSquare wrapText="largest"/>
            <wp:docPr id="12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2"/>
        </w:numPr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Панель администратора</w:t>
      </w:r>
    </w:p>
    <w:p>
      <w:pPr>
        <w:pStyle w:val="Normal"/>
        <w:numPr>
          <w:ilvl w:val="0"/>
          <w:numId w:val="0"/>
        </w:numPr>
        <w:bidi w:val="0"/>
        <w:spacing w:before="0" w:after="160"/>
        <w:ind w:hanging="0" w:left="720"/>
        <w:jc w:val="left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3013710"/>
            <wp:effectExtent l="0" t="0" r="0" b="0"/>
            <wp:wrapSquare wrapText="largest"/>
            <wp:docPr id="13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Диаграмма состояний пользовательского интерфейса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560185"/>
            <wp:effectExtent l="0" t="0" r="0" b="0"/>
            <wp:wrapSquare wrapText="largest"/>
            <wp:docPr id="14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60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sz w:val="32"/>
          <w:szCs w:val="32"/>
        </w:rPr>
        <w:t xml:space="preserve"> </w:t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Normal"/>
        <w:bidi w:val="0"/>
        <w:spacing w:before="0" w:after="16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Рекомендации по реализации объектной модели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1.</w:t>
        <w:tab/>
        <w:t>Архитектурный шаблон: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Основу системы рекомендуется построить на базе паттерна MVC (Model-View-Controller) или многослойной архитектуры (Clean Architecture). Это обеспечит строгую изоляцию бизнес-логики (Контроллеры) от пользовательского интерфейса (Представления) и структур данных (Модель).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2.</w:t>
        <w:tab/>
        <w:t xml:space="preserve">Управление зависимостями: </w:t>
      </w:r>
      <w:r>
        <w:rPr>
          <w:rFonts w:ascii="Times New Roman" w:hAnsi="Times New Roman"/>
          <w:b w:val="false"/>
          <w:bCs w:val="false"/>
          <w:sz w:val="28"/>
          <w:szCs w:val="28"/>
        </w:rPr>
        <w:t>Использовать паттерн Dependency Injection (Внедрение зависимостей) для управления жизненным циклом контроллеров и репозиториев через единую инфраструктурную фабрику. Это снизит связность кода и значительно упростит написание модульных тестов.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3.</w:t>
        <w:tab/>
        <w:t>Паттерны проектирования бизнес-логики:</w:t>
      </w:r>
    </w:p>
    <w:p>
      <w:pPr>
        <w:pStyle w:val="Normal"/>
        <w:numPr>
          <w:ilvl w:val="0"/>
          <w:numId w:val="3"/>
        </w:numPr>
        <w:bidi w:val="0"/>
        <w:spacing w:before="0" w:after="16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i/>
          <w:sz w:val="28"/>
          <w:szCs w:val="28"/>
        </w:rPr>
        <w:t>Repository (Репозиторий):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Применять для инкапсуляции запросов к БД и абстрагирования слоя доступа к данным (Учетные записи, Бронирования, Номерной фонд).</w:t>
      </w:r>
    </w:p>
    <w:p>
      <w:pPr>
        <w:pStyle w:val="BodyText"/>
        <w:numPr>
          <w:ilvl w:val="0"/>
          <w:numId w:val="3"/>
        </w:numPr>
        <w:bidi w:val="0"/>
        <w:spacing w:before="0" w:after="16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i/>
          <w:sz w:val="28"/>
          <w:szCs w:val="28"/>
        </w:rPr>
        <w:t>Strategy (Стратегия):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Использовать для гибкого расчета скидок и начисления баллов в модуле программы лояльности в зависимости от уровня клиента.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 xml:space="preserve">Adapter (Адаптер): </w:t>
      </w:r>
      <w:r>
        <w:rPr>
          <w:rFonts w:ascii="Times New Roman" w:hAnsi="Times New Roman"/>
          <w:sz w:val="28"/>
          <w:szCs w:val="28"/>
        </w:rPr>
        <w:t>Использовать для безопасной интеграции внешних шлюзов онлайн-оплаты, что позволит менять банки-эквайеры без переписывания основного кода системы.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4.</w:t>
        <w:tab/>
        <w:t xml:space="preserve">Технологический стек и базы данных: </w:t>
      </w:r>
      <w:r>
        <w:rPr>
          <w:rFonts w:ascii="Times New Roman" w:hAnsi="Times New Roman"/>
          <w:b w:val="false"/>
          <w:bCs w:val="false"/>
          <w:sz w:val="28"/>
          <w:szCs w:val="28"/>
        </w:rPr>
        <w:t>Для реализации целесообразно применять объектно-ориентированный язык программирования (например, Python, Java или C</w:t>
      </w:r>
      <w:r>
        <w:rPr>
          <w:rFonts w:ascii="Times New Roman" w:hAnsi="Times New Roman"/>
          <w:b w:val="false"/>
          <w:bCs w:val="false"/>
          <w:sz w:val="28"/>
          <w:szCs w:val="28"/>
        </w:rPr>
        <w:t>++</w:t>
      </w:r>
      <w:r>
        <w:rPr>
          <w:rFonts w:ascii="Times New Roman" w:hAnsi="Times New Roman"/>
          <w:b w:val="false"/>
          <w:bCs w:val="false"/>
          <w:sz w:val="28"/>
          <w:szCs w:val="28"/>
        </w:rPr>
        <w:t>). В качестве хранилища данных требуется реляционная СУБД (PostgreSQL или MySQL) с поддержкой транзакций (ACID). Это критически важно для предотвращения коллизий при одновременной попытке бронирования одного и того же номера разными клиентами.</w:t>
      </w:r>
    </w:p>
    <w:p>
      <w:pPr>
        <w:pStyle w:val="Normal"/>
        <w:bidi w:val="0"/>
        <w:spacing w:before="0" w:after="16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5.</w:t>
        <w:tab/>
        <w:t xml:space="preserve">Безопасность и контроль доступа: </w:t>
      </w:r>
      <w:r>
        <w:rPr>
          <w:rFonts w:ascii="Times New Roman" w:hAnsi="Times New Roman"/>
          <w:b w:val="false"/>
          <w:bCs w:val="false"/>
          <w:sz w:val="28"/>
          <w:szCs w:val="28"/>
        </w:rPr>
        <w:t>Внедрить ролевую модель управления доступом (RBAC). Логика контроллеров и интерфейс должны строго разграничивать права: клиенты взаимодействуют только с личными бронированиями и оплатой, а администраторы получают расширенный доступ к управлению номерным фондом и генерации отчетов. Пароли пользователей должны храниться исключительно в виде криптографических хэшей.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86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58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0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2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74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46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18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0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24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</w:numbering>
</file>

<file path=word/settings.xml><?xml version="1.0" encoding="utf-8"?>
<w:settings xmlns:w="http://schemas.openxmlformats.org/wordprocessingml/2006/main">
  <w:zoom w:percent="104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BY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ru-BY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a201c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a201c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a201c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a201c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a201c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a201c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a201c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a201c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a201c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a201c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a201c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a201c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qFormat/>
    <w:rsid w:val="00a201c1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a201c1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a201c1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a201c1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a201c1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a201c1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a201c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a201c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a201c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201c1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a201c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201c1"/>
    <w:rPr>
      <w:b/>
      <w:bCs/>
      <w:smallCaps/>
      <w:color w:themeColor="accent1" w:themeShade="bf" w:val="0F4761"/>
      <w:spacing w:val="5"/>
    </w:rPr>
  </w:style>
  <w:style w:type="character" w:styleId="ng-star-inserted1" w:customStyle="1">
    <w:name w:val="ng-star-inserted1"/>
    <w:basedOn w:val="DefaultParagraphFont"/>
    <w:qFormat/>
    <w:rsid w:val="00636972"/>
    <w:rPr/>
  </w:style>
  <w:style w:type="character" w:styleId="PlaceholderText">
    <w:name w:val="Placeholder Text"/>
    <w:basedOn w:val="DefaultParagraphFont"/>
    <w:uiPriority w:val="99"/>
    <w:semiHidden/>
    <w:qFormat/>
    <w:rsid w:val="00f37bb3"/>
    <w:rPr>
      <w:color w:val="666666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sid w:val="002f1512"/>
    <w:rPr/>
  </w:style>
  <w:style w:type="character" w:styleId="Style9" w:customStyle="1">
    <w:name w:val="Нижний колонтитул Знак"/>
    <w:basedOn w:val="DefaultParagraphFont"/>
    <w:link w:val="Footer"/>
    <w:uiPriority w:val="99"/>
    <w:qFormat/>
    <w:rsid w:val="002f1512"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636972"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a201c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a201c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a201c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201c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a20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g-star-inserted" w:customStyle="1">
    <w:name w:val="ng-star-inserted"/>
    <w:basedOn w:val="Normal"/>
    <w:qFormat/>
    <w:rsid w:val="00636972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ru-BY"/>
      <w14:ligatures w14:val="none"/>
    </w:rPr>
  </w:style>
  <w:style w:type="paragraph" w:styleId="msonormal" w:customStyle="1">
    <w:name w:val="msonormal"/>
    <w:basedOn w:val="Normal"/>
    <w:qFormat/>
    <w:rsid w:val="00093758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ru-BY"/>
      <w14:ligatures w14:val="none"/>
    </w:rPr>
  </w:style>
  <w:style w:type="paragraph" w:styleId="NormalWeb">
    <w:name w:val="Normal (Web)"/>
    <w:basedOn w:val="Normal"/>
    <w:uiPriority w:val="99"/>
    <w:semiHidden/>
    <w:unhideWhenUsed/>
    <w:qFormat/>
    <w:rsid w:val="006e33f6"/>
    <w:pPr/>
    <w:rPr>
      <w:rFonts w:ascii="Times New Roman" w:hAnsi="Times New Roman" w:cs="Times New Roma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2f1512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9"/>
    <w:uiPriority w:val="99"/>
    <w:unhideWhenUsed/>
    <w:rsid w:val="002f1512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Numbering123">
    <w:name w:val="Numbering 123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d">
    <w:name w:val="Table Grid"/>
    <w:basedOn w:val="a1"/>
    <w:uiPriority w:val="39"/>
    <w:rsid w:val="003618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83CA98-6E93-482A-A65F-C817E2F1F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Application>LibreOffice/24.2.7.2$Linux_X86_64 LibreOffice_project/420$Build-2</Application>
  <AppVersion>15.0000</AppVersion>
  <Pages>14</Pages>
  <Words>871</Words>
  <Characters>6442</Characters>
  <CharactersWithSpaces>7430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2026-04-23T20:08:00Z</dcterms:created>
  <dc:creator>Makas1n</dc:creator>
  <dc:description/>
  <dc:language>ru-RU</dc:language>
  <cp:lastModifiedBy/>
  <dcterms:modified xsi:type="dcterms:W3CDTF">2026-10-06T23:28:10Z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