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10.png" ContentType="image/png"/>
  <Override PartName="/word/media/image7.png" ContentType="image/png"/>
  <Override PartName="/word/media/image11.png" ContentType="image/png"/>
  <Override PartName="/word/media/image8.png" ContentType="image/png"/>
  <Override PartName="/word/media/image9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spacing w:lineRule="auto" w:line="331" w:before="0" w:after="0"/>
        <w:ind w:hanging="0" w:start="0" w:end="0"/>
        <w:jc w:val="center"/>
        <w:rPr>
          <w:rFonts w:ascii="Times New Roman" w:hAnsi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</w:pPr>
      <w:bookmarkStart w:id="0" w:name="docs-internal-guid-bba0a80c-7fff-36cc-5e"/>
      <w:bookmarkEnd w:id="0"/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  <w:t>Министерство образования Республики Беларусь </w:t>
      </w:r>
    </w:p>
    <w:p>
      <w:pPr>
        <w:pStyle w:val="BodyText"/>
        <w:bidi w:val="0"/>
        <w:spacing w:lineRule="auto" w:line="331" w:before="0" w:after="0"/>
        <w:ind w:hanging="0" w:start="0" w:end="0"/>
        <w:jc w:val="center"/>
        <w:rPr>
          <w:rFonts w:ascii="Times New Roman" w:hAnsi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  <w:t>Учреждение образования «Белорусский государственный университет информатики и радиоэлектроники»</w:t>
      </w:r>
    </w:p>
    <w:p>
      <w:pPr>
        <w:pStyle w:val="BodyText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br/>
      </w:r>
    </w:p>
    <w:p>
      <w:pPr>
        <w:pStyle w:val="BodyText"/>
        <w:bidi w:val="0"/>
        <w:spacing w:lineRule="auto" w:line="331" w:before="0" w:after="0"/>
        <w:ind w:hanging="0" w:start="0" w:end="0"/>
        <w:jc w:val="center"/>
        <w:rPr>
          <w:rFonts w:ascii="Times New Roman" w:hAnsi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  <w:t>Факультет информационных технологий и управления </w:t>
      </w:r>
    </w:p>
    <w:p>
      <w:pPr>
        <w:pStyle w:val="BodyText"/>
        <w:bidi w:val="0"/>
        <w:spacing w:lineRule="auto" w:line="331" w:before="0" w:after="0"/>
        <w:ind w:hanging="0" w:start="0" w:end="0"/>
        <w:jc w:val="center"/>
        <w:rPr>
          <w:rFonts w:ascii="Times New Roman" w:hAnsi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  <w:t>Кафедра интеллектуальных информационных технологий </w:t>
      </w:r>
    </w:p>
    <w:p>
      <w:pPr>
        <w:pStyle w:val="BodyText"/>
        <w:bidi w:val="0"/>
        <w:spacing w:lineRule="auto" w:line="331" w:before="0" w:after="0"/>
        <w:ind w:hanging="0" w:start="0" w:end="0"/>
        <w:jc w:val="center"/>
        <w:rPr>
          <w:rFonts w:ascii="Times New Roman" w:hAnsi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  <w:t>Дисциплина: Статистические основы индуктивного вывода</w:t>
      </w:r>
    </w:p>
    <w:p>
      <w:pPr>
        <w:pStyle w:val="BodyText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br/>
        <w:br/>
      </w:r>
    </w:p>
    <w:p>
      <w:pPr>
        <w:pStyle w:val="BodyText"/>
        <w:bidi w:val="0"/>
        <w:spacing w:lineRule="auto" w:line="331" w:before="0" w:after="0"/>
        <w:ind w:hanging="0" w:start="0" w:end="0"/>
        <w:jc w:val="center"/>
        <w:rPr>
          <w:rFonts w:ascii="Times New Roman" w:hAnsi="Times New Roman"/>
          <w:b/>
          <w:i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</w:pPr>
      <w:r>
        <w:rPr>
          <w:rFonts w:ascii="Times New Roman" w:hAnsi="Times New Roman"/>
          <w:b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  <w:t>ОТЧЁТ </w:t>
      </w:r>
    </w:p>
    <w:p>
      <w:pPr>
        <w:pStyle w:val="BodyText"/>
        <w:bidi w:val="0"/>
        <w:spacing w:lineRule="auto" w:line="331" w:before="0" w:after="0"/>
        <w:ind w:hanging="0" w:start="0" w:end="0"/>
        <w:jc w:val="center"/>
        <w:rPr>
          <w:rFonts w:ascii="Times New Roman" w:hAnsi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  <w:t>о выполнении лабораторной работы №1</w:t>
      </w:r>
    </w:p>
    <w:p>
      <w:pPr>
        <w:pStyle w:val="BodyText"/>
        <w:bidi w:val="0"/>
        <w:spacing w:lineRule="auto" w:line="331" w:before="0" w:after="0"/>
        <w:ind w:hanging="0" w:start="0" w:end="0"/>
        <w:jc w:val="center"/>
        <w:rPr>
          <w:rFonts w:ascii="Times New Roman" w:hAnsi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  <w:t>на тему:</w:t>
      </w:r>
    </w:p>
    <w:p>
      <w:pPr>
        <w:pStyle w:val="BodyText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BodyText"/>
        <w:bidi w:val="0"/>
        <w:spacing w:lineRule="auto" w:line="331" w:before="0" w:after="0"/>
        <w:ind w:hanging="0" w:start="0" w:end="0"/>
        <w:jc w:val="center"/>
        <w:rPr>
          <w:rFonts w:ascii="Times New Roman" w:hAnsi="Times New Roman"/>
          <w:b/>
          <w:i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</w:pPr>
      <w:r>
        <w:rPr>
          <w:rFonts w:ascii="Times New Roman" w:hAnsi="Times New Roman"/>
          <w:b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  <w:t>«Основы статистических вычислений на Python»</w:t>
      </w:r>
    </w:p>
    <w:p>
      <w:pPr>
        <w:pStyle w:val="BodyText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br/>
        <w:br/>
        <w:br/>
        <w:br/>
        <w:br/>
      </w:r>
    </w:p>
    <w:p>
      <w:pPr>
        <w:pStyle w:val="BodyText"/>
        <w:bidi w:val="0"/>
        <w:spacing w:lineRule="auto" w:line="331" w:before="0" w:after="0"/>
        <w:ind w:hanging="0" w:start="0" w:end="0"/>
        <w:jc w:val="center"/>
        <w:rPr>
          <w:rFonts w:ascii="Times New Roman" w:hAnsi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  <w:t>Выполнил:                                                                     гр.421702 Перерва П.Д.</w:t>
      </w:r>
    </w:p>
    <w:p>
      <w:pPr>
        <w:pStyle w:val="BodyText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BodyText"/>
        <w:bidi w:val="0"/>
        <w:spacing w:lineRule="auto" w:line="331" w:before="0" w:after="0"/>
        <w:ind w:hanging="0" w:start="0" w:end="0"/>
        <w:jc w:val="center"/>
        <w:rPr>
          <w:rFonts w:ascii="Times New Roman" w:hAnsi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  <w:t>Проверил:                                                                                  Литвинчук Ю.А.</w:t>
      </w:r>
    </w:p>
    <w:p>
      <w:pPr>
        <w:pStyle w:val="BodyText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br/>
        <w:br/>
        <w:br/>
        <w:br/>
        <w:br/>
        <w:br/>
        <w:br/>
      </w:r>
    </w:p>
    <w:p>
      <w:pPr>
        <w:pStyle w:val="BodyText"/>
        <w:bidi w:val="0"/>
        <w:spacing w:lineRule="auto" w:line="331" w:before="0" w:after="0"/>
        <w:ind w:hanging="0" w:start="0" w:end="0"/>
        <w:jc w:val="center"/>
        <w:rPr>
          <w:rFonts w:ascii="Times New Roman" w:hAnsi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  <w:t>Минск 2026</w:t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spacing w:lineRule="auto" w:line="276" w:before="0" w:after="0"/>
        <w:ind w:hanging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40"/>
          <w:szCs w:val="40"/>
        </w:rPr>
        <w:t>1. Цель работы</w:t>
      </w:r>
    </w:p>
    <w:p>
      <w:pPr>
        <w:pStyle w:val="Normal"/>
        <w:bidi w:val="0"/>
        <w:spacing w:lineRule="auto" w:line="276" w:before="0" w:after="0"/>
        <w:ind w:hanging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</w:r>
    </w:p>
    <w:p>
      <w:pPr>
        <w:pStyle w:val="BodyText"/>
        <w:bidi w:val="0"/>
        <w:jc w:val="start"/>
        <w:rPr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Приобрести навыки работы библиотеками </w:t>
      </w:r>
      <w:r>
        <w:rPr>
          <w:rFonts w:cs="Times New Roman" w:ascii="Times New Roman" w:hAnsi="Times New Roman"/>
          <w:b/>
          <w:bCs/>
          <w:i/>
          <w:iCs/>
          <w:sz w:val="28"/>
          <w:szCs w:val="28"/>
        </w:rPr>
        <w:t>NumPy</w:t>
      </w:r>
      <w:r>
        <w:rPr>
          <w:rFonts w:cs="Times New Roman" w:ascii="Times New Roman" w:hAnsi="Times New Roman"/>
          <w:sz w:val="28"/>
          <w:szCs w:val="28"/>
        </w:rPr>
        <w:t>, </w:t>
      </w:r>
      <w:r>
        <w:rPr>
          <w:rFonts w:cs="Times New Roman" w:ascii="Times New Roman" w:hAnsi="Times New Roman"/>
          <w:b/>
          <w:bCs/>
          <w:i/>
          <w:iCs/>
          <w:sz w:val="28"/>
          <w:szCs w:val="28"/>
        </w:rPr>
        <w:t>SciPy</w:t>
      </w:r>
      <w:r>
        <w:rPr>
          <w:rFonts w:cs="Times New Roman" w:ascii="Times New Roman" w:hAnsi="Times New Roman"/>
          <w:sz w:val="28"/>
          <w:szCs w:val="28"/>
        </w:rPr>
        <w:t> и </w:t>
      </w:r>
      <w:r>
        <w:rPr>
          <w:rFonts w:cs="Times New Roman" w:ascii="Times New Roman" w:hAnsi="Times New Roman"/>
          <w:b/>
          <w:bCs/>
          <w:i/>
          <w:iCs/>
          <w:sz w:val="28"/>
          <w:szCs w:val="28"/>
        </w:rPr>
        <w:t>Matplotlib</w:t>
      </w:r>
      <w:r>
        <w:rPr>
          <w:rFonts w:cs="Times New Roman" w:ascii="Times New Roman" w:hAnsi="Times New Roman"/>
          <w:sz w:val="28"/>
          <w:szCs w:val="28"/>
        </w:rPr>
        <w:t> для выполнения базовых статистических расчётов, генерации случайных данных, визуализации распределений и проверки фундаментальных законов теории вероятностей (закон больших чисел, центральная предельная теорема).</w:t>
      </w:r>
    </w:p>
    <w:p>
      <w:pPr>
        <w:pStyle w:val="BodyText"/>
        <w:bidi w:val="0"/>
        <w:jc w:val="star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BodyText"/>
        <w:bidi w:val="0"/>
        <w:jc w:val="star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  <w:bCs/>
          <w:sz w:val="40"/>
          <w:szCs w:val="40"/>
        </w:rPr>
        <w:t>2. Задачи</w:t>
      </w:r>
    </w:p>
    <w:p>
      <w:pPr>
        <w:pStyle w:val="Normal"/>
        <w:numPr>
          <w:ilvl w:val="0"/>
          <w:numId w:val="1"/>
        </w:numPr>
        <w:bidi w:val="0"/>
        <w:spacing w:lineRule="auto" w:line="276" w:before="0" w:after="0"/>
        <w:ind w:firstLine="567" w:start="0" w:end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8"/>
          <w:szCs w:val="28"/>
        </w:rPr>
        <w:t>Освоить генерацию выборок из различных вероятностных распределений.</w:t>
      </w:r>
    </w:p>
    <w:p>
      <w:pPr>
        <w:pStyle w:val="Normal"/>
        <w:numPr>
          <w:ilvl w:val="0"/>
          <w:numId w:val="1"/>
        </w:numPr>
        <w:bidi w:val="0"/>
        <w:spacing w:lineRule="auto" w:line="276" w:before="0" w:after="0"/>
        <w:ind w:firstLine="567" w:start="0" w:end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8"/>
          <w:szCs w:val="28"/>
        </w:rPr>
        <w:t>Вычислить основные выборочные характеристики (среднее, дисперсию, медиану, квантили, асимметрию, эксцесс).</w:t>
      </w:r>
    </w:p>
    <w:p>
      <w:pPr>
        <w:pStyle w:val="Normal"/>
        <w:numPr>
          <w:ilvl w:val="0"/>
          <w:numId w:val="1"/>
        </w:numPr>
        <w:bidi w:val="0"/>
        <w:spacing w:lineRule="auto" w:line="276" w:before="0" w:after="0"/>
        <w:ind w:firstLine="567" w:start="0" w:end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8"/>
          <w:szCs w:val="28"/>
        </w:rPr>
        <w:t>Построить гистограммы и графики плотностей для визуального сравнения эмпирических и теоретических распределений.</w:t>
      </w:r>
    </w:p>
    <w:p>
      <w:pPr>
        <w:pStyle w:val="Normal"/>
        <w:numPr>
          <w:ilvl w:val="0"/>
          <w:numId w:val="1"/>
        </w:numPr>
        <w:bidi w:val="0"/>
        <w:spacing w:lineRule="auto" w:line="276" w:before="0" w:after="0"/>
        <w:ind w:firstLine="567" w:start="0" w:end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8"/>
          <w:szCs w:val="28"/>
        </w:rPr>
        <w:t>Провести имитационное моделирование для демонстрации сходимости выборочного среднего к математическому ожиданию (закон больших чисел).</w:t>
      </w:r>
    </w:p>
    <w:p>
      <w:pPr>
        <w:pStyle w:val="Normal"/>
        <w:numPr>
          <w:ilvl w:val="0"/>
          <w:numId w:val="1"/>
        </w:numPr>
        <w:bidi w:val="0"/>
        <w:spacing w:lineRule="auto" w:line="276" w:before="0" w:after="0"/>
        <w:ind w:firstLine="567" w:start="0" w:end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8"/>
          <w:szCs w:val="28"/>
        </w:rPr>
        <w:t>Изучить влияние объёма выборки на точность оценок.</w:t>
      </w:r>
    </w:p>
    <w:p>
      <w:pPr>
        <w:pStyle w:val="Normal"/>
        <w:bidi w:val="0"/>
        <w:spacing w:lineRule="auto" w:line="276" w:before="0" w:after="0"/>
        <w:ind w:firstLine="567" w:start="0" w:end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bidi w:val="0"/>
        <w:spacing w:lineRule="auto" w:line="276" w:before="0" w:after="0"/>
        <w:ind w:hanging="0" w:start="0" w:end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40"/>
          <w:szCs w:val="40"/>
        </w:rPr>
        <w:t>3. Ход работы</w:t>
      </w:r>
    </w:p>
    <w:p>
      <w:pPr>
        <w:pStyle w:val="Normal"/>
        <w:bidi w:val="0"/>
        <w:spacing w:lineRule="auto" w:line="276" w:before="0" w:after="0"/>
        <w:ind w:hanging="0" w:start="0" w:end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 xml:space="preserve"> </w:t>
      </w:r>
    </w:p>
    <w:p>
      <w:pPr>
        <w:pStyle w:val="Normal"/>
        <w:bidi w:val="0"/>
        <w:spacing w:lineRule="auto" w:line="276" w:before="0" w:after="0"/>
        <w:ind w:hanging="0" w:start="0" w:end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32"/>
          <w:szCs w:val="32"/>
        </w:rPr>
        <w:t>3.1 Генерация выборок</w:t>
      </w:r>
    </w:p>
    <w:p>
      <w:pPr>
        <w:pStyle w:val="Normal"/>
        <w:bidi w:val="0"/>
        <w:spacing w:lineRule="auto" w:line="276" w:before="0" w:after="0"/>
        <w:ind w:hanging="0" w:start="0" w:end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BodyText"/>
        <w:bidi w:val="0"/>
        <w:spacing w:lineRule="auto" w:line="276" w:before="0" w:after="0"/>
        <w:ind w:hanging="0" w:start="0" w:end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Согласно индивидуальному заданию, были выбраны следующие распределения:</w:t>
      </w:r>
    </w:p>
    <w:p>
      <w:pPr>
        <w:pStyle w:val="BodyText"/>
        <w:numPr>
          <w:ilvl w:val="0"/>
          <w:numId w:val="2"/>
        </w:numPr>
        <w:bidi w:val="0"/>
        <w:spacing w:lineRule="auto" w:line="271" w:before="0" w:after="140"/>
        <w:jc w:val="start"/>
        <w:rPr/>
      </w:pPr>
      <w:r>
        <w:rPr>
          <w:rFonts w:ascii="Times New Roman" w:hAnsi="Times New Roman"/>
          <w:b/>
          <w:bCs/>
          <w:sz w:val="28"/>
          <w:szCs w:val="28"/>
        </w:rPr>
        <w:t>Нормальное распределение (непрерывное)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. Параметры: математическое ожидание </w:t>
      </w:r>
      <w:r>
        <w:rPr>
          <w:rFonts w:cs="Times New Roman" w:ascii="Times New Roman" w:hAnsi="Times New Roman"/>
          <w:b w:val="false"/>
          <w:bCs w:val="false"/>
          <w:i/>
          <w:iCs/>
          <w:sz w:val="28"/>
          <w:szCs w:val="28"/>
        </w:rPr>
        <w:t>μ=0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, стандартное отклонение </w:t>
      </w:r>
      <w:r>
        <w:rPr>
          <w:rFonts w:cs="Times New Roman" w:ascii="Times New Roman" w:hAnsi="Times New Roman"/>
          <w:b w:val="false"/>
          <w:bCs w:val="false"/>
          <w:i/>
          <w:iCs/>
          <w:sz w:val="28"/>
          <w:szCs w:val="28"/>
        </w:rPr>
        <w:t>σ=1</w:t>
      </w:r>
      <w:r>
        <w:rPr>
          <w:rFonts w:ascii="Times New Roman" w:hAnsi="Times New Roman"/>
          <w:b w:val="false"/>
          <w:bCs w:val="false"/>
          <w:sz w:val="28"/>
          <w:szCs w:val="28"/>
        </w:rPr>
        <w:t>.</w:t>
      </w:r>
    </w:p>
    <w:p>
      <w:pPr>
        <w:pStyle w:val="BodyText"/>
        <w:numPr>
          <w:ilvl w:val="0"/>
          <w:numId w:val="2"/>
        </w:numPr>
        <w:bidi w:val="0"/>
        <w:spacing w:lineRule="auto" w:line="271" w:before="0" w:after="140"/>
        <w:jc w:val="start"/>
        <w:rPr/>
      </w:pPr>
      <w:r>
        <w:rPr>
          <w:rFonts w:ascii="Times New Roman" w:hAnsi="Times New Roman"/>
          <w:b/>
          <w:bCs/>
          <w:sz w:val="28"/>
          <w:szCs w:val="28"/>
        </w:rPr>
        <w:t>Распределение Пуассона (дискретное)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. Параметр: интенсивность </w:t>
      </w:r>
      <w:r>
        <w:rPr>
          <w:rFonts w:cs="Times New Roman" w:ascii="Times New Roman" w:hAnsi="Times New Roman"/>
          <w:b w:val="false"/>
          <w:bCs w:val="false"/>
          <w:i/>
          <w:iCs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λ</w:t>
      </w:r>
      <w:r>
        <w:rPr>
          <w:rFonts w:ascii="Times New Roman" w:hAnsi="Times New Roman"/>
          <w:b w:val="false"/>
          <w:bCs w:val="false"/>
          <w:i/>
          <w:iCs/>
          <w:sz w:val="28"/>
          <w:szCs w:val="28"/>
        </w:rPr>
        <w:t>=3</w:t>
      </w:r>
      <w:r>
        <w:rPr>
          <w:rFonts w:ascii="Times New Roman" w:hAnsi="Times New Roman"/>
          <w:b w:val="false"/>
          <w:bCs w:val="false"/>
          <w:sz w:val="28"/>
          <w:szCs w:val="28"/>
        </w:rPr>
        <w:t>.</w:t>
      </w:r>
    </w:p>
    <w:p>
      <w:pPr>
        <w:pStyle w:val="BodyText"/>
        <w:bidi w:val="0"/>
        <w:spacing w:lineRule="auto" w:line="271" w:before="0" w:after="140"/>
        <w:ind w:hanging="0" w:start="0" w:end="0"/>
        <w:jc w:val="start"/>
        <w:rPr/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Для каждого распределения была сгенерирована выборка объемом </w:t>
      </w:r>
      <w:r>
        <w:rPr>
          <w:rFonts w:ascii="Times New Roman" w:hAnsi="Times New Roman"/>
          <w:b w:val="false"/>
          <w:bCs w:val="false"/>
          <w:i/>
          <w:iCs/>
          <w:sz w:val="28"/>
          <w:szCs w:val="28"/>
        </w:rPr>
        <w:t xml:space="preserve">n = 500 </w:t>
      </w:r>
      <w:r>
        <w:rPr>
          <w:rFonts w:ascii="Times New Roman" w:hAnsi="Times New Roman"/>
          <w:b w:val="false"/>
          <w:bCs w:val="false"/>
          <w:sz w:val="28"/>
          <w:szCs w:val="28"/>
        </w:rPr>
        <w:t>элементов. Для обеспечения воспроизводимости результатов было зафиксировано начальное состояние генератора псевдослучайных чисел (</w:t>
      </w:r>
      <w:r>
        <w:rPr>
          <w:rStyle w:val="SourceText"/>
          <w:rFonts w:ascii="Times New Roman" w:hAnsi="Times New Roman"/>
          <w:b w:val="false"/>
          <w:bCs w:val="false"/>
          <w:i/>
          <w:iCs/>
          <w:sz w:val="28"/>
          <w:szCs w:val="28"/>
        </w:rPr>
        <w:t>np.random.seed(42)</w:t>
      </w:r>
      <w:r>
        <w:rPr>
          <w:rFonts w:ascii="Times New Roman" w:hAnsi="Times New Roman"/>
          <w:b w:val="false"/>
          <w:bCs w:val="false"/>
          <w:sz w:val="28"/>
          <w:szCs w:val="28"/>
        </w:rPr>
        <w:t>).</w:t>
      </w:r>
    </w:p>
    <w:p>
      <w:pPr>
        <w:pStyle w:val="Normal"/>
        <w:bidi w:val="0"/>
        <w:spacing w:lineRule="auto" w:line="276" w:before="0" w:after="0"/>
        <w:ind w:hanging="0" w:start="0" w:end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bidi w:val="0"/>
        <w:spacing w:lineRule="auto" w:line="276" w:before="0" w:after="0"/>
        <w:ind w:hanging="0" w:start="0" w:end="0"/>
        <w:jc w:val="center"/>
        <w:rPr>
          <w:rFonts w:ascii="Times New Roman" w:hAnsi="Times New Roman" w:cs="Times New Roman"/>
          <w:sz w:val="24"/>
          <w:szCs w:val="24"/>
        </w:rPr>
      </w:pPr>
      <w:bookmarkStart w:id="1" w:name="docs-internal-guid-49273c81-7fff-d5c1-6f"/>
      <w:bookmarkEnd w:id="1"/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549265" cy="3234055"/>
            <wp:effectExtent l="0" t="0" r="0" b="0"/>
            <wp:wrapSquare wrapText="largest"/>
            <wp:docPr id="1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9265" cy="32340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 w:val="false"/>
          <w:bCs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Рисунок 1 — Код генерации выборок</w:t>
      </w:r>
    </w:p>
    <w:p>
      <w:pPr>
        <w:pStyle w:val="Normal"/>
        <w:bidi w:val="0"/>
        <w:spacing w:lineRule="auto" w:line="276" w:before="0" w:after="0"/>
        <w:ind w:hanging="0" w:start="0" w:end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bidi w:val="0"/>
        <w:spacing w:lineRule="auto" w:line="276" w:before="0" w:after="0"/>
        <w:ind w:hanging="0" w:start="0" w:end="0"/>
        <w:jc w:val="center"/>
        <w:rPr>
          <w:rFonts w:ascii="Times New Roman" w:hAnsi="Times New Roman"/>
        </w:rPr>
      </w:pPr>
      <w:bookmarkStart w:id="2" w:name="docs-internal-guid-49273c81-7fff-d5c1-61"/>
      <w:bookmarkEnd w:id="2"/>
      <w: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3415" cy="532765"/>
            <wp:effectExtent l="0" t="0" r="0" b="0"/>
            <wp:wrapSquare wrapText="largest"/>
            <wp:docPr id="2" name="Image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5327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 w:val="false"/>
          <w:bCs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Рисунок 2 — Результат генерации выборок</w:t>
      </w:r>
    </w:p>
    <w:p>
      <w:pPr>
        <w:pStyle w:val="Normal"/>
        <w:bidi w:val="0"/>
        <w:spacing w:lineRule="auto" w:line="276" w:before="0" w:after="0"/>
        <w:ind w:hanging="0" w:start="0" w:end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bidi w:val="0"/>
        <w:spacing w:lineRule="auto" w:line="276" w:before="0" w:after="0"/>
        <w:ind w:hanging="0" w:start="0" w:end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Согласно требованиям задания, для выбранного дискретного распределения (распределение Пуассона) была дополнительно построена столбчатая диаграмма (</w:t>
      </w:r>
      <w:r>
        <w:rPr>
          <w:rFonts w:cs="Times New Roman" w:ascii="Times New Roman" w:hAnsi="Times New Roman"/>
          <w:i/>
          <w:iCs/>
          <w:sz w:val="28"/>
          <w:szCs w:val="28"/>
        </w:rPr>
        <w:t>bar plot</w:t>
      </w:r>
      <w:r>
        <w:rPr>
          <w:rFonts w:cs="Times New Roman" w:ascii="Times New Roman" w:hAnsi="Times New Roman"/>
          <w:sz w:val="28"/>
          <w:szCs w:val="28"/>
        </w:rPr>
        <w:t>) эмпирических частот, поверх которой наложены теоретические вероятности.</w:t>
      </w:r>
    </w:p>
    <w:p>
      <w:pPr>
        <w:pStyle w:val="Normal"/>
        <w:bidi w:val="0"/>
        <w:spacing w:lineRule="auto" w:line="276" w:before="0" w:after="0"/>
        <w:ind w:hanging="0" w:start="0" w:end="0"/>
        <w:jc w:val="both"/>
        <w:rPr>
          <w:rFonts w:ascii="Times New Roman" w:hAnsi="Times New Roman" w:cs="Times New Roman"/>
          <w:sz w:val="28"/>
          <w:szCs w:val="28"/>
        </w:rPr>
      </w:pPr>
      <w: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093335" cy="3307715"/>
            <wp:effectExtent l="0" t="0" r="0" b="0"/>
            <wp:wrapSquare wrapText="largest"/>
            <wp:docPr id="3" name="Image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6" descr="" titl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3335" cy="33077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Times New Roman" w:ascii="Times New Roman" w:hAnsi="Times New Roman"/>
          <w:sz w:val="28"/>
          <w:szCs w:val="28"/>
        </w:rPr>
        <w:t xml:space="preserve"> </w:t>
      </w:r>
    </w:p>
    <w:p>
      <w:pPr>
        <w:pStyle w:val="Normal"/>
        <w:bidi w:val="0"/>
        <w:spacing w:lineRule="auto" w:line="276" w:before="0" w:after="0"/>
        <w:ind w:hanging="0" w:start="0" w:end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276" w:before="0" w:after="0"/>
        <w:ind w:hanging="0" w:start="0" w:end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276" w:before="0" w:after="0"/>
        <w:ind w:hanging="0" w:start="0" w:end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276" w:before="0" w:after="0"/>
        <w:ind w:hanging="0" w:start="0" w:end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276" w:before="0" w:after="0"/>
        <w:ind w:hanging="0" w:start="0" w:end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276" w:before="0" w:after="0"/>
        <w:ind w:hanging="0" w:start="0" w:end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276" w:before="0" w:after="0"/>
        <w:ind w:hanging="0" w:start="0" w:end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276" w:before="0" w:after="0"/>
        <w:ind w:hanging="0" w:start="0" w:end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276" w:before="0" w:after="0"/>
        <w:ind w:hanging="0" w:start="0" w:end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276" w:before="0" w:after="0"/>
        <w:ind w:hanging="0" w:start="0" w:end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276" w:before="0" w:after="0"/>
        <w:ind w:hanging="0" w:start="0" w:end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276" w:before="0" w:after="0"/>
        <w:ind w:hanging="0" w:start="0" w:end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276" w:before="0" w:after="0"/>
        <w:ind w:hanging="0" w:start="0" w:end="0"/>
        <w:jc w:val="center"/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 xml:space="preserve">Рисунок 3 </w:t>
      </w:r>
      <w:r>
        <w:rPr>
          <w:rFonts w:cs="Times New Roman" w:ascii="Times New Roman" w:hAnsi="Times New Roman"/>
          <w:b w:val="false"/>
          <w:bCs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— Код визуализации распределения Пуассона</w:t>
      </w:r>
    </w:p>
    <w:p>
      <w:pPr>
        <w:pStyle w:val="Normal"/>
        <w:bidi w:val="0"/>
        <w:spacing w:lineRule="auto" w:line="276" w:before="0" w:after="0"/>
        <w:ind w:hanging="0" w:start="0" w:end="0"/>
        <w:jc w:val="center"/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3415" cy="3660775"/>
            <wp:effectExtent l="0" t="0" r="0" b="0"/>
            <wp:wrapSquare wrapText="largest"/>
            <wp:docPr id="4" name="Image7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7" descr="" titl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3660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Times New Roman" w:ascii="Times New Roman" w:hAnsi="Times New Roman"/>
          <w:b w:val="false"/>
          <w:bCs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Рисунок 4 — Результат визуализации распределения Пуассона</w:t>
      </w:r>
    </w:p>
    <w:p>
      <w:pPr>
        <w:pStyle w:val="Normal"/>
        <w:bidi w:val="0"/>
        <w:spacing w:lineRule="auto" w:line="276" w:before="0" w:after="0"/>
        <w:ind w:hanging="0" w:start="0" w:end="0"/>
        <w:jc w:val="center"/>
        <w:rPr>
          <w:rFonts w:ascii="Times New Roman" w:hAnsi="Times New Roman"/>
          <w:bCs/>
          <w:i w:val="false"/>
          <w:i w:val="false"/>
          <w:caps w:val="false"/>
          <w:smallCaps w:val="false"/>
          <w:strike w:val="false"/>
          <w:dstrike w:val="false"/>
          <w:color w:val="000000"/>
          <w:u w:val="none"/>
          <w:effect w:val="none"/>
          <w:shd w:fill="auto" w:val="clear"/>
        </w:rPr>
      </w:pPr>
      <w:r>
        <w:rPr>
          <w:rFonts w:ascii="Times New Roman" w:hAnsi="Times New Roman"/>
          <w:bCs/>
          <w:i w:val="false"/>
          <w:caps w:val="false"/>
          <w:smallCaps w:val="false"/>
          <w:strike w:val="false"/>
          <w:dstrike w:val="false"/>
          <w:color w:val="000000"/>
          <w:u w:val="none"/>
          <w:effect w:val="none"/>
          <w:shd w:fill="auto" w:val="clear"/>
        </w:rPr>
      </w:r>
    </w:p>
    <w:p>
      <w:pPr>
        <w:pStyle w:val="Normal"/>
        <w:bidi w:val="0"/>
        <w:spacing w:lineRule="auto" w:line="276" w:before="0" w:after="0"/>
        <w:ind w:hanging="0" w:start="0" w:end="0"/>
        <w:jc w:val="start"/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 xml:space="preserve">Вывод: Построенная столбчатая диаграмма наглядно демонстрирует, что полученные эмпирические частоты сгенерированной выборки практически идеально совпадают с теоретическими вероятностями. Пик частот ожидаемо находится в области значений 2 и 3, что подтверждает корректность генерации массива случайных чисел с заданным параметром интенсивности </w:t>
      </w:r>
      <w:r>
        <w:rPr>
          <w:rFonts w:cs="Times New Roman" w:ascii="Times New Roman" w:hAnsi="Times New Roman"/>
          <w:b w:val="false"/>
          <w:bCs w:val="false"/>
          <w:i/>
          <w:iCs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λ</w:t>
      </w:r>
      <w:r>
        <w:rPr>
          <w:rFonts w:cs="Times New Roman" w:ascii="Times New Roman" w:hAnsi="Times New Roman"/>
          <w:b w:val="false"/>
          <w:bCs w:val="false"/>
          <w:i/>
          <w:iCs/>
          <w:sz w:val="28"/>
          <w:szCs w:val="28"/>
        </w:rPr>
        <w:t>=3</w:t>
      </w: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>.</w:t>
      </w:r>
    </w:p>
    <w:p>
      <w:pPr>
        <w:pStyle w:val="Normal"/>
        <w:bidi w:val="0"/>
        <w:spacing w:lineRule="auto" w:line="276" w:before="0" w:after="0"/>
        <w:ind w:hanging="0" w:start="0" w:end="0"/>
        <w:jc w:val="start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cs="Times New Roman" w:ascii="Times New Roman" w:hAnsi="Times New Roman"/>
          <w:b/>
          <w:bCs/>
          <w:sz w:val="32"/>
          <w:szCs w:val="32"/>
        </w:rPr>
      </w:r>
    </w:p>
    <w:p>
      <w:pPr>
        <w:pStyle w:val="Normal"/>
        <w:bidi w:val="0"/>
        <w:spacing w:lineRule="auto" w:line="276" w:before="0" w:after="0"/>
        <w:ind w:hanging="0" w:start="0" w:end="0"/>
        <w:jc w:val="start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cs="Times New Roman" w:ascii="Times New Roman" w:hAnsi="Times New Roman"/>
          <w:b/>
          <w:bCs/>
          <w:sz w:val="32"/>
          <w:szCs w:val="32"/>
        </w:rPr>
        <w:t>3.2. Вычисление статистик</w:t>
      </w:r>
    </w:p>
    <w:p>
      <w:pPr>
        <w:pStyle w:val="Normal"/>
        <w:bidi w:val="0"/>
        <w:spacing w:lineRule="auto" w:line="276" w:before="0" w:after="0"/>
        <w:ind w:hanging="0" w:start="0" w:end="0"/>
        <w:jc w:val="start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cs="Times New Roman" w:ascii="Times New Roman" w:hAnsi="Times New Roman"/>
          <w:b/>
          <w:bCs/>
          <w:sz w:val="32"/>
          <w:szCs w:val="32"/>
        </w:rPr>
      </w:r>
    </w:p>
    <w:p>
      <w:pPr>
        <w:pStyle w:val="Normal"/>
        <w:bidi w:val="0"/>
        <w:spacing w:lineRule="auto" w:line="276" w:before="0" w:after="0"/>
        <w:ind w:hanging="0" w:start="0" w:end="0"/>
        <w:jc w:val="start"/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 xml:space="preserve">Для вычисления основных выборочных характеристик (среднее, дисперсия, стандартное отклонение, медиана, квантили, асимметрия, эксцесс) были реализованы собственные функции, использующие только базовые математические операции библиотеки </w:t>
      </w:r>
      <w:r>
        <w:rPr>
          <w:rFonts w:cs="Times New Roman" w:ascii="Times New Roman" w:hAnsi="Times New Roman"/>
          <w:b w:val="false"/>
          <w:bCs w:val="false"/>
          <w:i/>
          <w:iCs/>
          <w:sz w:val="28"/>
          <w:szCs w:val="28"/>
        </w:rPr>
        <w:t>NumPy</w:t>
      </w: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 xml:space="preserve">. Для проверки корректности работы реализованных алгоритмов полученные значения были сравнены с результатами встроенных методов библиотек </w:t>
      </w:r>
      <w:r>
        <w:rPr>
          <w:rFonts w:cs="Times New Roman" w:ascii="Times New Roman" w:hAnsi="Times New Roman"/>
          <w:b w:val="false"/>
          <w:bCs w:val="false"/>
          <w:i/>
          <w:iCs/>
          <w:sz w:val="28"/>
          <w:szCs w:val="28"/>
        </w:rPr>
        <w:t>NumPy</w:t>
      </w: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 xml:space="preserve"> и </w:t>
      </w:r>
      <w:r>
        <w:rPr>
          <w:rFonts w:cs="Times New Roman" w:ascii="Times New Roman" w:hAnsi="Times New Roman"/>
          <w:b w:val="false"/>
          <w:bCs w:val="false"/>
          <w:i/>
          <w:iCs/>
          <w:sz w:val="28"/>
          <w:szCs w:val="28"/>
        </w:rPr>
        <w:t>SciPy</w:t>
      </w: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>, а также с теоретическими значениями для выбранных распределений.</w:t>
      </w:r>
    </w:p>
    <w:p>
      <w:pPr>
        <w:pStyle w:val="Normal"/>
        <w:bidi w:val="0"/>
        <w:spacing w:lineRule="auto" w:line="276" w:before="0" w:after="0"/>
        <w:ind w:hanging="0" w:start="0" w:end="0"/>
        <w:jc w:val="both"/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bidi w:val="0"/>
        <w:spacing w:lineRule="auto" w:line="276" w:before="0" w:after="0"/>
        <w:ind w:hanging="0" w:start="0" w:end="0"/>
        <w:jc w:val="both"/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bidi w:val="0"/>
        <w:spacing w:lineRule="auto" w:line="276" w:before="0" w:after="0"/>
        <w:ind w:hanging="0" w:start="0" w:end="0"/>
        <w:jc w:val="both"/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bidi w:val="0"/>
        <w:spacing w:lineRule="auto" w:line="276" w:before="0" w:after="0"/>
        <w:ind w:hanging="0" w:start="0" w:end="0"/>
        <w:jc w:val="center"/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3415" cy="6825615"/>
            <wp:effectExtent l="0" t="0" r="0" b="0"/>
            <wp:wrapSquare wrapText="largest"/>
            <wp:docPr id="5" name="Image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3" descr="" titl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68256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 xml:space="preserve">Рисунок 5 </w:t>
      </w:r>
      <w:r>
        <w:rPr>
          <w:rFonts w:cs="Times New Roman" w:ascii="Times New Roman" w:hAnsi="Times New Roman"/>
          <w:b w:val="false"/>
          <w:bCs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— Код ручных функций для вычисления статистик</w:t>
      </w:r>
    </w:p>
    <w:p>
      <w:pPr>
        <w:pStyle w:val="Normal"/>
        <w:bidi w:val="0"/>
        <w:spacing w:lineRule="auto" w:line="276" w:before="0" w:after="0"/>
        <w:ind w:hanging="0" w:start="0" w:end="0"/>
        <w:jc w:val="center"/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043805" cy="4445635"/>
            <wp:effectExtent l="0" t="0" r="0" b="0"/>
            <wp:wrapSquare wrapText="largest"/>
            <wp:docPr id="6" name="Image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4" descr="" titl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3805" cy="4445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Times New Roman" w:ascii="Times New Roman" w:hAnsi="Times New Roman"/>
          <w:b w:val="false"/>
          <w:bCs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Рисунок 6 — Код фукции вывода таблицы, вычисление и сравнение выборок</w:t>
      </w:r>
    </w:p>
    <w:p>
      <w:pPr>
        <w:pStyle w:val="Normal"/>
        <w:bidi w:val="0"/>
        <w:spacing w:lineRule="auto" w:line="276" w:before="0" w:after="0"/>
        <w:ind w:hanging="0" w:start="0" w:end="0"/>
        <w:jc w:val="center"/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638675" cy="4086860"/>
            <wp:effectExtent l="0" t="0" r="0" b="0"/>
            <wp:wrapSquare wrapText="largest"/>
            <wp:docPr id="7" name="Image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5" descr="" titl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8675" cy="4086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auto" w:line="276" w:before="0" w:after="0"/>
        <w:ind w:hanging="0" w:start="0" w:end="0"/>
        <w:jc w:val="center"/>
        <w:rPr>
          <w:rFonts w:ascii="Times New Roman" w:hAnsi="Times New Roman"/>
          <w:bCs/>
          <w:i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</w:pPr>
      <w:r>
        <w:rPr>
          <w:rFonts w:ascii="Times New Roman" w:hAnsi="Times New Roman"/>
          <w:bCs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</w:r>
    </w:p>
    <w:p>
      <w:pPr>
        <w:pStyle w:val="Normal"/>
        <w:bidi w:val="0"/>
        <w:spacing w:lineRule="auto" w:line="276" w:before="0" w:after="0"/>
        <w:ind w:hanging="0" w:start="0" w:end="0"/>
        <w:jc w:val="center"/>
        <w:rPr>
          <w:rFonts w:ascii="Times New Roman" w:hAnsi="Times New Roman"/>
          <w:bCs/>
          <w:i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</w:pPr>
      <w:r>
        <w:rPr>
          <w:rFonts w:ascii="Times New Roman" w:hAnsi="Times New Roman"/>
          <w:bCs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</w:r>
    </w:p>
    <w:p>
      <w:pPr>
        <w:pStyle w:val="Normal"/>
        <w:bidi w:val="0"/>
        <w:spacing w:lineRule="auto" w:line="276" w:before="0" w:after="0"/>
        <w:ind w:hanging="0" w:start="0" w:end="0"/>
        <w:jc w:val="center"/>
        <w:rPr>
          <w:rFonts w:ascii="Times New Roman" w:hAnsi="Times New Roman"/>
          <w:bCs/>
          <w:i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</w:pPr>
      <w:r>
        <w:rPr>
          <w:rFonts w:ascii="Times New Roman" w:hAnsi="Times New Roman"/>
          <w:bCs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</w:r>
    </w:p>
    <w:p>
      <w:pPr>
        <w:pStyle w:val="Normal"/>
        <w:bidi w:val="0"/>
        <w:spacing w:lineRule="auto" w:line="276" w:before="0" w:after="0"/>
        <w:ind w:hanging="0" w:start="0" w:end="0"/>
        <w:jc w:val="center"/>
        <w:rPr>
          <w:rFonts w:ascii="Times New Roman" w:hAnsi="Times New Roman"/>
          <w:bCs/>
          <w:i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</w:pPr>
      <w:r>
        <w:rPr>
          <w:rFonts w:ascii="Times New Roman" w:hAnsi="Times New Roman"/>
          <w:bCs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</w:r>
    </w:p>
    <w:p>
      <w:pPr>
        <w:pStyle w:val="Normal"/>
        <w:bidi w:val="0"/>
        <w:spacing w:lineRule="auto" w:line="276" w:before="0" w:after="0"/>
        <w:ind w:hanging="0" w:start="0" w:end="0"/>
        <w:jc w:val="center"/>
        <w:rPr>
          <w:rFonts w:ascii="Times New Roman" w:hAnsi="Times New Roman"/>
          <w:bCs/>
          <w:i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</w:pPr>
      <w:r>
        <w:rPr>
          <w:rFonts w:ascii="Times New Roman" w:hAnsi="Times New Roman"/>
          <w:bCs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</w:r>
    </w:p>
    <w:p>
      <w:pPr>
        <w:pStyle w:val="Normal"/>
        <w:bidi w:val="0"/>
        <w:spacing w:lineRule="auto" w:line="276" w:before="0" w:after="0"/>
        <w:ind w:hanging="0" w:start="0" w:end="0"/>
        <w:jc w:val="center"/>
        <w:rPr>
          <w:rFonts w:ascii="Times New Roman" w:hAnsi="Times New Roman"/>
          <w:bCs/>
          <w:i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</w:pPr>
      <w:r>
        <w:rPr>
          <w:rFonts w:ascii="Times New Roman" w:hAnsi="Times New Roman"/>
          <w:bCs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</w:r>
    </w:p>
    <w:p>
      <w:pPr>
        <w:pStyle w:val="Normal"/>
        <w:bidi w:val="0"/>
        <w:spacing w:lineRule="auto" w:line="276" w:before="0" w:after="0"/>
        <w:ind w:hanging="0" w:start="0" w:end="0"/>
        <w:jc w:val="center"/>
        <w:rPr>
          <w:rFonts w:ascii="Times New Roman" w:hAnsi="Times New Roman"/>
          <w:bCs/>
          <w:i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</w:pPr>
      <w:r>
        <w:rPr>
          <w:rFonts w:ascii="Times New Roman" w:hAnsi="Times New Roman"/>
          <w:bCs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</w:r>
    </w:p>
    <w:p>
      <w:pPr>
        <w:pStyle w:val="Normal"/>
        <w:bidi w:val="0"/>
        <w:spacing w:lineRule="auto" w:line="276" w:before="0" w:after="0"/>
        <w:ind w:hanging="0" w:start="0" w:end="0"/>
        <w:jc w:val="center"/>
        <w:rPr>
          <w:rFonts w:ascii="Times New Roman" w:hAnsi="Times New Roman"/>
          <w:bCs/>
          <w:i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</w:pPr>
      <w:r>
        <w:rPr>
          <w:rFonts w:ascii="Times New Roman" w:hAnsi="Times New Roman"/>
          <w:bCs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</w:r>
    </w:p>
    <w:p>
      <w:pPr>
        <w:pStyle w:val="Normal"/>
        <w:bidi w:val="0"/>
        <w:spacing w:lineRule="auto" w:line="276" w:before="0" w:after="0"/>
        <w:ind w:hanging="0" w:start="0" w:end="0"/>
        <w:jc w:val="center"/>
        <w:rPr>
          <w:rFonts w:ascii="Times New Roman" w:hAnsi="Times New Roman"/>
          <w:bCs/>
          <w:i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</w:pPr>
      <w:r>
        <w:rPr>
          <w:rFonts w:ascii="Times New Roman" w:hAnsi="Times New Roman"/>
          <w:bCs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</w:r>
    </w:p>
    <w:p>
      <w:pPr>
        <w:pStyle w:val="Normal"/>
        <w:bidi w:val="0"/>
        <w:spacing w:lineRule="auto" w:line="276" w:before="0" w:after="0"/>
        <w:ind w:hanging="0" w:start="0" w:end="0"/>
        <w:jc w:val="center"/>
        <w:rPr>
          <w:rFonts w:ascii="Times New Roman" w:hAnsi="Times New Roman"/>
          <w:bCs/>
          <w:i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</w:pPr>
      <w:r>
        <w:rPr>
          <w:rFonts w:ascii="Times New Roman" w:hAnsi="Times New Roman"/>
          <w:bCs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</w:r>
    </w:p>
    <w:p>
      <w:pPr>
        <w:pStyle w:val="Normal"/>
        <w:bidi w:val="0"/>
        <w:spacing w:lineRule="auto" w:line="276" w:before="0" w:after="0"/>
        <w:ind w:hanging="0" w:start="0" w:end="0"/>
        <w:jc w:val="center"/>
        <w:rPr>
          <w:rFonts w:ascii="Times New Roman" w:hAnsi="Times New Roman"/>
          <w:bCs/>
          <w:i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</w:pPr>
      <w:r>
        <w:rPr>
          <w:rFonts w:ascii="Times New Roman" w:hAnsi="Times New Roman"/>
          <w:bCs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</w:r>
    </w:p>
    <w:p>
      <w:pPr>
        <w:pStyle w:val="Normal"/>
        <w:bidi w:val="0"/>
        <w:spacing w:lineRule="auto" w:line="276" w:before="0" w:after="0"/>
        <w:ind w:hanging="0" w:start="0" w:end="0"/>
        <w:jc w:val="center"/>
        <w:rPr>
          <w:rFonts w:ascii="Times New Roman" w:hAnsi="Times New Roman"/>
          <w:bCs/>
          <w:i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</w:pPr>
      <w:r>
        <w:rPr>
          <w:rFonts w:ascii="Times New Roman" w:hAnsi="Times New Roman"/>
          <w:bCs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</w:r>
    </w:p>
    <w:p>
      <w:pPr>
        <w:pStyle w:val="Normal"/>
        <w:bidi w:val="0"/>
        <w:spacing w:lineRule="auto" w:line="276" w:before="0" w:after="0"/>
        <w:ind w:hanging="0" w:start="0" w:end="0"/>
        <w:jc w:val="center"/>
        <w:rPr>
          <w:rFonts w:ascii="Times New Roman" w:hAnsi="Times New Roman"/>
          <w:bCs/>
          <w:i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</w:pPr>
      <w:r>
        <w:rPr>
          <w:rFonts w:ascii="Times New Roman" w:hAnsi="Times New Roman"/>
          <w:bCs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</w:r>
    </w:p>
    <w:p>
      <w:pPr>
        <w:pStyle w:val="Normal"/>
        <w:bidi w:val="0"/>
        <w:spacing w:lineRule="auto" w:line="276" w:before="0" w:after="0"/>
        <w:ind w:hanging="0" w:start="0" w:end="0"/>
        <w:jc w:val="center"/>
        <w:rPr>
          <w:rFonts w:ascii="Times New Roman" w:hAnsi="Times New Roman"/>
          <w:bCs/>
          <w:i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</w:pPr>
      <w:r>
        <w:rPr>
          <w:rFonts w:ascii="Times New Roman" w:hAnsi="Times New Roman"/>
          <w:bCs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</w:r>
    </w:p>
    <w:p>
      <w:pPr>
        <w:pStyle w:val="Normal"/>
        <w:bidi w:val="0"/>
        <w:spacing w:lineRule="auto" w:line="276" w:before="0" w:after="0"/>
        <w:ind w:hanging="0" w:start="0" w:end="0"/>
        <w:jc w:val="center"/>
        <w:rPr>
          <w:rFonts w:ascii="Times New Roman" w:hAnsi="Times New Roman"/>
          <w:bCs/>
          <w:i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</w:pPr>
      <w:r>
        <w:rPr>
          <w:rFonts w:ascii="Times New Roman" w:hAnsi="Times New Roman"/>
          <w:bCs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</w:r>
    </w:p>
    <w:p>
      <w:pPr>
        <w:pStyle w:val="Normal"/>
        <w:bidi w:val="0"/>
        <w:spacing w:lineRule="auto" w:line="276" w:before="0" w:after="0"/>
        <w:ind w:hanging="0" w:start="0" w:end="0"/>
        <w:jc w:val="center"/>
        <w:rPr>
          <w:rFonts w:ascii="Times New Roman" w:hAnsi="Times New Roman"/>
          <w:bCs/>
          <w:i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</w:pPr>
      <w:r>
        <w:rPr>
          <w:rFonts w:ascii="Times New Roman" w:hAnsi="Times New Roman"/>
          <w:bCs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</w:r>
    </w:p>
    <w:p>
      <w:pPr>
        <w:pStyle w:val="Normal"/>
        <w:bidi w:val="0"/>
        <w:spacing w:lineRule="auto" w:line="276" w:before="0" w:after="0"/>
        <w:ind w:hanging="0" w:start="0" w:end="0"/>
        <w:jc w:val="center"/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Рисунок 7 — Результат вычисления статистик</w:t>
      </w:r>
    </w:p>
    <w:p>
      <w:pPr>
        <w:pStyle w:val="Normal"/>
        <w:bidi w:val="0"/>
        <w:spacing w:lineRule="auto" w:line="276" w:before="0" w:after="0"/>
        <w:ind w:hanging="0" w:start="0" w:end="0"/>
        <w:jc w:val="start"/>
        <w:rPr/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>Анализ результатов вычислений:</w:t>
      </w:r>
    </w:p>
    <w:p>
      <w:pPr>
        <w:pStyle w:val="Normal"/>
        <w:numPr>
          <w:ilvl w:val="0"/>
          <w:numId w:val="3"/>
        </w:numPr>
        <w:bidi w:val="0"/>
        <w:spacing w:lineRule="auto" w:line="276" w:before="0" w:after="0"/>
        <w:jc w:val="start"/>
        <w:rPr/>
      </w:pPr>
      <w:r>
        <w:rPr>
          <w:rFonts w:cs="Times New Roman" w:ascii="Times New Roman" w:hAnsi="Times New Roman"/>
          <w:b/>
          <w:bCs/>
          <w:sz w:val="28"/>
          <w:szCs w:val="28"/>
        </w:rPr>
        <w:t>Нормальное распределение</w:t>
      </w: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>: Эмпирическое среднее (~0.0068) и дисперсия (~0.96) близки к теоретическим значениям (0 и 1 соответственно). Значения асимметрии и эксцесса близки к нулю, что подтверждает симметричность и нормальную форму распределения сгенерированной выборки.</w:t>
      </w:r>
    </w:p>
    <w:p>
      <w:pPr>
        <w:pStyle w:val="Normal"/>
        <w:numPr>
          <w:ilvl w:val="0"/>
          <w:numId w:val="3"/>
        </w:numPr>
        <w:bidi w:val="0"/>
        <w:spacing w:lineRule="auto" w:line="276" w:before="0" w:after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Распределение Пуассона</w:t>
      </w:r>
      <w:r>
        <w:rPr>
          <w:rFonts w:ascii="Times New Roman" w:hAnsi="Times New Roman"/>
          <w:sz w:val="28"/>
          <w:szCs w:val="28"/>
        </w:rPr>
        <w:t xml:space="preserve">: Эмпирическое среднее (~2.98) и дисперсия (~2.93) практически равны между собой и близки к теоретическому параметру </w:t>
      </w:r>
      <w:r>
        <w:rPr>
          <w:rFonts w:cs="Times New Roman" w:ascii="Times New Roman" w:hAnsi="Times New Roman"/>
          <w:b w:val="false"/>
          <w:bCs w:val="false"/>
          <w:i/>
          <w:iCs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λ</w:t>
      </w:r>
      <w:r>
        <w:rPr>
          <w:rFonts w:cs="Times New Roman" w:ascii="Times New Roman" w:hAnsi="Times New Roman"/>
          <w:b w:val="false"/>
          <w:bCs w:val="false"/>
          <w:i/>
          <w:iCs/>
          <w:sz w:val="28"/>
          <w:szCs w:val="28"/>
        </w:rPr>
        <w:t>=3</w:t>
      </w:r>
      <w:r>
        <w:rPr>
          <w:rFonts w:ascii="Times New Roman" w:hAnsi="Times New Roman"/>
          <w:sz w:val="28"/>
          <w:szCs w:val="28"/>
        </w:rPr>
        <w:t>, что является ключевым свойством распределения Пуассона. Положительная асимметрия (~0.50) свидетельствует о скошенности распределения вправо, что согласуется с теорией.</w:t>
      </w:r>
    </w:p>
    <w:p>
      <w:pPr>
        <w:pStyle w:val="Normal"/>
        <w:bidi w:val="0"/>
        <w:spacing w:lineRule="auto" w:line="276" w:before="0" w:after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276" w:before="0" w:after="0"/>
        <w:jc w:val="start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b/>
          <w:bCs/>
          <w:sz w:val="32"/>
          <w:szCs w:val="32"/>
        </w:rPr>
        <w:t>3.3 Визуализация</w:t>
      </w:r>
    </w:p>
    <w:p>
      <w:pPr>
        <w:pStyle w:val="Normal"/>
        <w:bidi w:val="0"/>
        <w:spacing w:lineRule="auto" w:line="276" w:before="0" w:after="0"/>
        <w:jc w:val="start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b/>
          <w:bCs/>
          <w:sz w:val="32"/>
          <w:szCs w:val="32"/>
        </w:rPr>
      </w:r>
    </w:p>
    <w:p>
      <w:pPr>
        <w:pStyle w:val="BodyText"/>
        <w:bidi w:val="0"/>
        <w:spacing w:lineRule="auto" w:line="276" w:before="0" w:after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Для нормального распределения была построена гистограмма с нормировкой на плотность, поверх которой наложена кривая теоретической плотности вероятности.</w:t>
      </w:r>
    </w:p>
    <w:p>
      <w:pPr>
        <w:pStyle w:val="BodyText"/>
        <w:bidi w:val="0"/>
        <w:spacing w:lineRule="auto" w:line="276" w:before="0" w:after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bidi w:val="0"/>
        <w:spacing w:lineRule="auto" w:line="276" w:before="0" w:after="0"/>
        <w:jc w:val="center"/>
        <w:rPr>
          <w:rFonts w:ascii="Times New Roman" w:hAnsi="Times New Roman"/>
          <w:b w:val="false"/>
          <w:bCs w:val="false"/>
          <w:sz w:val="28"/>
          <w:szCs w:val="28"/>
        </w:rPr>
      </w:pPr>
      <w:r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3415" cy="2948940"/>
            <wp:effectExtent l="0" t="0" r="0" b="0"/>
            <wp:wrapSquare wrapText="largest"/>
            <wp:docPr id="8" name="Image8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 descr="" titl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29489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Рисунок 8 </w:t>
      </w:r>
      <w:r>
        <w:rPr>
          <w:rFonts w:cs="Times New Roman" w:ascii="Times New Roman" w:hAnsi="Times New Roman"/>
          <w:b w:val="false"/>
          <w:bCs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— Код визуализации нормального распределения</w:t>
      </w:r>
    </w:p>
    <w:p>
      <w:pPr>
        <w:pStyle w:val="BodyText"/>
        <w:bidi w:val="0"/>
        <w:spacing w:lineRule="auto" w:line="276" w:before="0" w:after="0"/>
        <w:jc w:val="center"/>
        <w:rPr>
          <w:rFonts w:cs="Times New Roman"/>
          <w:bCs/>
          <w:i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</w:pPr>
      <w:r>
        <w:rPr>
          <w:rFonts w:cs="Times New Roman"/>
          <w:bCs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</w:r>
    </w:p>
    <w:p>
      <w:pPr>
        <w:pStyle w:val="BodyText"/>
        <w:bidi w:val="0"/>
        <w:spacing w:lineRule="auto" w:line="276" w:before="0" w:after="0"/>
        <w:jc w:val="center"/>
        <w:rPr>
          <w:rFonts w:cs="Times New Roman"/>
          <w:bCs/>
          <w:i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</w:pPr>
      <w:r>
        <w:rPr>
          <w:rFonts w:cs="Times New Roman"/>
          <w:bCs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</w:r>
    </w:p>
    <w:p>
      <w:pPr>
        <w:pStyle w:val="BodyText"/>
        <w:bidi w:val="0"/>
        <w:spacing w:lineRule="auto" w:line="276" w:before="0" w:after="0"/>
        <w:jc w:val="center"/>
        <w:rPr>
          <w:rFonts w:cs="Times New Roman"/>
          <w:bCs/>
          <w:i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</w:pPr>
      <w:r>
        <w:rPr>
          <w:rFonts w:cs="Times New Roman"/>
          <w:bCs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</w:r>
    </w:p>
    <w:p>
      <w:pPr>
        <w:pStyle w:val="BodyText"/>
        <w:bidi w:val="0"/>
        <w:spacing w:lineRule="auto" w:line="276" w:before="0" w:after="0"/>
        <w:jc w:val="center"/>
        <w:rPr>
          <w:rFonts w:cs="Times New Roman"/>
          <w:bCs/>
          <w:i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</w:pPr>
      <w:r>
        <w:rPr>
          <w:rFonts w:cs="Times New Roman"/>
          <w:bCs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</w:r>
    </w:p>
    <w:p>
      <w:pPr>
        <w:pStyle w:val="BodyText"/>
        <w:bidi w:val="0"/>
        <w:spacing w:lineRule="auto" w:line="276" w:before="0" w:after="0"/>
        <w:jc w:val="center"/>
        <w:rPr>
          <w:rFonts w:cs="Times New Roman"/>
          <w:bCs/>
          <w:i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</w:pPr>
      <w:r>
        <w:rPr>
          <w:rFonts w:cs="Times New Roman"/>
          <w:bCs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</w:r>
    </w:p>
    <w:p>
      <w:pPr>
        <w:pStyle w:val="BodyText"/>
        <w:bidi w:val="0"/>
        <w:spacing w:lineRule="auto" w:line="276" w:before="0" w:after="0"/>
        <w:jc w:val="center"/>
        <w:rPr>
          <w:rFonts w:cs="Times New Roman"/>
          <w:bCs/>
          <w:i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</w:pPr>
      <w:r>
        <w:rPr>
          <w:rFonts w:cs="Times New Roman"/>
          <w:bCs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</w:r>
    </w:p>
    <w:p>
      <w:pPr>
        <w:pStyle w:val="BodyText"/>
        <w:bidi w:val="0"/>
        <w:spacing w:lineRule="auto" w:line="276" w:before="0" w:after="0"/>
        <w:jc w:val="center"/>
        <w:rPr>
          <w:rFonts w:cs="Times New Roman"/>
          <w:bCs/>
          <w:i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</w:pPr>
      <w:r>
        <w:rPr>
          <w:rFonts w:cs="Times New Roman"/>
          <w:bCs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</w:r>
    </w:p>
    <w:p>
      <w:pPr>
        <w:pStyle w:val="BodyText"/>
        <w:bidi w:val="0"/>
        <w:spacing w:lineRule="auto" w:line="276" w:before="0" w:after="0"/>
        <w:jc w:val="center"/>
        <w:rPr>
          <w:rFonts w:ascii="Times New Roman" w:hAnsi="Times New Roman"/>
          <w:b w:val="false"/>
          <w:bCs w:val="false"/>
          <w:sz w:val="28"/>
          <w:szCs w:val="28"/>
        </w:rPr>
      </w:pPr>
      <w:r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3415" cy="3660775"/>
            <wp:effectExtent l="0" t="0" r="0" b="0"/>
            <wp:wrapSquare wrapText="largest"/>
            <wp:docPr id="9" name="Image9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9" descr="" titl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3660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Рисунок 9 </w:t>
      </w:r>
      <w:r>
        <w:rPr>
          <w:rFonts w:cs="Times New Roman" w:ascii="Times New Roman" w:hAnsi="Times New Roman"/>
          <w:b w:val="false"/>
          <w:bCs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— Результат визуализации нормального распределения</w:t>
      </w:r>
    </w:p>
    <w:p>
      <w:pPr>
        <w:pStyle w:val="BodyText"/>
        <w:bidi w:val="0"/>
        <w:spacing w:lineRule="auto" w:line="276" w:before="0" w:after="0"/>
        <w:jc w:val="center"/>
        <w:rPr>
          <w:rFonts w:cs="Times New Roman"/>
          <w:bCs/>
          <w:i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</w:pPr>
      <w:r>
        <w:rPr>
          <w:rFonts w:cs="Times New Roman"/>
          <w:bCs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</w:r>
    </w:p>
    <w:p>
      <w:pPr>
        <w:pStyle w:val="BodyText"/>
        <w:bidi w:val="0"/>
        <w:spacing w:lineRule="auto" w:line="276" w:before="0" w:after="0"/>
        <w:jc w:val="start"/>
        <w:rPr/>
      </w:pPr>
      <w:r>
        <w:rPr>
          <w:rFonts w:cs="Times New Roman" w:ascii="Times New Roman" w:hAnsi="Times New Roman"/>
          <w:b w:val="false"/>
          <w:bCs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 xml:space="preserve">Анализ гистограммы нормального распределения: </w:t>
      </w:r>
    </w:p>
    <w:p>
      <w:pPr>
        <w:pStyle w:val="BodyText"/>
        <w:numPr>
          <w:ilvl w:val="0"/>
          <w:numId w:val="4"/>
        </w:numPr>
        <w:bidi w:val="0"/>
        <w:spacing w:lineRule="auto" w:line="276" w:before="0" w:after="0"/>
        <w:jc w:val="start"/>
        <w:rPr/>
      </w:pPr>
      <w:r>
        <w:rPr>
          <w:rFonts w:cs="Times New Roman" w:ascii="Times New Roman" w:hAnsi="Times New Roman"/>
          <w:b w:val="false"/>
          <w:bCs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График наглядно демонстрируют высокую степень совпадения эмпирических плотностей с теоретическими кривыми. Незначительные отклонения обусловлены статистической погрешностью из-за ограниченного объема выборки (</w:t>
      </w:r>
      <w:r>
        <w:rPr>
          <w:rFonts w:cs="Times New Roman" w:ascii="Times New Roman" w:hAnsi="Times New Roman"/>
          <w:b w:val="false"/>
          <w:bCs/>
          <w:i/>
          <w:iCs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n=500</w:t>
      </w:r>
      <w:r>
        <w:rPr>
          <w:rFonts w:cs="Times New Roman" w:ascii="Times New Roman" w:hAnsi="Times New Roman"/>
          <w:b w:val="false"/>
          <w:bCs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).</w:t>
      </w:r>
    </w:p>
    <w:p>
      <w:pPr>
        <w:pStyle w:val="BodyText"/>
        <w:bidi w:val="0"/>
        <w:spacing w:lineRule="auto" w:line="276" w:before="0" w:after="0"/>
        <w:jc w:val="start"/>
        <w:rPr>
          <w:rFonts w:ascii="Times New Roman" w:hAnsi="Times New Roman" w:cs="Times New Roman"/>
          <w:b w:val="false"/>
          <w:bCs/>
          <w:i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</w:pPr>
      <w:r>
        <w:rPr>
          <w:rFonts w:cs="Times New Roman" w:ascii="Times New Roman" w:hAnsi="Times New Roman"/>
          <w:b w:val="false"/>
          <w:bCs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</w:r>
    </w:p>
    <w:p>
      <w:pPr>
        <w:pStyle w:val="BodyText"/>
        <w:bidi w:val="0"/>
        <w:spacing w:lineRule="auto" w:line="276" w:before="0" w:after="0"/>
        <w:jc w:val="start"/>
        <w:rPr>
          <w:rFonts w:ascii="Times New Roman" w:hAnsi="Times New Roman" w:cs="Times New Roman"/>
          <w:b/>
          <w:bCs/>
          <w:i w:val="false"/>
          <w:i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</w:rPr>
      </w:pPr>
      <w:r>
        <w:rPr>
          <w:rFonts w:cs="Times New Roman" w:ascii="Times New Roman" w:hAnsi="Times New Roman"/>
          <w:b/>
          <w:bCs/>
          <w:i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</w:rPr>
        <w:t>3.4 Имитационное моделирование (закон больших чисел)</w:t>
      </w:r>
    </w:p>
    <w:p>
      <w:pPr>
        <w:pStyle w:val="BodyText"/>
        <w:bidi w:val="0"/>
        <w:spacing w:lineRule="auto" w:line="276" w:before="0" w:after="0"/>
        <w:jc w:val="start"/>
        <w:rPr>
          <w:rFonts w:ascii="Times New Roman" w:hAnsi="Times New Roman" w:cs="Times New Roman"/>
          <w:b/>
          <w:bCs/>
          <w:i w:val="false"/>
          <w:i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</w:rPr>
      </w:pPr>
      <w:r>
        <w:rPr>
          <w:rFonts w:cs="Times New Roman" w:ascii="Times New Roman" w:hAnsi="Times New Roman"/>
          <w:b/>
          <w:bCs/>
          <w:i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</w:rPr>
      </w:r>
    </w:p>
    <w:p>
      <w:pPr>
        <w:pStyle w:val="BodyText"/>
        <w:bidi w:val="0"/>
        <w:spacing w:lineRule="auto" w:line="276" w:before="0" w:after="0"/>
        <w:jc w:val="start"/>
        <w:rPr>
          <w:rFonts w:ascii="Times New Roman" w:hAnsi="Times New Roman"/>
        </w:rPr>
      </w:pPr>
      <w:r>
        <w:rPr>
          <w:rFonts w:cs="Times New Roman" w:ascii="Times New Roman" w:hAnsi="Times New Roman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 xml:space="preserve">Для демонстрации Закона больших чисел (ЗБЧ) было выбрано нормальное распределение со стандартными параметрами (математическое ожидание </w:t>
      </w:r>
      <w:r>
        <w:rPr>
          <w:rFonts w:cs="Times New Roman" w:ascii="Times New Roman" w:hAnsi="Times New Roman"/>
          <w:b w:val="false"/>
          <w:bCs w:val="false"/>
          <w:i/>
          <w:iCs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μ=0</w:t>
      </w:r>
      <w:r>
        <w:rPr>
          <w:rFonts w:cs="Times New Roman" w:ascii="Times New Roman" w:hAnsi="Times New Roman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 xml:space="preserve">, стандартное отклонение </w:t>
      </w:r>
      <w:r>
        <w:rPr>
          <w:rFonts w:cs="Times New Roman" w:ascii="Times New Roman" w:hAnsi="Times New Roman"/>
          <w:b w:val="false"/>
          <w:bCs w:val="false"/>
          <w:i/>
          <w:iCs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σ=1</w:t>
      </w:r>
      <w:r>
        <w:rPr>
          <w:rFonts w:cs="Times New Roman" w:ascii="Times New Roman" w:hAnsi="Times New Roman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).</w:t>
      </w:r>
    </w:p>
    <w:p>
      <w:pPr>
        <w:pStyle w:val="BodyText"/>
        <w:bidi w:val="0"/>
        <w:spacing w:lineRule="auto" w:line="276" w:before="0" w:after="0"/>
        <w:jc w:val="start"/>
        <w:rPr>
          <w:rFonts w:cs="Times New Roman"/>
          <w:b w:val="false"/>
          <w:bCs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</w:pPr>
      <w:r>
        <w:rPr>
          <w:rFonts w:ascii="Times New Roman" w:hAnsi="Times New Roman"/>
        </w:rPr>
      </w:r>
    </w:p>
    <w:p>
      <w:pPr>
        <w:pStyle w:val="BodyText"/>
        <w:bidi w:val="0"/>
        <w:spacing w:lineRule="auto" w:line="276" w:before="0" w:after="0"/>
        <w:jc w:val="start"/>
        <w:rPr>
          <w:rFonts w:ascii="Times New Roman" w:hAnsi="Times New Roman"/>
        </w:rPr>
      </w:pPr>
      <w:r>
        <w:rPr>
          <w:rFonts w:cs="Times New Roman" w:ascii="Times New Roman" w:hAnsi="Times New Roman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 xml:space="preserve">Был проведен следующий эксперимент: для объемов выборки </w:t>
      </w:r>
      <w:r>
        <w:rPr>
          <w:rFonts w:cs="Times New Roman" w:ascii="Times New Roman" w:hAnsi="Times New Roman"/>
          <w:b w:val="false"/>
          <w:bCs w:val="false"/>
          <w:i/>
          <w:iCs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n</w:t>
      </w:r>
      <w:r>
        <w:rPr>
          <w:rFonts w:cs="Times New Roman" w:ascii="Times New Roman" w:hAnsi="Times New Roman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 xml:space="preserve"> </w:t>
      </w:r>
      <w:r>
        <w:rPr>
          <w:rFonts w:cs="Times New Roman" w:ascii="Times New Roman" w:hAnsi="Times New Roman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от 1 до 1000 с шагом 10 производилась генерация массива случайных чисел, после чего вычислялось его выборочное среднее. Для получения статистически достоверной картины и построения более гладких визуальных траекторий данный процесс был повторен 100 раз.</w:t>
      </w:r>
    </w:p>
    <w:p>
      <w:pPr>
        <w:pStyle w:val="BodyText"/>
        <w:bidi w:val="0"/>
        <w:spacing w:lineRule="auto" w:line="276" w:before="0" w:after="0"/>
        <w:jc w:val="start"/>
        <w:rPr>
          <w:rFonts w:cs="Times New Roman"/>
          <w:b w:val="false"/>
          <w:bCs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</w:pPr>
      <w:r>
        <w:rPr>
          <w:rFonts w:ascii="Times New Roman" w:hAnsi="Times New Roman"/>
        </w:rPr>
      </w:r>
    </w:p>
    <w:p>
      <w:pPr>
        <w:pStyle w:val="BodyText"/>
        <w:bidi w:val="0"/>
        <w:spacing w:lineRule="auto" w:line="276" w:before="0" w:after="0"/>
        <w:jc w:val="center"/>
        <w:rPr>
          <w:rFonts w:ascii="Times New Roman" w:hAnsi="Times New Roman"/>
        </w:rPr>
      </w:pPr>
      <w:r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374640" cy="5440680"/>
            <wp:effectExtent l="0" t="0" r="0" b="0"/>
            <wp:wrapSquare wrapText="largest"/>
            <wp:docPr id="10" name="Image10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0" descr="" titl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4640" cy="54406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Times New Roman" w:ascii="Times New Roman" w:hAnsi="Times New Roman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 xml:space="preserve">Рисунок 10 </w:t>
      </w:r>
      <w:r>
        <w:rPr>
          <w:rFonts w:cs="Times New Roman" w:ascii="Times New Roman" w:hAnsi="Times New Roman"/>
          <w:b w:val="false"/>
          <w:bCs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— Код визуализации Закона больших чисел</w:t>
      </w:r>
    </w:p>
    <w:p>
      <w:pPr>
        <w:pStyle w:val="BodyText"/>
        <w:bidi w:val="0"/>
        <w:spacing w:lineRule="auto" w:line="276" w:before="0" w:after="0"/>
        <w:jc w:val="center"/>
        <w:rPr>
          <w:rFonts w:ascii="Times New Roman" w:hAnsi="Times New Roman" w:cs="Times New Roman"/>
          <w:b w:val="false"/>
          <w:bCs/>
          <w:i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</w:pPr>
      <w:r>
        <w:rPr>
          <w:rFonts w:ascii="Times New Roman" w:hAnsi="Times New Roman"/>
        </w:rPr>
      </w:r>
    </w:p>
    <w:p>
      <w:pPr>
        <w:pStyle w:val="BodyText"/>
        <w:bidi w:val="0"/>
        <w:spacing w:lineRule="auto" w:line="276" w:before="0" w:after="0"/>
        <w:jc w:val="center"/>
        <w:rPr>
          <w:rFonts w:ascii="Times New Roman" w:hAnsi="Times New Roman"/>
        </w:rPr>
      </w:pPr>
      <w:r>
        <w:drawing>
          <wp:anchor behindDoc="0" distT="0" distB="0" distL="0" distR="0" simplePos="0" locked="0" layoutInCell="0" allowOverlap="1" relativeHeight="1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3415" cy="3095625"/>
            <wp:effectExtent l="0" t="0" r="0" b="0"/>
            <wp:wrapSquare wrapText="largest"/>
            <wp:docPr id="11" name="Image1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1" descr="" titl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Times New Roman" w:ascii="Times New Roman" w:hAnsi="Times New Roman"/>
          <w:b w:val="false"/>
          <w:bCs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Рисунок 11 — Результат визуализации Закона больших чисел</w:t>
      </w:r>
    </w:p>
    <w:p>
      <w:pPr>
        <w:pStyle w:val="BodyText"/>
        <w:bidi w:val="0"/>
        <w:spacing w:lineRule="auto" w:line="276" w:before="0" w:after="0"/>
        <w:jc w:val="start"/>
        <w:rPr/>
      </w:pPr>
      <w:r>
        <w:rPr>
          <w:rFonts w:cs="Times New Roman" w:ascii="Times New Roman" w:hAnsi="Times New Roman"/>
          <w:b w:val="false"/>
          <w:bCs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Вывод о сходимости (Закон больших чисел):</w:t>
        <w:br/>
      </w:r>
      <w:r>
        <w:rPr>
          <w:rFonts w:cs="Times New Roman" w:ascii="Times New Roman" w:hAnsi="Times New Roman"/>
          <w:b w:val="false"/>
          <w:bCs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 xml:space="preserve">Построенный график наглядно демонстрирует суть закона больших чисел. При малых объемах выборки (в левой части графика, при </w:t>
      </w:r>
      <w:r>
        <w:rPr>
          <w:rFonts w:cs="Times New Roman" w:ascii="Times New Roman" w:hAnsi="Times New Roman"/>
          <w:b w:val="false"/>
          <w:bCs/>
          <w:i/>
          <w:iCs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n &lt; 100</w:t>
      </w:r>
      <w:r>
        <w:rPr>
          <w:rFonts w:cs="Times New Roman" w:ascii="Times New Roman" w:hAnsi="Times New Roman"/>
          <w:b w:val="false"/>
          <w:bCs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 xml:space="preserve">) наблюдается сильный разброс эмпирических выборочных средних значений — траектории совершают хаотичные скачки далеко от нулевой отметки. Однако по мере увеличения </w:t>
      </w:r>
      <w:r>
        <w:rPr>
          <w:rFonts w:cs="Times New Roman" w:ascii="Times New Roman" w:hAnsi="Times New Roman"/>
          <w:b w:val="false"/>
          <w:bCs/>
          <w:i/>
          <w:iCs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n</w:t>
      </w:r>
      <w:r>
        <w:rPr>
          <w:rFonts w:cs="Times New Roman" w:ascii="Times New Roman" w:hAnsi="Times New Roman"/>
          <w:b w:val="false"/>
          <w:bCs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 xml:space="preserve"> </w:t>
      </w:r>
      <w:r>
        <w:rPr>
          <w:rFonts w:cs="Times New Roman" w:ascii="Times New Roman" w:hAnsi="Times New Roman"/>
          <w:b w:val="false"/>
          <w:bCs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 xml:space="preserve">амплитуда колебаний резко снижается. При приближении объема выборки к </w:t>
      </w:r>
      <w:r>
        <w:rPr>
          <w:rFonts w:cs="Times New Roman" w:ascii="Times New Roman" w:hAnsi="Times New Roman"/>
          <w:b w:val="false"/>
          <w:bCs/>
          <w:i/>
          <w:iCs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 xml:space="preserve">n = 1000 </w:t>
      </w:r>
      <w:r>
        <w:rPr>
          <w:rFonts w:cs="Times New Roman" w:ascii="Times New Roman" w:hAnsi="Times New Roman"/>
          <w:b w:val="false"/>
          <w:bCs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все 100 независимых траекторий сужаются в плотный коридор и асимптотически сходятся к единой красной горизонтальной линии, которая обозначает теоретическое математическое ожидание (</w:t>
      </w:r>
      <w:r>
        <w:rPr>
          <w:rFonts w:cs="Times New Roman" w:ascii="Times New Roman" w:hAnsi="Times New Roman"/>
          <w:b w:val="false"/>
          <w:bCs w:val="false"/>
          <w:i/>
          <w:iCs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μ=0</w:t>
      </w:r>
      <w:r>
        <w:rPr>
          <w:rFonts w:cs="Times New Roman" w:ascii="Times New Roman" w:hAnsi="Times New Roman"/>
          <w:b w:val="false"/>
          <w:bCs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).</w:t>
      </w:r>
    </w:p>
    <w:p>
      <w:pPr>
        <w:pStyle w:val="BodyText"/>
        <w:bidi w:val="0"/>
        <w:spacing w:lineRule="auto" w:line="276" w:before="0" w:after="0"/>
        <w:jc w:val="start"/>
        <w:rPr>
          <w:rFonts w:ascii="Times New Roman" w:hAnsi="Times New Roman" w:cs="Times New Roman"/>
          <w:b w:val="false"/>
          <w:bCs/>
          <w:i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</w:pPr>
      <w:r>
        <w:rPr/>
      </w:r>
    </w:p>
    <w:p>
      <w:pPr>
        <w:pStyle w:val="BodyText"/>
        <w:bidi w:val="0"/>
        <w:spacing w:lineRule="auto" w:line="276" w:before="0" w:after="0"/>
        <w:jc w:val="start"/>
        <w:rPr>
          <w:b/>
          <w:bCs/>
          <w:sz w:val="32"/>
          <w:szCs w:val="32"/>
        </w:rPr>
      </w:pPr>
      <w:r>
        <w:rPr>
          <w:rFonts w:cs="Times New Roman" w:ascii="Times New Roman" w:hAnsi="Times New Roman"/>
          <w:b/>
          <w:bCs/>
          <w:i w:val="false"/>
          <w:caps w:val="false"/>
          <w:smallCaps w:val="false"/>
          <w:strike w:val="false"/>
          <w:dstrike w:val="false"/>
          <w:color w:val="000000"/>
          <w:sz w:val="32"/>
          <w:szCs w:val="32"/>
          <w:u w:val="none"/>
          <w:effect w:val="none"/>
          <w:shd w:fill="auto" w:val="clear"/>
        </w:rPr>
        <w:t>3.5 Общие выводы</w:t>
      </w:r>
    </w:p>
    <w:p>
      <w:pPr>
        <w:pStyle w:val="BodyText"/>
        <w:bidi w:val="0"/>
        <w:spacing w:lineRule="auto" w:line="276" w:before="0" w:after="0"/>
        <w:jc w:val="start"/>
        <w:rPr>
          <w:rFonts w:ascii="Times New Roman" w:hAnsi="Times New Roman" w:cs="Times New Roman"/>
          <w:i w:val="false"/>
          <w:i w:val="false"/>
          <w:caps w:val="false"/>
          <w:smallCaps w:val="false"/>
          <w:strike w:val="false"/>
          <w:dstrike w:val="false"/>
          <w:color w:val="000000"/>
          <w:u w:val="none"/>
          <w:effect w:val="none"/>
          <w:shd w:fill="auto" w:val="clear"/>
        </w:rPr>
      </w:pPr>
      <w:r>
        <w:rPr>
          <w:b/>
          <w:bCs/>
          <w:sz w:val="32"/>
          <w:szCs w:val="32"/>
        </w:rPr>
      </w:r>
    </w:p>
    <w:p>
      <w:pPr>
        <w:pStyle w:val="Normal"/>
        <w:bidi w:val="0"/>
        <w:spacing w:lineRule="auto" w:line="276" w:before="0" w:after="0"/>
        <w:jc w:val="start"/>
        <w:rPr>
          <w:rFonts w:ascii="Droid Sans Mono;monospace;monospace" w:hAnsi="Droid Sans Mono;monospace;monospace"/>
          <w:b w:val="false"/>
          <w:bCs w:val="false"/>
          <w:color w:val="CCCCCC"/>
          <w:sz w:val="28"/>
          <w:szCs w:val="28"/>
          <w:shd w:fill="1F1F1F" w:val="clear"/>
        </w:rPr>
      </w:pPr>
      <w:r>
        <w:rPr>
          <w:rFonts w:cs="Times New Roman" w:ascii="Times New Roman" w:hAnsi="Times New Roman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В ходе выполнения лабораторной работы были успешно сгенерированы выборки из непрерывного (нормального) и дискретного (Пуассона) распределений. Анализ полученных результатов позволяет сделать следующие выводы:</w:t>
      </w:r>
    </w:p>
    <w:p>
      <w:pPr>
        <w:pStyle w:val="Normal"/>
        <w:numPr>
          <w:ilvl w:val="0"/>
          <w:numId w:val="5"/>
        </w:numPr>
        <w:bidi w:val="0"/>
        <w:spacing w:lineRule="auto" w:line="276" w:before="0" w:after="0"/>
        <w:jc w:val="start"/>
        <w:rPr/>
      </w:pPr>
      <w:r>
        <w:rPr>
          <w:rFonts w:cs="Times New Roman" w:ascii="Times New Roman" w:hAnsi="Times New Roman"/>
          <w:b/>
          <w:bCs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Согласованность эмпирических и теоретических статистик:</w:t>
      </w:r>
      <w:r>
        <w:rPr>
          <w:rFonts w:cs="Times New Roman" w:ascii="Times New Roman" w:hAnsi="Times New Roman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 xml:space="preserve"> Расчеты, выполненные с помощью реализованных "вручную" алгоритмов (без использования готовых функций), показали высокую точность. Эмпирические значения среднего, дисперсии, асимметрии и эксцесса для выборок объемом </w:t>
      </w:r>
      <w:r>
        <w:rPr>
          <w:rFonts w:cs="Times New Roman" w:ascii="Times New Roman" w:hAnsi="Times New Roman"/>
          <w:b w:val="false"/>
          <w:bCs w:val="false"/>
          <w:i/>
          <w:iCs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 xml:space="preserve">n=500 </w:t>
      </w:r>
      <w:r>
        <w:rPr>
          <w:rFonts w:cs="Times New Roman" w:ascii="Times New Roman" w:hAnsi="Times New Roman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практически полностью совпали как со встроенными библиотечными методами, так и с идеальными теоретическими значениями. Незначительные отклонения лежат в пределах допустимой статистической погрешности.</w:t>
      </w:r>
    </w:p>
    <w:p>
      <w:pPr>
        <w:pStyle w:val="Normal"/>
        <w:numPr>
          <w:ilvl w:val="0"/>
          <w:numId w:val="5"/>
        </w:numPr>
        <w:bidi w:val="0"/>
        <w:spacing w:lineRule="auto" w:line="276" w:before="0" w:after="0"/>
        <w:jc w:val="start"/>
        <w:rPr>
          <w:b/>
          <w:bCs/>
        </w:rPr>
      </w:pPr>
      <w:r>
        <w:rPr>
          <w:rFonts w:cs="Times New Roman" w:ascii="Times New Roman" w:hAnsi="Times New Roman"/>
          <w:b/>
          <w:bCs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В</w:t>
      </w:r>
      <w:r>
        <w:rPr>
          <w:rFonts w:cs="Times New Roman" w:ascii="Times New Roman" w:hAnsi="Times New Roman"/>
          <w:b/>
          <w:bCs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лияние объема выборки на точность оценок:</w:t>
      </w:r>
      <w:r>
        <w:rPr>
          <w:rFonts w:cs="Times New Roman" w:ascii="Times New Roman" w:hAnsi="Times New Roman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 xml:space="preserve"> Имитационное моделирование наглядно показало, что точность статистических оценок напрямую зависит от размера выборки. При малых значениях </w:t>
      </w:r>
      <w:r>
        <w:rPr>
          <w:rFonts w:cs="Times New Roman" w:ascii="Times New Roman" w:hAnsi="Times New Roman"/>
          <w:b w:val="false"/>
          <w:bCs w:val="false"/>
          <w:i/>
          <w:iCs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 xml:space="preserve">n </w:t>
      </w:r>
      <w:r>
        <w:rPr>
          <w:rFonts w:cs="Times New Roman" w:ascii="Times New Roman" w:hAnsi="Times New Roman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 xml:space="preserve">выборочное среднее характеризуется высокой дисперсией (сильным разбросом). С увеличением </w:t>
      </w:r>
      <w:r>
        <w:rPr>
          <w:rFonts w:cs="Times New Roman" w:ascii="Times New Roman" w:hAnsi="Times New Roman"/>
          <w:b w:val="false"/>
          <w:bCs w:val="false"/>
          <w:i/>
          <w:iCs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n</w:t>
      </w:r>
      <w:r>
        <w:rPr>
          <w:rFonts w:cs="Times New Roman" w:ascii="Times New Roman" w:hAnsi="Times New Roman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 xml:space="preserve"> стандартная ошибка уменьшается, и оценка становится более стабильной и надежной.</w:t>
      </w:r>
    </w:p>
    <w:p>
      <w:pPr>
        <w:pStyle w:val="Normal"/>
        <w:numPr>
          <w:ilvl w:val="0"/>
          <w:numId w:val="5"/>
        </w:numPr>
        <w:bidi w:val="0"/>
        <w:spacing w:lineRule="auto" w:line="276" w:before="0" w:after="0"/>
        <w:jc w:val="start"/>
        <w:rPr>
          <w:b/>
          <w:bCs/>
        </w:rPr>
      </w:pPr>
      <w:r>
        <w:rPr>
          <w:rFonts w:cs="Times New Roman" w:ascii="Times New Roman" w:hAnsi="Times New Roman"/>
          <w:b/>
          <w:bCs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 xml:space="preserve">Закон больших чисел: </w:t>
      </w:r>
      <w:r>
        <w:rPr>
          <w:rFonts w:cs="Times New Roman" w:ascii="Times New Roman" w:hAnsi="Times New Roman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 xml:space="preserve">Проведенный эксперимент с многократной генерацией 100 траекторий эмпирически подтвердил Закон больших чисел. График зависимости выборочного среднего от </w:t>
      </w:r>
      <w:r>
        <w:rPr>
          <w:rFonts w:cs="Times New Roman" w:ascii="Times New Roman" w:hAnsi="Times New Roman"/>
          <w:b w:val="false"/>
          <w:bCs w:val="false"/>
          <w:i/>
          <w:iCs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 xml:space="preserve">n </w:t>
      </w:r>
      <w:r>
        <w:rPr>
          <w:rFonts w:cs="Times New Roman" w:ascii="Times New Roman" w:hAnsi="Times New Roman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 xml:space="preserve">четко демонстрирует, что при неограниченном увеличении объема выборки (при n -&gt; 100) выборочное среднее сходится по вероятности к математическому ожиданию исследуемой случайной величины (сужается к </w:t>
      </w:r>
      <w:r>
        <w:rPr>
          <w:rFonts w:cs="Times New Roman" w:ascii="Times New Roman" w:hAnsi="Times New Roman"/>
          <w:b w:val="false"/>
          <w:bCs w:val="false"/>
          <w:i/>
          <w:iCs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μ=0</w:t>
      </w:r>
      <w:r>
        <w:rPr>
          <w:rFonts w:cs="Times New Roman" w:ascii="Times New Roman" w:hAnsi="Times New Roman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).</w:t>
      </w:r>
    </w:p>
    <w:sectPr>
      <w:type w:val="nextPage"/>
      <w:pgSz w:w="11906" w:h="16838"/>
      <w:pgMar w:left="1745" w:right="1132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Mono">
    <w:altName w:val="Courier New"/>
    <w:charset w:val="01" w:characterSet="utf-8"/>
    <w:family w:val="roman"/>
    <w:pitch w:val="variable"/>
  </w:font>
  <w:font w:name="OpenSymbol">
    <w:altName w:val="Arial Unicode MS"/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Times New Roman">
    <w:charset w:val="01"/>
    <w:family w:val="roman"/>
    <w:pitch w:val="default"/>
  </w:font>
  <w:font w:name="Droid Sans Mono">
    <w:altName w:val="monospace"/>
    <w:charset w:val="01" w:characterSet="utf-8"/>
    <w:family w:val="auto"/>
    <w:pitch w:val="default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6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78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ru-RU" w:eastAsia="zh-CN" w:bidi="hi-IN"/>
    </w:rPr>
  </w:style>
  <w:style w:type="character" w:styleId="NumberingSymbols">
    <w:name w:val="Numbering Symbols"/>
    <w:qFormat/>
    <w:rPr/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numbering" Target="numbering.xml"/><Relationship Id="rId14" Type="http://schemas.openxmlformats.org/officeDocument/2006/relationships/fontTable" Target="fontTable.xml"/><Relationship Id="rId15" Type="http://schemas.openxmlformats.org/officeDocument/2006/relationships/settings" Target="settings.xml"/><Relationship Id="rId1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81</TotalTime>
  <Application>LibreOffice/24.2.7.2$Linux_X86_64 LibreOffice_project/420$Build-2</Application>
  <AppVersion>15.0000</AppVersion>
  <Pages>10</Pages>
  <Words>816</Words>
  <Characters>6208</Characters>
  <CharactersWithSpaces>7137</CharactersWithSpaces>
  <Paragraphs>63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2026-10-09T22:49:52Z</dcterms:created>
  <dc:creator/>
  <dc:description/>
  <dc:language>ru-RU</dc:language>
  <cp:lastModifiedBy/>
  <dcterms:modified xsi:type="dcterms:W3CDTF">2026-10-11T21:52:38Z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