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bookmarkStart w:colFirst="0" w:colLast="0" w:name="_c6fdfh7pao70" w:id="0"/>
      <w:bookmarkEnd w:id="0"/>
      <w:r w:rsidDel="00000000" w:rsidR="00000000" w:rsidRPr="00000000">
        <w:rPr>
          <w:rFonts w:ascii="Times New Roman" w:cs="Times New Roman" w:eastAsia="Times New Roman" w:hAnsi="Times New Roman"/>
          <w:b w:val="1"/>
          <w:sz w:val="28"/>
          <w:szCs w:val="28"/>
          <w:rtl w:val="0"/>
        </w:rPr>
        <w:t xml:space="preserve">ACADEMIA DE STUDII ECONOMICE DIN BUCUREȘTI</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FACULTATEA DE CIBERNETICĂ, STATISTICĂ ȘI INFORMATICĂ ECONOMICĂ</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INFORMATICĂ-ECONOMICĂ</w:t>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333625" cy="1809750"/>
            <wp:effectExtent b="0" l="0" r="0" t="0"/>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2333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PROIECT PACHETE SOFTWARE</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Analiza Datelor Comerciale și Comportamentale în Retail: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Studiu de Caz Walmart</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Studenți:  Neacșu David</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Patachi Amalia</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Seria D, grupa 1096</w:t>
      </w:r>
    </w:p>
    <w:p w:rsidR="00000000" w:rsidDel="00000000" w:rsidP="00000000" w:rsidRDefault="00000000" w:rsidRPr="00000000" w14:paraId="00000011">
      <w:pPr>
        <w:pStyle w:val="Heading1"/>
        <w:spacing w:line="360" w:lineRule="auto"/>
        <w:jc w:val="both"/>
        <w:rPr>
          <w:rFonts w:ascii="Times New Roman" w:cs="Times New Roman" w:eastAsia="Times New Roman" w:hAnsi="Times New Roman"/>
          <w:b w:val="1"/>
          <w:color w:val="4472c4"/>
        </w:rPr>
      </w:pPr>
      <w:r w:rsidDel="00000000" w:rsidR="00000000" w:rsidRPr="00000000">
        <w:rPr>
          <w:rFonts w:ascii="Times New Roman" w:cs="Times New Roman" w:eastAsia="Times New Roman" w:hAnsi="Times New Roman"/>
          <w:b w:val="1"/>
          <w:color w:val="4472c4"/>
          <w:rtl w:val="0"/>
        </w:rPr>
        <w:t xml:space="preserve">Introducere</w:t>
      </w:r>
    </w:p>
    <w:p w:rsidR="00000000" w:rsidDel="00000000" w:rsidP="00000000" w:rsidRDefault="00000000" w:rsidRPr="00000000" w14:paraId="00000012">
      <w:pPr>
        <w:pStyle w:val="Heading2"/>
        <w:spacing w:line="36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Organizația Analizată</w:t>
      </w:r>
    </w:p>
    <w:p w:rsidR="00000000" w:rsidDel="00000000" w:rsidP="00000000" w:rsidRDefault="00000000" w:rsidRPr="00000000" w14:paraId="0000001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Inc. este una dintre cele mai mari și mai cunoscute companii de retail din lume, cu sediul în Statele Unite ale Americii. Fondată în 1962 de Sam Walton, compania s-a dezvoltat rapid și a devenit lider mondial în domeniul comerțului cu amănuntul, operând mii de magazine în numeroase țări. Walmart oferă o gamă largă de produse, de la alimente și articole de uz casnic, până la electronice și haine, adresându-se unui segment vast de consumatori.</w:t>
      </w:r>
    </w:p>
    <w:p w:rsidR="00000000" w:rsidDel="00000000" w:rsidP="00000000" w:rsidRDefault="00000000" w:rsidRPr="00000000" w14:paraId="0000001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strategia sa axată pe prețuri competitive și eficiență operațională, Walmart a reușit să devină un jucător-cheie în industrie, influențând semnificativ piața globală. Totodată, compania investește constant în tehnologii și soluții digitale pentru optimizarea lanțului de aprovizionare și îmbunătățirea experienței clienților.</w:t>
      </w:r>
    </w:p>
    <w:p w:rsidR="00000000" w:rsidDel="00000000" w:rsidP="00000000" w:rsidRDefault="00000000" w:rsidRPr="00000000" w14:paraId="0000001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proiect analizează datele de vânzări și stocuri ale Walmart, cu scopul de a evidenția modalitățile prin care vizualizarea eficientă a informațiilor poate sprijini deciziile economice legate de gestionarea inventarului și optimizarea operațiunilor.</w:t>
      </w:r>
    </w:p>
    <w:p w:rsidR="00000000" w:rsidDel="00000000" w:rsidP="00000000" w:rsidRDefault="00000000" w:rsidRPr="00000000" w14:paraId="00000016">
      <w:pPr>
        <w:pStyle w:val="Heading2"/>
        <w:spacing w:line="36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Problema Economică</w:t>
      </w:r>
    </w:p>
    <w:p w:rsidR="00000000" w:rsidDel="00000000" w:rsidP="00000000" w:rsidRDefault="00000000" w:rsidRPr="00000000" w14:paraId="0000001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contextul actual al pieței retail, companiile se confruntă cu provocarea de a gestiona volume mari de date legate de vânzări, stocuri și comportamentul clienților. Aceste date sunt esențiale pentru optimizarea operațiunilor, dar, în lipsa unor instrumente adecvate de analiză și vizualizare, devin dificil de interpretat și utilizat eficient.</w:t>
      </w:r>
    </w:p>
    <w:p w:rsidR="00000000" w:rsidDel="00000000" w:rsidP="00000000" w:rsidRDefault="00000000" w:rsidRPr="00000000" w14:paraId="00000018">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problema economică centrală este reprezentată de:</w:t>
      </w:r>
    </w:p>
    <w:p w:rsidR="00000000" w:rsidDel="00000000" w:rsidP="00000000" w:rsidRDefault="00000000" w:rsidRPr="00000000" w14:paraId="00000019">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Transformarea datelor complexe în informații clare și acționabile</w:t>
      </w:r>
      <w:r w:rsidDel="00000000" w:rsidR="00000000" w:rsidRPr="00000000">
        <w:rPr>
          <w:rFonts w:ascii="Times New Roman" w:cs="Times New Roman" w:eastAsia="Times New Roman" w:hAnsi="Times New Roman"/>
          <w:sz w:val="24"/>
          <w:szCs w:val="24"/>
          <w:rtl w:val="0"/>
        </w:rPr>
        <w:t xml:space="preserve"> pentru sprijinirea deciziilor strategice și operaționale.</w:t>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Vizualizarea eficientă a evoluției stocurilor și a vânzărilor</w:t>
      </w:r>
      <w:r w:rsidDel="00000000" w:rsidR="00000000" w:rsidRPr="00000000">
        <w:rPr>
          <w:rFonts w:ascii="Times New Roman" w:cs="Times New Roman" w:eastAsia="Times New Roman" w:hAnsi="Times New Roman"/>
          <w:sz w:val="24"/>
          <w:szCs w:val="24"/>
          <w:rtl w:val="0"/>
        </w:rPr>
        <w:t xml:space="preserve"> pe produse și regiuni, pentru identificarea rapidă a eventualelor probleme precum lipsa stocurilor sau fluctuațiile cererii.</w:t>
      </w: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Asigurarea unei baze solide pentru luarea deciziilor</w:t>
      </w:r>
      <w:r w:rsidDel="00000000" w:rsidR="00000000" w:rsidRPr="00000000">
        <w:rPr>
          <w:rFonts w:ascii="Times New Roman" w:cs="Times New Roman" w:eastAsia="Times New Roman" w:hAnsi="Times New Roman"/>
          <w:sz w:val="24"/>
          <w:szCs w:val="24"/>
          <w:rtl w:val="0"/>
        </w:rPr>
        <w:t xml:space="preserve"> privind reaprovizionarea, campaniile promoționale și gestionarea portofoliului de produse.</w:t>
      </w:r>
      <w:r w:rsidDel="00000000" w:rsidR="00000000" w:rsidRPr="00000000">
        <w:rPr>
          <w:rtl w:val="0"/>
        </w:rPr>
      </w:r>
    </w:p>
    <w:p w:rsidR="00000000" w:rsidDel="00000000" w:rsidP="00000000" w:rsidRDefault="00000000" w:rsidRPr="00000000" w14:paraId="0000001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adresarea acestei probleme, companiile pot reduce costurile asociate cu stocurile neoptime, pot crește satisfacția clienților și pot îmbunătăți performanța economică generală.</w:t>
      </w:r>
    </w:p>
    <w:p w:rsidR="00000000" w:rsidDel="00000000" w:rsidP="00000000" w:rsidRDefault="00000000" w:rsidRPr="00000000" w14:paraId="0000001D">
      <w:pPr>
        <w:pStyle w:val="Heading2"/>
        <w:spacing w:line="36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Tehnologii utilizate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pentru procesarea și analiza datelor, precum și pentru crearea de scripturi de automatizare.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pentru dezvoltarea rapidă a interfețelor web interactive destinate vizualizării și explorării datelor.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pentru gestionarea și prelucrarea datelor complexe, folosind proceduri statistice și SQL.</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SAS Studio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mediul integrat de dezvoltare folosit pentru scrierea, testarea și executarea codului SAS.</w:t>
      </w:r>
      <w:r w:rsidDel="00000000" w:rsidR="00000000" w:rsidRPr="00000000">
        <w:rPr>
          <w:rtl w:val="0"/>
        </w:rPr>
      </w:r>
    </w:p>
    <w:p w:rsidR="00000000" w:rsidDel="00000000" w:rsidP="00000000" w:rsidRDefault="00000000" w:rsidRPr="00000000" w14:paraId="00000022">
      <w:pPr>
        <w:pStyle w:val="Heading1"/>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Vizualizarea Datelor în Streamlit</w:t>
      </w:r>
    </w:p>
    <w:p w:rsidR="00000000" w:rsidDel="00000000" w:rsidP="00000000" w:rsidRDefault="00000000" w:rsidRPr="00000000" w14:paraId="0000002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Încărcare date</w:t>
      </w:r>
    </w:p>
    <w:p w:rsidR="00000000" w:rsidDel="00000000" w:rsidP="00000000" w:rsidRDefault="00000000" w:rsidRPr="00000000" w14:paraId="0000002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@st.cache_data</w:t>
      </w:r>
    </w:p>
    <w:p w:rsidR="00000000" w:rsidDel="00000000" w:rsidP="00000000" w:rsidRDefault="00000000" w:rsidRPr="00000000" w14:paraId="0000002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load_data():</w:t>
      </w:r>
    </w:p>
    <w:p w:rsidR="00000000" w:rsidDel="00000000" w:rsidP="00000000" w:rsidRDefault="00000000" w:rsidRPr="00000000" w14:paraId="0000002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pd.read_csv("./Walmart.csv", parse_dates=['transaction_date'])</w:t>
      </w:r>
    </w:p>
    <w:p w:rsidR="00000000" w:rsidDel="00000000" w:rsidP="00000000" w:rsidRDefault="00000000" w:rsidRPr="00000000" w14:paraId="0000002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load_data()</w:t>
      </w:r>
    </w:p>
    <w:p w:rsidR="00000000" w:rsidDel="00000000" w:rsidP="00000000" w:rsidRDefault="00000000" w:rsidRPr="00000000" w14:paraId="0000002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st.title("Dashboard Vânzări Walmart")</w:t>
      </w:r>
    </w:p>
    <w:p w:rsidR="00000000" w:rsidDel="00000000" w:rsidP="00000000" w:rsidRDefault="00000000" w:rsidRPr="00000000" w14:paraId="00000029">
      <w:pPr>
        <w:spacing w:line="36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Dashboard principal cu filtre</w:t>
      </w:r>
    </w:p>
    <w:p w:rsidR="00000000" w:rsidDel="00000000" w:rsidP="00000000" w:rsidRDefault="00000000" w:rsidRPr="00000000" w14:paraId="0000002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st.sidebar.header("Filter")</w:t>
      </w:r>
    </w:p>
    <w:p w:rsidR="00000000" w:rsidDel="00000000" w:rsidP="00000000" w:rsidRDefault="00000000" w:rsidRPr="00000000" w14:paraId="0000002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 st.sidebar.multiselect("Store Location", df["store_location"].unique())</w:t>
      </w:r>
    </w:p>
    <w:p w:rsidR="00000000" w:rsidDel="00000000" w:rsidP="00000000" w:rsidRDefault="00000000" w:rsidRPr="00000000" w14:paraId="0000002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st.sidebar.multiselect("Category", df["category"].unique())</w:t>
      </w:r>
    </w:p>
    <w:p w:rsidR="00000000" w:rsidDel="00000000" w:rsidP="00000000" w:rsidRDefault="00000000" w:rsidRPr="00000000" w14:paraId="0000002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filtered_df = df.copy()</w:t>
      </w:r>
    </w:p>
    <w:p w:rsidR="00000000" w:rsidDel="00000000" w:rsidP="00000000" w:rsidRDefault="00000000" w:rsidRPr="00000000" w14:paraId="0000002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store:</w:t>
      </w:r>
    </w:p>
    <w:p w:rsidR="00000000" w:rsidDel="00000000" w:rsidP="00000000" w:rsidRDefault="00000000" w:rsidRPr="00000000" w14:paraId="0000003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filtered_df = filtered_df[filtered_df["store_location"].isin(store)]</w:t>
      </w:r>
    </w:p>
    <w:p w:rsidR="00000000" w:rsidDel="00000000" w:rsidP="00000000" w:rsidRDefault="00000000" w:rsidRPr="00000000" w14:paraId="0000003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category:</w:t>
      </w:r>
    </w:p>
    <w:p w:rsidR="00000000" w:rsidDel="00000000" w:rsidP="00000000" w:rsidRDefault="00000000" w:rsidRPr="00000000" w14:paraId="0000003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filtered_df = filtered_df[filtered_df["category"].isin(category)]</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0" distT="0" distL="0" distR="0">
            <wp:extent cx="5760720" cy="1736090"/>
            <wp:effectExtent b="0" l="0" r="0" t="0"/>
            <wp:docPr descr="A screenshot of a computer&#10;&#10;AI-generated content may be incorrect." id="3" name="image3.png"/>
            <a:graphic>
              <a:graphicData uri="http://schemas.openxmlformats.org/drawingml/2006/picture">
                <pic:pic>
                  <pic:nvPicPr>
                    <pic:cNvPr descr="A screenshot of a computer&#10;&#10;AI-generated content may be incorrect." id="0" name="image3.png"/>
                    <pic:cNvPicPr preferRelativeResize="0"/>
                  </pic:nvPicPr>
                  <pic:blipFill>
                    <a:blip r:embed="rId7"/>
                    <a:srcRect b="0" l="0" r="0" t="0"/>
                    <a:stretch>
                      <a:fillRect/>
                    </a:stretch>
                  </pic:blipFill>
                  <pic:spPr>
                    <a:xfrm>
                      <a:off x="0" y="0"/>
                      <a:ext cx="5760720" cy="17360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Interpretare:</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Dashboard-ul urmărește să ofere o privire de ansamblu asupra performanței vânzărilor Walmart — cu posibilitatea de filtrare pe:</w:t>
      </w:r>
    </w:p>
    <w:p w:rsidR="00000000" w:rsidDel="00000000" w:rsidP="00000000" w:rsidRDefault="00000000" w:rsidRPr="00000000" w14:paraId="00000037">
      <w:pPr>
        <w:numPr>
          <w:ilvl w:val="0"/>
          <w:numId w:val="26"/>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locația magazinului (Store Location)</w:t>
      </w:r>
      <w:r w:rsidDel="00000000" w:rsidR="00000000" w:rsidRPr="00000000">
        <w:rPr>
          <w:rtl w:val="0"/>
        </w:rPr>
      </w:r>
    </w:p>
    <w:p w:rsidR="00000000" w:rsidDel="00000000" w:rsidP="00000000" w:rsidRDefault="00000000" w:rsidRPr="00000000" w14:paraId="00000038">
      <w:pPr>
        <w:numPr>
          <w:ilvl w:val="0"/>
          <w:numId w:val="26"/>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categoria produsului (Category)</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Total vânzări: $15,263,601.45</w:t>
      </w:r>
    </w:p>
    <w:p w:rsidR="00000000" w:rsidDel="00000000" w:rsidP="00000000" w:rsidRDefault="00000000" w:rsidRPr="00000000" w14:paraId="0000003B">
      <w:pPr>
        <w:numPr>
          <w:ilvl w:val="0"/>
          <w:numId w:val="2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Reprezintă suma totală a veniturilor generate din vânzări.</w:t>
      </w:r>
      <w:r w:rsidDel="00000000" w:rsidR="00000000" w:rsidRPr="00000000">
        <w:rPr>
          <w:rtl w:val="0"/>
        </w:rPr>
      </w:r>
    </w:p>
    <w:p w:rsidR="00000000" w:rsidDel="00000000" w:rsidP="00000000" w:rsidRDefault="00000000" w:rsidRPr="00000000" w14:paraId="0000003C">
      <w:pPr>
        <w:numPr>
          <w:ilvl w:val="0"/>
          <w:numId w:val="2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Probabil este calculată pe întregul dataset (adică fără niciun filtru aplicat momentan).</w:t>
      </w:r>
      <w:r w:rsidDel="00000000" w:rsidR="00000000" w:rsidRPr="00000000">
        <w:rPr>
          <w:rtl w:val="0"/>
        </w:rPr>
      </w:r>
    </w:p>
    <w:p w:rsidR="00000000" w:rsidDel="00000000" w:rsidP="00000000" w:rsidRDefault="00000000" w:rsidRPr="00000000" w14:paraId="0000003D">
      <w:pPr>
        <w:numPr>
          <w:ilvl w:val="0"/>
          <w:numId w:val="2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Sugerează un volum mare de vânzări.</w:t>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Mărimea medie a coșului de cumpărături: 2.98 produse</w:t>
      </w:r>
    </w:p>
    <w:p w:rsidR="00000000" w:rsidDel="00000000" w:rsidP="00000000" w:rsidRDefault="00000000" w:rsidRPr="00000000" w14:paraId="0000003F">
      <w:pPr>
        <w:numPr>
          <w:ilvl w:val="0"/>
          <w:numId w:val="28"/>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Fiecare tranzacție conține în medie ~3 produse.</w:t>
      </w:r>
      <w:r w:rsidDel="00000000" w:rsidR="00000000" w:rsidRPr="00000000">
        <w:rPr>
          <w:rtl w:val="0"/>
        </w:rPr>
      </w:r>
    </w:p>
    <w:p w:rsidR="00000000" w:rsidDel="00000000" w:rsidP="00000000" w:rsidRDefault="00000000" w:rsidRPr="00000000" w14:paraId="00000040">
      <w:pPr>
        <w:numPr>
          <w:ilvl w:val="0"/>
          <w:numId w:val="28"/>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Acest indicator este util pentru înțelegerea comportamentului de cumpărare al clienților.</w:t>
      </w: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3)Număr de tranzacții: 5000</w:t>
      </w:r>
    </w:p>
    <w:p w:rsidR="00000000" w:rsidDel="00000000" w:rsidP="00000000" w:rsidRDefault="00000000" w:rsidRPr="00000000" w14:paraId="00000042">
      <w:pPr>
        <w:numPr>
          <w:ilvl w:val="0"/>
          <w:numId w:val="29"/>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Totalul tranzacțiilor înregistrate în baza de date.</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Vânzări totale de-a lungul timpului – strat sezonier</w:t>
      </w:r>
    </w:p>
    <w:p w:rsidR="00000000" w:rsidDel="00000000" w:rsidP="00000000" w:rsidRDefault="00000000" w:rsidRPr="00000000" w14:paraId="0000004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Adăugăm o coloană pentru anotimp</w:t>
      </w:r>
    </w:p>
    <w:p w:rsidR="00000000" w:rsidDel="00000000" w:rsidP="00000000" w:rsidRDefault="00000000" w:rsidRPr="00000000" w14:paraId="0000004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get_season(date):</w:t>
      </w:r>
    </w:p>
    <w:p w:rsidR="00000000" w:rsidDel="00000000" w:rsidP="00000000" w:rsidRDefault="00000000" w:rsidRPr="00000000" w14:paraId="0000004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 = date.month</w:t>
      </w:r>
    </w:p>
    <w:p w:rsidR="00000000" w:rsidDel="00000000" w:rsidP="00000000" w:rsidRDefault="00000000" w:rsidRPr="00000000" w14:paraId="0000004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month in [12, 1, 2]:</w:t>
      </w:r>
    </w:p>
    <w:p w:rsidR="00000000" w:rsidDel="00000000" w:rsidP="00000000" w:rsidRDefault="00000000" w:rsidRPr="00000000" w14:paraId="0000004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"Iarnă"</w:t>
      </w:r>
    </w:p>
    <w:p w:rsidR="00000000" w:rsidDel="00000000" w:rsidP="00000000" w:rsidRDefault="00000000" w:rsidRPr="00000000" w14:paraId="0000004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month in [3, 4, 5]:</w:t>
      </w:r>
    </w:p>
    <w:p w:rsidR="00000000" w:rsidDel="00000000" w:rsidP="00000000" w:rsidRDefault="00000000" w:rsidRPr="00000000" w14:paraId="0000004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"Primăvară"</w:t>
      </w:r>
    </w:p>
    <w:p w:rsidR="00000000" w:rsidDel="00000000" w:rsidP="00000000" w:rsidRDefault="00000000" w:rsidRPr="00000000" w14:paraId="0000004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month in [6, 7, 8]:</w:t>
      </w:r>
    </w:p>
    <w:p w:rsidR="00000000" w:rsidDel="00000000" w:rsidP="00000000" w:rsidRDefault="00000000" w:rsidRPr="00000000" w14:paraId="0000004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"Vară"</w:t>
      </w:r>
    </w:p>
    <w:p w:rsidR="00000000" w:rsidDel="00000000" w:rsidP="00000000" w:rsidRDefault="00000000" w:rsidRPr="00000000" w14:paraId="0000004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"Toamnă"</w:t>
      </w:r>
    </w:p>
    <w:p w:rsidR="00000000" w:rsidDel="00000000" w:rsidP="00000000" w:rsidRDefault="00000000" w:rsidRPr="00000000" w14:paraId="0000005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sales_by_date = (filtered_df.groupby('date')['total_sales']</w:t>
      </w:r>
    </w:p>
    <w:p w:rsidR="00000000" w:rsidDel="00000000" w:rsidP="00000000" w:rsidRDefault="00000000" w:rsidRPr="00000000" w14:paraId="0000005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.sum().reset_index())</w:t>
      </w:r>
    </w:p>
    <w:p w:rsidR="00000000" w:rsidDel="00000000" w:rsidP="00000000" w:rsidRDefault="00000000" w:rsidRPr="00000000" w14:paraId="0000005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sales_by_date['season'] = pd.to_datetime(sales_by_date['date']).apply(get_season)</w:t>
      </w:r>
    </w:p>
    <w:p w:rsidR="00000000" w:rsidDel="00000000" w:rsidP="00000000" w:rsidRDefault="00000000" w:rsidRPr="00000000" w14:paraId="00000053">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Afișăm cu colorare după sezon</w:t>
      </w:r>
    </w:p>
    <w:p w:rsidR="00000000" w:rsidDel="00000000" w:rsidP="00000000" w:rsidRDefault="00000000" w:rsidRPr="00000000" w14:paraId="0000005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fig_time = px.line(</w:t>
      </w:r>
    </w:p>
    <w:p w:rsidR="00000000" w:rsidDel="00000000" w:rsidP="00000000" w:rsidRDefault="00000000" w:rsidRPr="00000000" w14:paraId="0000005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sales_by_date,</w:t>
      </w:r>
    </w:p>
    <w:p w:rsidR="00000000" w:rsidDel="00000000" w:rsidP="00000000" w:rsidRDefault="00000000" w:rsidRPr="00000000" w14:paraId="0000005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x='date',</w:t>
      </w:r>
    </w:p>
    <w:p w:rsidR="00000000" w:rsidDel="00000000" w:rsidP="00000000" w:rsidRDefault="00000000" w:rsidRPr="00000000" w14:paraId="0000005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y='total_sales',</w:t>
      </w:r>
    </w:p>
    <w:p w:rsidR="00000000" w:rsidDel="00000000" w:rsidP="00000000" w:rsidRDefault="00000000" w:rsidRPr="00000000" w14:paraId="0000005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color='season',</w:t>
      </w:r>
    </w:p>
    <w:p w:rsidR="00000000" w:rsidDel="00000000" w:rsidP="00000000" w:rsidRDefault="00000000" w:rsidRPr="00000000" w14:paraId="0000005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line_group='season',</w:t>
      </w:r>
    </w:p>
    <w:p w:rsidR="00000000" w:rsidDel="00000000" w:rsidP="00000000" w:rsidRDefault="00000000" w:rsidRPr="00000000" w14:paraId="0000005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title='Vânzări Totale de-a lungul Timpului - Strat Sezonier',</w:t>
      </w:r>
    </w:p>
    <w:p w:rsidR="00000000" w:rsidDel="00000000" w:rsidP="00000000" w:rsidRDefault="00000000" w:rsidRPr="00000000" w14:paraId="0000005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labels={'date': 'Dată', 'total_sales': 'Vânzări', 'season': 'Anotimp'},</w:t>
      </w:r>
    </w:p>
    <w:p w:rsidR="00000000" w:rsidDel="00000000" w:rsidP="00000000" w:rsidRDefault="00000000" w:rsidRPr="00000000" w14:paraId="0000005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color_discrete_sequence=["#2f77c3", "#f8b3ec", "#a4d13a", "#fc5e1d"]  # Iarnă, Primăvară, Vară, Toamnă</w:t>
      </w:r>
    </w:p>
    <w:p w:rsidR="00000000" w:rsidDel="00000000" w:rsidP="00000000" w:rsidRDefault="00000000" w:rsidRPr="00000000" w14:paraId="0000005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st.plotly_chart(fig_time)</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0720" cy="3444875"/>
            <wp:effectExtent b="0" l="0" r="0" t="0"/>
            <wp:docPr descr="A screen shot of a graph&#10;&#10;AI-generated content may be incorrect." id="2" name="image2.png"/>
            <a:graphic>
              <a:graphicData uri="http://schemas.openxmlformats.org/drawingml/2006/picture">
                <pic:pic>
                  <pic:nvPicPr>
                    <pic:cNvPr descr="A screen shot of a graph&#10;&#10;AI-generated content may be incorrect." id="0" name="image2.png"/>
                    <pic:cNvPicPr preferRelativeResize="0"/>
                  </pic:nvPicPr>
                  <pic:blipFill>
                    <a:blip r:embed="rId8"/>
                    <a:srcRect b="0" l="0" r="0" t="0"/>
                    <a:stretch>
                      <a:fillRect/>
                    </a:stretch>
                  </pic:blipFill>
                  <pic:spPr>
                    <a:xfrm>
                      <a:off x="0" y="0"/>
                      <a:ext cx="5760720" cy="3444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Interpretare:</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Structura graficului:</w:t>
      </w:r>
    </w:p>
    <w:p w:rsidR="00000000" w:rsidDel="00000000" w:rsidP="00000000" w:rsidRDefault="00000000" w:rsidRPr="00000000" w14:paraId="00000063">
      <w:pPr>
        <w:numPr>
          <w:ilvl w:val="0"/>
          <w:numId w:val="1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X (Dată): Zilele din 2024 (ianuarie – septembrie).</w:t>
      </w:r>
      <w:r w:rsidDel="00000000" w:rsidR="00000000" w:rsidRPr="00000000">
        <w:rPr>
          <w:rtl w:val="0"/>
        </w:rPr>
      </w:r>
    </w:p>
    <w:p w:rsidR="00000000" w:rsidDel="00000000" w:rsidP="00000000" w:rsidRDefault="00000000" w:rsidRPr="00000000" w14:paraId="00000064">
      <w:pPr>
        <w:numPr>
          <w:ilvl w:val="0"/>
          <w:numId w:val="1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Y (Vânzări): Suma vânzărilor zilnice (total_sales).</w:t>
      </w:r>
      <w:r w:rsidDel="00000000" w:rsidR="00000000" w:rsidRPr="00000000">
        <w:rPr>
          <w:rtl w:val="0"/>
        </w:rPr>
      </w:r>
    </w:p>
    <w:p w:rsidR="00000000" w:rsidDel="00000000" w:rsidP="00000000" w:rsidRDefault="00000000" w:rsidRPr="00000000" w14:paraId="00000065">
      <w:pPr>
        <w:numPr>
          <w:ilvl w:val="0"/>
          <w:numId w:val="1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Culoare: Segmentele sunt colorate în funcție de anotimp.</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observăm:</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Iarnă (albastru):</w:t>
      </w:r>
    </w:p>
    <w:p w:rsidR="00000000" w:rsidDel="00000000" w:rsidP="00000000" w:rsidRDefault="00000000" w:rsidRPr="00000000" w14:paraId="00000068">
      <w:pPr>
        <w:numPr>
          <w:ilvl w:val="0"/>
          <w:numId w:val="23"/>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Variații mari, dar vânzări relativ constante între 40k–90k.</w:t>
      </w:r>
      <w:r w:rsidDel="00000000" w:rsidR="00000000" w:rsidRPr="00000000">
        <w:rPr>
          <w:rtl w:val="0"/>
        </w:rPr>
      </w:r>
    </w:p>
    <w:p w:rsidR="00000000" w:rsidDel="00000000" w:rsidP="00000000" w:rsidRDefault="00000000" w:rsidRPr="00000000" w14:paraId="00000069">
      <w:pPr>
        <w:numPr>
          <w:ilvl w:val="0"/>
          <w:numId w:val="23"/>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Posibile vârfuri după sărbători (ianuarie).</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Primăvară (roz):</w:t>
      </w:r>
    </w:p>
    <w:p w:rsidR="00000000" w:rsidDel="00000000" w:rsidP="00000000" w:rsidRDefault="00000000" w:rsidRPr="00000000" w14:paraId="0000006B">
      <w:pPr>
        <w:numPr>
          <w:ilvl w:val="0"/>
          <w:numId w:val="30"/>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Scăderi frecvente și o variabilitate ridicată.</w:t>
      </w:r>
      <w:r w:rsidDel="00000000" w:rsidR="00000000" w:rsidRPr="00000000">
        <w:rPr>
          <w:rtl w:val="0"/>
        </w:rPr>
      </w:r>
    </w:p>
    <w:p w:rsidR="00000000" w:rsidDel="00000000" w:rsidP="00000000" w:rsidRDefault="00000000" w:rsidRPr="00000000" w14:paraId="0000006C">
      <w:pPr>
        <w:numPr>
          <w:ilvl w:val="0"/>
          <w:numId w:val="30"/>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Vânzările sunt mai mici în medie decât în iarnă, dar mai multe fluctuații (valuri de cumpărături).</w:t>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Vară (verde):</w:t>
      </w:r>
    </w:p>
    <w:p w:rsidR="00000000" w:rsidDel="00000000" w:rsidP="00000000" w:rsidRDefault="00000000" w:rsidRPr="00000000" w14:paraId="0000006E">
      <w:pPr>
        <w:numPr>
          <w:ilvl w:val="0"/>
          <w:numId w:val="3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Se mențin vânzări mari și stabile, între 60k–100k.</w:t>
      </w:r>
      <w:r w:rsidDel="00000000" w:rsidR="00000000" w:rsidRPr="00000000">
        <w:rPr>
          <w:rtl w:val="0"/>
        </w:rPr>
      </w:r>
    </w:p>
    <w:p w:rsidR="00000000" w:rsidDel="00000000" w:rsidP="00000000" w:rsidRDefault="00000000" w:rsidRPr="00000000" w14:paraId="0000006F">
      <w:pPr>
        <w:numPr>
          <w:ilvl w:val="0"/>
          <w:numId w:val="3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Poate fi considerată o perioadă de vârf (sezon de cumpărături active — turism, vacanțe, aer condiționat, băuturi răcoritoare etc.).</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Toamnă (portocaliu):</w:t>
      </w:r>
    </w:p>
    <w:p w:rsidR="00000000" w:rsidDel="00000000" w:rsidP="00000000" w:rsidRDefault="00000000" w:rsidRPr="00000000" w14:paraId="00000071">
      <w:pPr>
        <w:numPr>
          <w:ilvl w:val="0"/>
          <w:numId w:val="3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Deși e parțială (doar septembrie), pare să scadă ușor.</w:t>
      </w:r>
      <w:r w:rsidDel="00000000" w:rsidR="00000000" w:rsidRPr="00000000">
        <w:rPr>
          <w:rtl w:val="0"/>
        </w:rPr>
      </w:r>
    </w:p>
    <w:p w:rsidR="00000000" w:rsidDel="00000000" w:rsidP="00000000" w:rsidRDefault="00000000" w:rsidRPr="00000000" w14:paraId="00000072">
      <w:pPr>
        <w:numPr>
          <w:ilvl w:val="0"/>
          <w:numId w:val="3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Ritmul de cumpărături pare în scădere după vară.</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 importante:</w:t>
      </w:r>
    </w:p>
    <w:p w:rsidR="00000000" w:rsidDel="00000000" w:rsidP="00000000" w:rsidRDefault="00000000" w:rsidRPr="00000000" w14:paraId="00000075">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Vară = sezon de vârf al vânzărilor, urmat de iarnă.</w:t>
      </w:r>
    </w:p>
    <w:p w:rsidR="00000000" w:rsidDel="00000000" w:rsidP="00000000" w:rsidRDefault="00000000" w:rsidRPr="00000000" w14:paraId="00000076">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Primăvara are instabilitate mare (posibilă legătură cu promoții ocazionale, schimbare sezonieră de stocuri).</w:t>
      </w:r>
    </w:p>
    <w:p w:rsidR="00000000" w:rsidDel="00000000" w:rsidP="00000000" w:rsidRDefault="00000000" w:rsidRPr="00000000" w14:paraId="0000007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Toamna începe cu un trend descendent — poate influențat de sfârșitul sezonului turistic.</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Vânzări dupa grupe de vârstă și sex</w:t>
      </w:r>
    </w:p>
    <w:p w:rsidR="00000000" w:rsidDel="00000000" w:rsidP="00000000" w:rsidRDefault="00000000" w:rsidRPr="00000000" w14:paraId="0000007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 filtered_df["customer_gender"].unique().tolist()</w:t>
      </w:r>
    </w:p>
    <w:p w:rsidR="00000000" w:rsidDel="00000000" w:rsidP="00000000" w:rsidRDefault="00000000" w:rsidRPr="00000000" w14:paraId="0000007B">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gender:</w:t>
      </w:r>
    </w:p>
    <w:p w:rsidR="00000000" w:rsidDel="00000000" w:rsidP="00000000" w:rsidRDefault="00000000" w:rsidRPr="00000000" w14:paraId="0000007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filtered_df = filtered_df[filtered_df["customer_gender"].isin(gender)]</w:t>
      </w:r>
    </w:p>
    <w:p w:rsidR="00000000" w:rsidDel="00000000" w:rsidP="00000000" w:rsidRDefault="00000000" w:rsidRPr="00000000" w14:paraId="0000007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st.subheader("Vânzări după Grupe de Vârstă și Sex")</w:t>
      </w:r>
    </w:p>
    <w:p w:rsidR="00000000" w:rsidDel="00000000" w:rsidP="00000000" w:rsidRDefault="00000000" w:rsidRPr="00000000" w14:paraId="0000007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age_gender = (</w:t>
      </w:r>
    </w:p>
    <w:p w:rsidR="00000000" w:rsidDel="00000000" w:rsidP="00000000" w:rsidRDefault="00000000" w:rsidRPr="00000000" w14:paraId="0000008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filtered_df.groupby(['age_group', 'customer_gender'])['total_sales']</w:t>
      </w:r>
    </w:p>
    <w:p w:rsidR="00000000" w:rsidDel="00000000" w:rsidP="00000000" w:rsidRDefault="00000000" w:rsidRPr="00000000" w14:paraId="0000008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.sum().reset_index()</w:t>
      </w:r>
    </w:p>
    <w:p w:rsidR="00000000" w:rsidDel="00000000" w:rsidP="00000000" w:rsidRDefault="00000000" w:rsidRPr="00000000" w14:paraId="0000008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fig_age = px.bar(age_gender, x='age_group', y='total_sales',</w:t>
      </w:r>
    </w:p>
    <w:p w:rsidR="00000000" w:rsidDel="00000000" w:rsidP="00000000" w:rsidRDefault="00000000" w:rsidRPr="00000000" w14:paraId="0000008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color='customer_gender', barmode='group',</w:t>
      </w:r>
    </w:p>
    <w:p w:rsidR="00000000" w:rsidDel="00000000" w:rsidP="00000000" w:rsidRDefault="00000000" w:rsidRPr="00000000" w14:paraId="0000008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labels={'age_group': 'Grupa de Vârstă',</w:t>
      </w:r>
    </w:p>
    <w:p w:rsidR="00000000" w:rsidDel="00000000" w:rsidP="00000000" w:rsidRDefault="00000000" w:rsidRPr="00000000" w14:paraId="0000008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'total_sales': 'Vânzări Totale',</w:t>
      </w:r>
    </w:p>
    <w:p w:rsidR="00000000" w:rsidDel="00000000" w:rsidP="00000000" w:rsidRDefault="00000000" w:rsidRPr="00000000" w14:paraId="0000008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'customer_gender': 'Sex'},</w:t>
      </w:r>
    </w:p>
    <w:p w:rsidR="00000000" w:rsidDel="00000000" w:rsidP="00000000" w:rsidRDefault="00000000" w:rsidRPr="00000000" w14:paraId="0000008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title='Vânzări în funcție de vârstă și sex',</w:t>
      </w:r>
    </w:p>
    <w:p w:rsidR="00000000" w:rsidDel="00000000" w:rsidP="00000000" w:rsidRDefault="00000000" w:rsidRPr="00000000" w14:paraId="0000008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color_discrete_map={"Male": "#1126a5", "Female": "#ff0000 ", "Other": "#999999"})</w:t>
      </w:r>
    </w:p>
    <w:p w:rsidR="00000000" w:rsidDel="00000000" w:rsidP="00000000" w:rsidRDefault="00000000" w:rsidRPr="00000000" w14:paraId="0000008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st.plotly_chart(fig_age)</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Pr>
        <w:drawing>
          <wp:inline distB="0" distT="0" distL="0" distR="0">
            <wp:extent cx="5760720" cy="3881120"/>
            <wp:effectExtent b="0" l="0" r="0" t="0"/>
            <wp:docPr descr="A graph of different colored bars&#10;&#10;AI-generated content may be incorrect." id="5" name="image5.png"/>
            <a:graphic>
              <a:graphicData uri="http://schemas.openxmlformats.org/drawingml/2006/picture">
                <pic:pic>
                  <pic:nvPicPr>
                    <pic:cNvPr descr="A graph of different colored bars&#10;&#10;AI-generated content may be incorrect." id="0" name="image5.png"/>
                    <pic:cNvPicPr preferRelativeResize="0"/>
                  </pic:nvPicPr>
                  <pic:blipFill>
                    <a:blip r:embed="rId9"/>
                    <a:srcRect b="0" l="0" r="0" t="0"/>
                    <a:stretch>
                      <a:fillRect/>
                    </a:stretch>
                  </pic:blipFill>
                  <pic:spPr>
                    <a:xfrm>
                      <a:off x="0" y="0"/>
                      <a:ext cx="5760720" cy="388112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Interpretare:</w:t>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Structura graficului:</w:t>
      </w:r>
    </w:p>
    <w:p w:rsidR="00000000" w:rsidDel="00000000" w:rsidP="00000000" w:rsidRDefault="00000000" w:rsidRPr="00000000" w14:paraId="00000091">
      <w:pPr>
        <w:numPr>
          <w:ilvl w:val="0"/>
          <w:numId w:val="33"/>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X: Grupa de vârstă (6 intervale: 18-25, 26-35, 36-45, 46-55, 56-65, 65+)</w:t>
      </w:r>
      <w:r w:rsidDel="00000000" w:rsidR="00000000" w:rsidRPr="00000000">
        <w:rPr>
          <w:rtl w:val="0"/>
        </w:rPr>
      </w:r>
    </w:p>
    <w:p w:rsidR="00000000" w:rsidDel="00000000" w:rsidP="00000000" w:rsidRDefault="00000000" w:rsidRPr="00000000" w14:paraId="00000092">
      <w:pPr>
        <w:numPr>
          <w:ilvl w:val="0"/>
          <w:numId w:val="33"/>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Y: Total vânzări (în unități monetare)</w:t>
      </w:r>
      <w:r w:rsidDel="00000000" w:rsidR="00000000" w:rsidRPr="00000000">
        <w:rPr>
          <w:rtl w:val="0"/>
        </w:rPr>
      </w:r>
    </w:p>
    <w:p w:rsidR="00000000" w:rsidDel="00000000" w:rsidP="00000000" w:rsidRDefault="00000000" w:rsidRPr="00000000" w14:paraId="00000093">
      <w:pPr>
        <w:numPr>
          <w:ilvl w:val="0"/>
          <w:numId w:val="33"/>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Culoare: Sexul clientului.</w:t>
      </w: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observăm:</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Grupa 26–35:</w:t>
      </w:r>
    </w:p>
    <w:p w:rsidR="00000000" w:rsidDel="00000000" w:rsidP="00000000" w:rsidRDefault="00000000" w:rsidRPr="00000000" w14:paraId="00000097">
      <w:pPr>
        <w:numPr>
          <w:ilvl w:val="0"/>
          <w:numId w:val="3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Este cea mai activă categorie de vârstă din punct de vedere al vânzărilor.</w:t>
      </w:r>
      <w:r w:rsidDel="00000000" w:rsidR="00000000" w:rsidRPr="00000000">
        <w:rPr>
          <w:rtl w:val="0"/>
        </w:rPr>
      </w:r>
    </w:p>
    <w:p w:rsidR="00000000" w:rsidDel="00000000" w:rsidP="00000000" w:rsidRDefault="00000000" w:rsidRPr="00000000" w14:paraId="00000098">
      <w:pPr>
        <w:numPr>
          <w:ilvl w:val="0"/>
          <w:numId w:val="3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Femeile (roșu) au vânzări cele mai ridicate, urmate de Other, apoi bărbați.</w:t>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Grupele 36–65:</w:t>
      </w:r>
    </w:p>
    <w:p w:rsidR="00000000" w:rsidDel="00000000" w:rsidP="00000000" w:rsidRDefault="00000000" w:rsidRPr="00000000" w14:paraId="0000009B">
      <w:pPr>
        <w:numPr>
          <w:ilvl w:val="0"/>
          <w:numId w:val="35"/>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Vânzări ridicate și destul de echilibrate între genuri.</w:t>
      </w:r>
      <w:r w:rsidDel="00000000" w:rsidR="00000000" w:rsidRPr="00000000">
        <w:rPr>
          <w:rtl w:val="0"/>
        </w:rPr>
      </w:r>
    </w:p>
    <w:p w:rsidR="00000000" w:rsidDel="00000000" w:rsidP="00000000" w:rsidRDefault="00000000" w:rsidRPr="00000000" w14:paraId="0000009C">
      <w:pPr>
        <w:numPr>
          <w:ilvl w:val="0"/>
          <w:numId w:val="35"/>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Categoriile 46–55 și 56–65 ating vârfuri foarte apropiate.</w:t>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Grupa 65+:</w:t>
      </w:r>
    </w:p>
    <w:p w:rsidR="00000000" w:rsidDel="00000000" w:rsidP="00000000" w:rsidRDefault="00000000" w:rsidRPr="00000000" w14:paraId="0000009F">
      <w:pPr>
        <w:numPr>
          <w:ilvl w:val="0"/>
          <w:numId w:val="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Cel mai mic volum de vânzări total.</w:t>
      </w:r>
      <w:r w:rsidDel="00000000" w:rsidR="00000000" w:rsidRPr="00000000">
        <w:rPr>
          <w:rtl w:val="0"/>
        </w:rPr>
      </w:r>
    </w:p>
    <w:p w:rsidR="00000000" w:rsidDel="00000000" w:rsidP="00000000" w:rsidRDefault="00000000" w:rsidRPr="00000000" w14:paraId="000000A0">
      <w:pPr>
        <w:numPr>
          <w:ilvl w:val="0"/>
          <w:numId w:val="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Ușoară predominanță a bărbaților.</w:t>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Grupa 18–25:</w:t>
      </w:r>
    </w:p>
    <w:p w:rsidR="00000000" w:rsidDel="00000000" w:rsidP="00000000" w:rsidRDefault="00000000" w:rsidRPr="00000000" w14:paraId="000000A3">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Vânzări mai scăzute decât restul, dar vizibil mai apropiate între genuri.</w:t>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 cheie:</w:t>
      </w:r>
    </w:p>
    <w:p w:rsidR="00000000" w:rsidDel="00000000" w:rsidP="00000000" w:rsidRDefault="00000000" w:rsidRPr="00000000" w14:paraId="000000A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Segmentul 26–35 ani este cel mai profitabil — potențial target ideal pentru campanii.</w:t>
      </w:r>
    </w:p>
    <w:p w:rsidR="00000000" w:rsidDel="00000000" w:rsidP="00000000" w:rsidRDefault="00000000" w:rsidRPr="00000000" w14:paraId="000000A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Femeile au cele mai mari contribuții în aproape toate grupele de vârstă.</w:t>
      </w:r>
    </w:p>
    <w:p w:rsidR="00000000" w:rsidDel="00000000" w:rsidP="00000000" w:rsidRDefault="00000000" w:rsidRPr="00000000" w14:paraId="000000A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Categoria Other are o prezență notabilă, ceea ce înseamnă că incluziunea în marketing e importantă.</w:t>
      </w:r>
    </w:p>
    <w:p w:rsidR="00000000" w:rsidDel="00000000" w:rsidP="00000000" w:rsidRDefault="00000000" w:rsidRPr="00000000" w14:paraId="000000A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Clienții peste 65 ani au un impact comercial redus — pot necesita abordări specifice sau pot fi puțin digitalizați.</w:t>
      </w:r>
    </w:p>
    <w:p w:rsidR="00000000" w:rsidDel="00000000" w:rsidP="00000000" w:rsidRDefault="00000000" w:rsidRPr="00000000" w14:paraId="000000AA">
      <w:pPr>
        <w:spacing w:line="36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Vânzări în funcție de condiții meteo și timp</w:t>
      </w:r>
    </w:p>
    <w:p w:rsidR="00000000" w:rsidDel="00000000" w:rsidP="00000000" w:rsidRDefault="00000000" w:rsidRPr="00000000" w14:paraId="000000A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st.subheader("Vânzări în funcție de Condiții de Mediu și Timp")</w:t>
      </w:r>
    </w:p>
    <w:p w:rsidR="00000000" w:rsidDel="00000000" w:rsidP="00000000" w:rsidRDefault="00000000" w:rsidRPr="00000000" w14:paraId="000000AD">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360" w:firstLine="0"/>
        <w:jc w:val="both"/>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 a) Weather</w:t>
      </w:r>
    </w:p>
    <w:p w:rsidR="00000000" w:rsidDel="00000000" w:rsidP="00000000" w:rsidRDefault="00000000" w:rsidRPr="00000000" w14:paraId="000000A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weather_sales = (filtered_df.groupby('weather_conditions')['total_sales']</w:t>
      </w:r>
    </w:p>
    <w:p w:rsidR="00000000" w:rsidDel="00000000" w:rsidP="00000000" w:rsidRDefault="00000000" w:rsidRPr="00000000" w14:paraId="000000B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.sum().reset_index())</w:t>
      </w:r>
    </w:p>
    <w:p w:rsidR="00000000" w:rsidDel="00000000" w:rsidP="00000000" w:rsidRDefault="00000000" w:rsidRPr="00000000" w14:paraId="000000B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fig_weather = px.bar(weather_sales, x='weather_conditions', y='total_sales',</w:t>
      </w:r>
    </w:p>
    <w:p w:rsidR="00000000" w:rsidDel="00000000" w:rsidP="00000000" w:rsidRDefault="00000000" w:rsidRPr="00000000" w14:paraId="000000B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color='weather_conditions',</w:t>
      </w:r>
    </w:p>
    <w:p w:rsidR="00000000" w:rsidDel="00000000" w:rsidP="00000000" w:rsidRDefault="00000000" w:rsidRPr="00000000" w14:paraId="000000B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labels={'weather_conditions':'Condiții Meteo',</w:t>
      </w:r>
    </w:p>
    <w:p w:rsidR="00000000" w:rsidDel="00000000" w:rsidP="00000000" w:rsidRDefault="00000000" w:rsidRPr="00000000" w14:paraId="000000B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'total_sales':'Vânzări Totale'},</w:t>
      </w:r>
    </w:p>
    <w:p w:rsidR="00000000" w:rsidDel="00000000" w:rsidP="00000000" w:rsidRDefault="00000000" w:rsidRPr="00000000" w14:paraId="000000B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title='Vânzări pe Condiții Meteo',</w:t>
      </w:r>
    </w:p>
    <w:p w:rsidR="00000000" w:rsidDel="00000000" w:rsidP="00000000" w:rsidRDefault="00000000" w:rsidRPr="00000000" w14:paraId="000000B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color_discrete_sequence=["#ADD8E6", "#9c9ce4", "#808080", "#f9cd48"])  # cloudy, rainy, stormy, sunny</w:t>
      </w:r>
    </w:p>
    <w:p w:rsidR="00000000" w:rsidDel="00000000" w:rsidP="00000000" w:rsidRDefault="00000000" w:rsidRPr="00000000" w14:paraId="000000B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st.plotly_chart(fig_weather)</w:t>
      </w:r>
    </w:p>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0720" cy="3859530"/>
            <wp:effectExtent b="0" l="0" r="0" t="0"/>
            <wp:docPr descr="A graph with different colored squares&#10;&#10;AI-generated content may be incorrect." id="4" name="image4.png"/>
            <a:graphic>
              <a:graphicData uri="http://schemas.openxmlformats.org/drawingml/2006/picture">
                <pic:pic>
                  <pic:nvPicPr>
                    <pic:cNvPr descr="A graph with different colored squares&#10;&#10;AI-generated content may be incorrect." id="0" name="image4.png"/>
                    <pic:cNvPicPr preferRelativeResize="0"/>
                  </pic:nvPicPr>
                  <pic:blipFill>
                    <a:blip r:embed="rId10"/>
                    <a:srcRect b="0" l="0" r="0" t="0"/>
                    <a:stretch>
                      <a:fillRect/>
                    </a:stretch>
                  </pic:blipFill>
                  <pic:spPr>
                    <a:xfrm>
                      <a:off x="0" y="0"/>
                      <a:ext cx="5760720" cy="385953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Interpretare:</w:t>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afișează graficul:</w:t>
      </w:r>
    </w:p>
    <w:p w:rsidR="00000000" w:rsidDel="00000000" w:rsidP="00000000" w:rsidRDefault="00000000" w:rsidRPr="00000000" w14:paraId="000000BC">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X: Condiții meteo – Cloudy, Rainy, Stormy, Sunny</w:t>
      </w:r>
      <w:r w:rsidDel="00000000" w:rsidR="00000000" w:rsidRPr="00000000">
        <w:rPr>
          <w:rtl w:val="0"/>
        </w:rPr>
      </w:r>
    </w:p>
    <w:p w:rsidR="00000000" w:rsidDel="00000000" w:rsidP="00000000" w:rsidRDefault="00000000" w:rsidRPr="00000000" w14:paraId="000000BD">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Y: Vânzări totale cumulate în acele condiții</w:t>
      </w:r>
      <w:r w:rsidDel="00000000" w:rsidR="00000000" w:rsidRPr="00000000">
        <w:rPr>
          <w:rtl w:val="0"/>
        </w:rPr>
      </w:r>
    </w:p>
    <w:p w:rsidR="00000000" w:rsidDel="00000000" w:rsidP="00000000" w:rsidRDefault="00000000" w:rsidRPr="00000000" w14:paraId="000000BE">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Barele sunt colorate sugestiv.</w:t>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w:t>
      </w:r>
    </w:p>
    <w:p w:rsidR="00000000" w:rsidDel="00000000" w:rsidP="00000000" w:rsidRDefault="00000000" w:rsidRPr="00000000" w14:paraId="000000C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Zilele însorite generează cele mai mari vânzări — clienții ies mai des la cumpărături în vreme bună.</w:t>
      </w:r>
    </w:p>
    <w:p w:rsidR="00000000" w:rsidDel="00000000" w:rsidP="00000000" w:rsidRDefault="00000000" w:rsidRPr="00000000" w14:paraId="000000C2">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Vremea înnorată nu descurajează semnificativ cumpărăturile — e comparabilă cu sunny.</w:t>
      </w:r>
    </w:p>
    <w:p w:rsidR="00000000" w:rsidDel="00000000" w:rsidP="00000000" w:rsidRDefault="00000000" w:rsidRPr="00000000" w14:paraId="000000C3">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Furtunile nu reduc vânzările drastic — posibil datorită comenzilor online sau urgențelor.</w:t>
      </w:r>
    </w:p>
    <w:p w:rsidR="00000000" w:rsidDel="00000000" w:rsidP="00000000" w:rsidRDefault="00000000" w:rsidRPr="00000000" w14:paraId="000000C4">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Zilele ploioase scad ușor traficul comercial.</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 b) Holiday vs normal day</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holiday_sales = (filtered_df.groupby('holiday_indicator')['total_sales']</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.sum().reset_index())</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holiday_sales['holiday_indicator'] = holiday_sales['holiday_indicator'] \</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.map({True: 'Sărbătoare', False: 'Zi normală'})</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fig_holiday = px.pie(holiday_sales, names='holiday_indicator',</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values='total_sales',</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title='Vânzări în Zile de Sărbătoare vs. Zile Normale',</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color_discrete_sequence=["#fc4545", "#ADD8E6"])  # sărbătoare, zile normale</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st.plotly_chart(fig_holiday)</w:t>
      </w:r>
    </w:p>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0720" cy="3072130"/>
            <wp:effectExtent b="0" l="0" r="0" t="0"/>
            <wp:docPr descr="A screen shot of a graph&#10;&#10;AI-generated content may be incorrect." id="7" name="image7.png"/>
            <a:graphic>
              <a:graphicData uri="http://schemas.openxmlformats.org/drawingml/2006/picture">
                <pic:pic>
                  <pic:nvPicPr>
                    <pic:cNvPr descr="A screen shot of a graph&#10;&#10;AI-generated content may be incorrect." id="0" name="image7.png"/>
                    <pic:cNvPicPr preferRelativeResize="0"/>
                  </pic:nvPicPr>
                  <pic:blipFill>
                    <a:blip r:embed="rId11"/>
                    <a:srcRect b="0" l="0" r="0" t="0"/>
                    <a:stretch>
                      <a:fillRect/>
                    </a:stretch>
                  </pic:blipFill>
                  <pic:spPr>
                    <a:xfrm>
                      <a:off x="0" y="0"/>
                      <a:ext cx="5760720" cy="307213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Interpretare:</w:t>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afișate:</w:t>
      </w:r>
    </w:p>
    <w:p w:rsidR="00000000" w:rsidDel="00000000" w:rsidP="00000000" w:rsidRDefault="00000000" w:rsidRPr="00000000" w14:paraId="000000D4">
      <w:pPr>
        <w:numPr>
          <w:ilvl w:val="0"/>
          <w:numId w:val="9"/>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Roșu: Sărbătoare → 50.2% din totalul vânzărilor</w:t>
      </w:r>
      <w:r w:rsidDel="00000000" w:rsidR="00000000" w:rsidRPr="00000000">
        <w:rPr>
          <w:rtl w:val="0"/>
        </w:rPr>
      </w:r>
    </w:p>
    <w:p w:rsidR="00000000" w:rsidDel="00000000" w:rsidP="00000000" w:rsidRDefault="00000000" w:rsidRPr="00000000" w14:paraId="000000D5">
      <w:pPr>
        <w:numPr>
          <w:ilvl w:val="0"/>
          <w:numId w:val="9"/>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Albastru deschis: Zi normală → 49.8% din totalul vânzărilor</w:t>
      </w:r>
      <w:r w:rsidDel="00000000" w:rsidR="00000000" w:rsidRPr="00000000">
        <w:rPr>
          <w:rtl w:val="0"/>
        </w:rPr>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observăm:</w:t>
      </w:r>
    </w:p>
    <w:p w:rsidR="00000000" w:rsidDel="00000000" w:rsidP="00000000" w:rsidRDefault="00000000" w:rsidRPr="00000000" w14:paraId="000000D8">
      <w:pPr>
        <w:numPr>
          <w:ilvl w:val="0"/>
          <w:numId w:val="10"/>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Vânzările în zilele de sărbătoare sunt ușor mai mari, dar diferența este foarte mică (~0.4%).</w:t>
      </w:r>
      <w:r w:rsidDel="00000000" w:rsidR="00000000" w:rsidRPr="00000000">
        <w:rPr>
          <w:rtl w:val="0"/>
        </w:rPr>
      </w:r>
    </w:p>
    <w:p w:rsidR="00000000" w:rsidDel="00000000" w:rsidP="00000000" w:rsidRDefault="00000000" w:rsidRPr="00000000" w14:paraId="000000D9">
      <w:pPr>
        <w:numPr>
          <w:ilvl w:val="0"/>
          <w:numId w:val="10"/>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Reiese că vânzările sunt constante, indiferent de tipul zilei.</w:t>
      </w: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 c) Weekday</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weekday_order = ["Monday","Tuesday","Wednesday",</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"Thursday","Friday","Saturday","Sunday"]</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weekday_sales = (filtered_df.groupby('weekday')['total_sales']</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.sum().reindex(weekday_order).reset_index())</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fig_weekday = px.line(weekday_sales, x='weekday', y='total_sales',</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markers=True,</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labels={'weekday':'Zi','total_sales':'Vânzări'},</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title='Vânzări după Ziua Săptămânii',</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color_discrete_sequence=["#1f77b4", "#ff7f0e", "#2ca02c", "#d62728", "#9467bd", "#8c564b", "#e377c2"])  # Fiecare zi săptămână cu o culoare diferită</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st.plotly_chart(fig_weekday)</w:t>
      </w:r>
    </w:p>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0720" cy="3053715"/>
            <wp:effectExtent b="0" l="0" r="0" t="0"/>
            <wp:docPr descr="A graph with blue lines&#10;&#10;AI-generated content may be incorrect." id="6" name="image6.png"/>
            <a:graphic>
              <a:graphicData uri="http://schemas.openxmlformats.org/drawingml/2006/picture">
                <pic:pic>
                  <pic:nvPicPr>
                    <pic:cNvPr descr="A graph with blue lines&#10;&#10;AI-generated content may be incorrect." id="0" name="image6.png"/>
                    <pic:cNvPicPr preferRelativeResize="0"/>
                  </pic:nvPicPr>
                  <pic:blipFill>
                    <a:blip r:embed="rId12"/>
                    <a:srcRect b="0" l="0" r="0" t="0"/>
                    <a:stretch>
                      <a:fillRect/>
                    </a:stretch>
                  </pic:blipFill>
                  <pic:spPr>
                    <a:xfrm>
                      <a:off x="0" y="0"/>
                      <a:ext cx="5760720" cy="305371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Interpretare:</w:t>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arată graficul:</w:t>
      </w:r>
    </w:p>
    <w:p w:rsidR="00000000" w:rsidDel="00000000" w:rsidP="00000000" w:rsidRDefault="00000000" w:rsidRPr="00000000" w14:paraId="000000EA">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X: Zilele săptămânii (Luni → Duminică).</w:t>
      </w:r>
      <w:r w:rsidDel="00000000" w:rsidR="00000000" w:rsidRPr="00000000">
        <w:rPr>
          <w:rtl w:val="0"/>
        </w:rPr>
      </w:r>
    </w:p>
    <w:p w:rsidR="00000000" w:rsidDel="00000000" w:rsidP="00000000" w:rsidRDefault="00000000" w:rsidRPr="00000000" w14:paraId="000000EB">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Y: Totalul vânzărilor.</w:t>
      </w:r>
      <w:r w:rsidDel="00000000" w:rsidR="00000000" w:rsidRPr="00000000">
        <w:rPr>
          <w:rtl w:val="0"/>
        </w:rPr>
      </w:r>
    </w:p>
    <w:p w:rsidR="00000000" w:rsidDel="00000000" w:rsidP="00000000" w:rsidRDefault="00000000" w:rsidRPr="00000000" w14:paraId="000000EC">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Stil: Linie cu marcatori pentru fiecare punct de date.</w:t>
      </w:r>
      <w:r w:rsidDel="00000000" w:rsidR="00000000" w:rsidRPr="00000000">
        <w:rPr>
          <w:rtl w:val="0"/>
        </w:rPr>
      </w:r>
    </w:p>
    <w:p w:rsidR="00000000" w:rsidDel="00000000" w:rsidP="00000000" w:rsidRDefault="00000000" w:rsidRPr="00000000" w14:paraId="000000E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w:t>
      </w:r>
    </w:p>
    <w:p w:rsidR="00000000" w:rsidDel="00000000" w:rsidP="00000000" w:rsidRDefault="00000000" w:rsidRPr="00000000" w14:paraId="000000EF">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Vârfuri de vânzări apar Lunea și Joia — posibil corelate cu:</w:t>
      </w:r>
    </w:p>
    <w:p w:rsidR="00000000" w:rsidDel="00000000" w:rsidP="00000000" w:rsidRDefault="00000000" w:rsidRPr="00000000" w14:paraId="000000F0">
      <w:pPr>
        <w:numPr>
          <w:ilvl w:val="1"/>
          <w:numId w:val="13"/>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aprovizionare de început de săptămână</w:t>
      </w:r>
      <w:r w:rsidDel="00000000" w:rsidR="00000000" w:rsidRPr="00000000">
        <w:rPr>
          <w:rtl w:val="0"/>
        </w:rPr>
      </w:r>
    </w:p>
    <w:p w:rsidR="00000000" w:rsidDel="00000000" w:rsidP="00000000" w:rsidRDefault="00000000" w:rsidRPr="00000000" w14:paraId="000000F1">
      <w:pPr>
        <w:numPr>
          <w:ilvl w:val="1"/>
          <w:numId w:val="13"/>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oferte de tip „midweek”</w:t>
      </w:r>
      <w:r w:rsidDel="00000000" w:rsidR="00000000" w:rsidRPr="00000000">
        <w:rPr>
          <w:rtl w:val="0"/>
        </w:rPr>
      </w:r>
    </w:p>
    <w:p w:rsidR="00000000" w:rsidDel="00000000" w:rsidP="00000000" w:rsidRDefault="00000000" w:rsidRPr="00000000" w14:paraId="000000F2">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 mai slabe zile sunt Vineri și Duminică — potențial:</w:t>
      </w:r>
    </w:p>
    <w:p w:rsidR="00000000" w:rsidDel="00000000" w:rsidP="00000000" w:rsidRDefault="00000000" w:rsidRPr="00000000" w14:paraId="000000F3">
      <w:pPr>
        <w:numPr>
          <w:ilvl w:val="1"/>
          <w:numId w:val="13"/>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Vineri: tranziție spre weekend → scade consumul</w:t>
      </w:r>
      <w:r w:rsidDel="00000000" w:rsidR="00000000" w:rsidRPr="00000000">
        <w:rPr>
          <w:rtl w:val="0"/>
        </w:rPr>
      </w:r>
    </w:p>
    <w:p w:rsidR="00000000" w:rsidDel="00000000" w:rsidP="00000000" w:rsidRDefault="00000000" w:rsidRPr="00000000" w14:paraId="000000F4">
      <w:pPr>
        <w:numPr>
          <w:ilvl w:val="1"/>
          <w:numId w:val="13"/>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Duminică: magazine închise sau trafic redus</w:t>
      </w:r>
      <w:r w:rsidDel="00000000" w:rsidR="00000000" w:rsidRPr="00000000">
        <w:rPr>
          <w:rtl w:val="0"/>
        </w:rPr>
      </w:r>
    </w:p>
    <w:p w:rsidR="00000000" w:rsidDel="00000000" w:rsidP="00000000" w:rsidRDefault="00000000" w:rsidRPr="00000000" w14:paraId="000000F5">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Sâmbăta are o revenire, dar nu suficientă pentru a egala Luni/Joi.</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Trendul vânzărilor în funcție de promoții</w:t>
      </w:r>
    </w:p>
    <w:p w:rsidR="00000000" w:rsidDel="00000000" w:rsidP="00000000" w:rsidRDefault="00000000" w:rsidRPr="00000000" w14:paraId="000000F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st.subheader("Trendul Vânzărilor în Funcție de Promoții")</w:t>
      </w:r>
    </w:p>
    <w:p w:rsidR="00000000" w:rsidDel="00000000" w:rsidP="00000000" w:rsidRDefault="00000000" w:rsidRPr="00000000" w14:paraId="000000FA">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ind w:left="360" w:firstLine="0"/>
        <w:jc w:val="both"/>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 a) Cu vs. Fără promoție</w:t>
      </w:r>
    </w:p>
    <w:p w:rsidR="00000000" w:rsidDel="00000000" w:rsidP="00000000" w:rsidRDefault="00000000" w:rsidRPr="00000000" w14:paraId="000000F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promo_trend = (filtered_df.groupby(['date', 'promotion_applied'])['total_sales']</w:t>
      </w:r>
    </w:p>
    <w:p w:rsidR="00000000" w:rsidDel="00000000" w:rsidP="00000000" w:rsidRDefault="00000000" w:rsidRPr="00000000" w14:paraId="000000F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.sum().reset_index())</w:t>
      </w:r>
    </w:p>
    <w:p w:rsidR="00000000" w:rsidDel="00000000" w:rsidP="00000000" w:rsidRDefault="00000000" w:rsidRPr="00000000" w14:paraId="000000F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promo_trend['promotion_applied'] = promo_trend['promotion_applied'] \</w:t>
      </w:r>
    </w:p>
    <w:p w:rsidR="00000000" w:rsidDel="00000000" w:rsidP="00000000" w:rsidRDefault="00000000" w:rsidRPr="00000000" w14:paraId="000000F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.map({True: 'Cu Promoție', False: 'Fără Promoție'})</w:t>
      </w:r>
    </w:p>
    <w:p w:rsidR="00000000" w:rsidDel="00000000" w:rsidP="00000000" w:rsidRDefault="00000000" w:rsidRPr="00000000" w14:paraId="0000010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fig_promo = px.line(promo_trend, x='date', y='total_sales',</w:t>
      </w:r>
    </w:p>
    <w:p w:rsidR="00000000" w:rsidDel="00000000" w:rsidP="00000000" w:rsidRDefault="00000000" w:rsidRPr="00000000" w14:paraId="0000010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color='promotion_applied',</w:t>
      </w:r>
    </w:p>
    <w:p w:rsidR="00000000" w:rsidDel="00000000" w:rsidP="00000000" w:rsidRDefault="00000000" w:rsidRPr="00000000" w14:paraId="0000010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labels={'date':'Dată','total_sales':'Vânzări'},</w:t>
      </w:r>
    </w:p>
    <w:p w:rsidR="00000000" w:rsidDel="00000000" w:rsidP="00000000" w:rsidRDefault="00000000" w:rsidRPr="00000000" w14:paraId="0000010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title='Trend zilnic: Cu vs. Fără Promoție',</w:t>
      </w:r>
    </w:p>
    <w:p w:rsidR="00000000" w:rsidDel="00000000" w:rsidP="00000000" w:rsidRDefault="00000000" w:rsidRPr="00000000" w14:paraId="0000010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color_discrete_sequence=["#2f77c3", "#fc4545"])  #  fără promoție, cu promoție</w:t>
      </w:r>
    </w:p>
    <w:p w:rsidR="00000000" w:rsidDel="00000000" w:rsidP="00000000" w:rsidRDefault="00000000" w:rsidRPr="00000000" w14:paraId="0000010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st.plotly_chart(fig_promo)</w:t>
      </w:r>
    </w:p>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0720" cy="3784600"/>
            <wp:effectExtent b="0" l="0" r="0" t="0"/>
            <wp:docPr descr="A graph of red and blue lines&#10;&#10;AI-generated content may be incorrect." id="9" name="image9.png"/>
            <a:graphic>
              <a:graphicData uri="http://schemas.openxmlformats.org/drawingml/2006/picture">
                <pic:pic>
                  <pic:nvPicPr>
                    <pic:cNvPr descr="A graph of red and blue lines&#10;&#10;AI-generated content may be incorrect." id="0" name="image9.png"/>
                    <pic:cNvPicPr preferRelativeResize="0"/>
                  </pic:nvPicPr>
                  <pic:blipFill>
                    <a:blip r:embed="rId13"/>
                    <a:srcRect b="0" l="0" r="0" t="0"/>
                    <a:stretch>
                      <a:fillRect/>
                    </a:stretch>
                  </pic:blipFill>
                  <pic:spPr>
                    <a:xfrm>
                      <a:off x="0" y="0"/>
                      <a:ext cx="57607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Interpretare:</w:t>
      </w:r>
    </w:p>
    <w:p w:rsidR="00000000" w:rsidDel="00000000" w:rsidP="00000000" w:rsidRDefault="00000000" w:rsidRPr="00000000" w14:paraId="000001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Structura graficului:</w:t>
      </w:r>
    </w:p>
    <w:p w:rsidR="00000000" w:rsidDel="00000000" w:rsidP="00000000" w:rsidRDefault="00000000" w:rsidRPr="00000000" w14:paraId="0000010A">
      <w:pPr>
        <w:numPr>
          <w:ilvl w:val="0"/>
          <w:numId w:val="1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X (Dată): Zilele din ianuarie până în septembrie 2024.</w:t>
      </w:r>
      <w:r w:rsidDel="00000000" w:rsidR="00000000" w:rsidRPr="00000000">
        <w:rPr>
          <w:rtl w:val="0"/>
        </w:rPr>
      </w:r>
    </w:p>
    <w:p w:rsidR="00000000" w:rsidDel="00000000" w:rsidP="00000000" w:rsidRDefault="00000000" w:rsidRPr="00000000" w14:paraId="0000010B">
      <w:pPr>
        <w:numPr>
          <w:ilvl w:val="0"/>
          <w:numId w:val="1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Y (Vânzări): Totalul vânzărilor zilnice.</w:t>
      </w:r>
      <w:r w:rsidDel="00000000" w:rsidR="00000000" w:rsidRPr="00000000">
        <w:rPr>
          <w:rtl w:val="0"/>
        </w:rPr>
      </w:r>
    </w:p>
    <w:p w:rsidR="00000000" w:rsidDel="00000000" w:rsidP="00000000" w:rsidRDefault="00000000" w:rsidRPr="00000000" w14:paraId="0000010C">
      <w:pPr>
        <w:numPr>
          <w:ilvl w:val="0"/>
          <w:numId w:val="1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Linii:</w:t>
      </w:r>
      <w:r w:rsidDel="00000000" w:rsidR="00000000" w:rsidRPr="00000000">
        <w:rPr>
          <w:rtl w:val="0"/>
        </w:rPr>
      </w:r>
    </w:p>
    <w:p w:rsidR="00000000" w:rsidDel="00000000" w:rsidP="00000000" w:rsidRDefault="00000000" w:rsidRPr="00000000" w14:paraId="0000010D">
      <w:pPr>
        <w:numPr>
          <w:ilvl w:val="1"/>
          <w:numId w:val="14"/>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Albastru = Fără Promoție</w:t>
      </w:r>
      <w:r w:rsidDel="00000000" w:rsidR="00000000" w:rsidRPr="00000000">
        <w:rPr>
          <w:rtl w:val="0"/>
        </w:rPr>
      </w:r>
    </w:p>
    <w:p w:rsidR="00000000" w:rsidDel="00000000" w:rsidP="00000000" w:rsidRDefault="00000000" w:rsidRPr="00000000" w14:paraId="0000010E">
      <w:pPr>
        <w:numPr>
          <w:ilvl w:val="1"/>
          <w:numId w:val="14"/>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Roșu = Cu Promoție</w:t>
      </w:r>
      <w:r w:rsidDel="00000000" w:rsidR="00000000" w:rsidRPr="00000000">
        <w:rPr>
          <w:rtl w:val="0"/>
        </w:rPr>
      </w:r>
    </w:p>
    <w:p w:rsidR="00000000" w:rsidDel="00000000" w:rsidP="00000000" w:rsidRDefault="00000000" w:rsidRPr="00000000" w14:paraId="0000010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observăm:</w:t>
      </w:r>
    </w:p>
    <w:p w:rsidR="00000000" w:rsidDel="00000000" w:rsidP="00000000" w:rsidRDefault="00000000" w:rsidRPr="00000000" w14:paraId="00000111">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Fluctuații mari în ambele cazuri – nu există un trend dominant evident.</w:t>
      </w:r>
    </w:p>
    <w:p w:rsidR="00000000" w:rsidDel="00000000" w:rsidP="00000000" w:rsidRDefault="00000000" w:rsidRPr="00000000" w14:paraId="00000112">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Zilele cu promoții (roșu) tind să aibă vârfuri mai înalte, în special în anumite perioade (februarie, mai, august).</w:t>
      </w:r>
    </w:p>
    <w:p w:rsidR="00000000" w:rsidDel="00000000" w:rsidP="00000000" w:rsidRDefault="00000000" w:rsidRPr="00000000" w14:paraId="00000113">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Există perioade (ex. martie-aprilie) în care zilele fără promoții depășesc ocazional vânzările cu promoții.</w:t>
      </w:r>
    </w:p>
    <w:p w:rsidR="00000000" w:rsidDel="00000000" w:rsidP="00000000" w:rsidRDefault="00000000" w:rsidRPr="00000000" w14:paraId="00000114">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 final (august-septembrie), promoțiile par să aibă un impact mai clar — vârfurile roșii sunt mai frecvente și mai înalte.</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w:t>
      </w:r>
    </w:p>
    <w:p w:rsidR="00000000" w:rsidDel="00000000" w:rsidP="00000000" w:rsidRDefault="00000000" w:rsidRPr="00000000" w14:paraId="00000117">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Promoțiile au potențialul de a genera vârfuri de vânzări, dar nu constant — depinde de moment și context.</w:t>
      </w:r>
    </w:p>
    <w:p w:rsidR="00000000" w:rsidDel="00000000" w:rsidP="00000000" w:rsidRDefault="00000000" w:rsidRPr="00000000" w14:paraId="00000118">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toate promoțiile aduc un beneficiu clar — unele zile fără promoții pot genera vânzări comparabile sau mai mari.</w:t>
      </w:r>
    </w:p>
    <w:p w:rsidR="00000000" w:rsidDel="00000000" w:rsidP="00000000" w:rsidRDefault="00000000" w:rsidRPr="00000000" w14:paraId="00000119">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Poate fi nevoie de optimizarea momentului în care sunt aplicate promoțiile și de analizat tipul de produs vizat.</w:t>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 b) Pe tipuri de promoție (doar unde există promoții)</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type_trend = (filtered_df[filtered_df['promotion_applied']]</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.groupby(['date','promotion_type'])['total_sales']</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.sum().reset_index())</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type_trend.empty:</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fig_type = px.line(type_trend, x='date', y='total_sales',</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color='promotion_type',</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labels={'date':'Dată','total_sales':'Vânzări'},</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title='Trend zilnic pe Tipuri de Promoție',</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color_discrete_sequence=["#2f77c3", "#fc4545"])  # Set1 oferă culori distincte pentru fiecare tip de promoție</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st.plotly_chart(fig_type)</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st.info("Nu există date cu promoții pentru filtrele selectate.")</w:t>
      </w:r>
    </w:p>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0720" cy="3425825"/>
            <wp:effectExtent b="0" l="0" r="0" t="0"/>
            <wp:docPr descr="A graph with red and blue lines&#10;&#10;AI-generated content may be incorrect." id="8" name="image8.png"/>
            <a:graphic>
              <a:graphicData uri="http://schemas.openxmlformats.org/drawingml/2006/picture">
                <pic:pic>
                  <pic:nvPicPr>
                    <pic:cNvPr descr="A graph with red and blue lines&#10;&#10;AI-generated content may be incorrect." id="0" name="image8.png"/>
                    <pic:cNvPicPr preferRelativeResize="0"/>
                  </pic:nvPicPr>
                  <pic:blipFill>
                    <a:blip r:embed="rId14"/>
                    <a:srcRect b="0" l="0" r="0" t="0"/>
                    <a:stretch>
                      <a:fillRect/>
                    </a:stretch>
                  </pic:blipFill>
                  <pic:spPr>
                    <a:xfrm>
                      <a:off x="0" y="0"/>
                      <a:ext cx="5760720" cy="342582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Interpretare:</w:t>
      </w:r>
    </w:p>
    <w:p w:rsidR="00000000" w:rsidDel="00000000" w:rsidP="00000000" w:rsidRDefault="00000000" w:rsidRPr="00000000" w14:paraId="000001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arată graficul:</w:t>
      </w:r>
    </w:p>
    <w:p w:rsidR="00000000" w:rsidDel="00000000" w:rsidP="00000000" w:rsidRDefault="00000000" w:rsidRPr="00000000" w14:paraId="0000012C">
      <w:pPr>
        <w:numPr>
          <w:ilvl w:val="0"/>
          <w:numId w:val="1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X: Data calendaristică (ianuarie – septembrie 2024)</w:t>
      </w:r>
      <w:r w:rsidDel="00000000" w:rsidR="00000000" w:rsidRPr="00000000">
        <w:rPr>
          <w:rtl w:val="0"/>
        </w:rPr>
      </w:r>
    </w:p>
    <w:p w:rsidR="00000000" w:rsidDel="00000000" w:rsidP="00000000" w:rsidRDefault="00000000" w:rsidRPr="00000000" w14:paraId="0000012D">
      <w:pPr>
        <w:numPr>
          <w:ilvl w:val="0"/>
          <w:numId w:val="1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Axa Y: Total vânzări în acea zi (doar când a fost aplicată o promoție)</w:t>
      </w:r>
      <w:r w:rsidDel="00000000" w:rsidR="00000000" w:rsidRPr="00000000">
        <w:rPr>
          <w:rtl w:val="0"/>
        </w:rPr>
      </w:r>
    </w:p>
    <w:p w:rsidR="00000000" w:rsidDel="00000000" w:rsidP="00000000" w:rsidRDefault="00000000" w:rsidRPr="00000000" w14:paraId="0000012E">
      <w:pPr>
        <w:numPr>
          <w:ilvl w:val="0"/>
          <w:numId w:val="17"/>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Două linii de trend:</w:t>
      </w:r>
      <w:r w:rsidDel="00000000" w:rsidR="00000000" w:rsidRPr="00000000">
        <w:rPr>
          <w:rtl w:val="0"/>
        </w:rPr>
      </w:r>
    </w:p>
    <w:p w:rsidR="00000000" w:rsidDel="00000000" w:rsidP="00000000" w:rsidRDefault="00000000" w:rsidRPr="00000000" w14:paraId="0000012F">
      <w:pPr>
        <w:numPr>
          <w:ilvl w:val="1"/>
          <w:numId w:val="17"/>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Albastru: BOGO</w:t>
      </w:r>
      <w:r w:rsidDel="00000000" w:rsidR="00000000" w:rsidRPr="00000000">
        <w:rPr>
          <w:rtl w:val="0"/>
        </w:rPr>
      </w:r>
    </w:p>
    <w:p w:rsidR="00000000" w:rsidDel="00000000" w:rsidP="00000000" w:rsidRDefault="00000000" w:rsidRPr="00000000" w14:paraId="00000130">
      <w:pPr>
        <w:numPr>
          <w:ilvl w:val="1"/>
          <w:numId w:val="17"/>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Roșu: Reducere procentuală</w:t>
      </w: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observăm:</w:t>
      </w:r>
    </w:p>
    <w:p w:rsidR="00000000" w:rsidDel="00000000" w:rsidP="00000000" w:rsidRDefault="00000000" w:rsidRPr="00000000" w14:paraId="00000132">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 (albastru):</w:t>
      </w:r>
    </w:p>
    <w:p w:rsidR="00000000" w:rsidDel="00000000" w:rsidP="00000000" w:rsidRDefault="00000000" w:rsidRPr="00000000" w14:paraId="00000133">
      <w:pPr>
        <w:numPr>
          <w:ilvl w:val="1"/>
          <w:numId w:val="18"/>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Atinge vârfuri mari izolate, de până la 25.000.</w:t>
      </w:r>
      <w:r w:rsidDel="00000000" w:rsidR="00000000" w:rsidRPr="00000000">
        <w:rPr>
          <w:rtl w:val="0"/>
        </w:rPr>
      </w:r>
    </w:p>
    <w:p w:rsidR="00000000" w:rsidDel="00000000" w:rsidP="00000000" w:rsidRDefault="00000000" w:rsidRPr="00000000" w14:paraId="00000134">
      <w:pPr>
        <w:numPr>
          <w:ilvl w:val="1"/>
          <w:numId w:val="18"/>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Pare să genereze vârfuri ocazionale mai puternice, dar cu distribuție mai rarefiată.</w:t>
      </w:r>
      <w:r w:rsidDel="00000000" w:rsidR="00000000" w:rsidRPr="00000000">
        <w:rPr>
          <w:rtl w:val="0"/>
        </w:rPr>
      </w:r>
    </w:p>
    <w:p w:rsidR="00000000" w:rsidDel="00000000" w:rsidP="00000000" w:rsidRDefault="00000000" w:rsidRPr="00000000" w14:paraId="00000135">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Reducere procentuală (roșu):</w:t>
      </w:r>
    </w:p>
    <w:p w:rsidR="00000000" w:rsidDel="00000000" w:rsidP="00000000" w:rsidRDefault="00000000" w:rsidRPr="00000000" w14:paraId="00000136">
      <w:pPr>
        <w:numPr>
          <w:ilvl w:val="1"/>
          <w:numId w:val="18"/>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Are prezență mai frecventă pe axa timpului.</w:t>
      </w:r>
      <w:r w:rsidDel="00000000" w:rsidR="00000000" w:rsidRPr="00000000">
        <w:rPr>
          <w:rtl w:val="0"/>
        </w:rPr>
      </w:r>
    </w:p>
    <w:p w:rsidR="00000000" w:rsidDel="00000000" w:rsidP="00000000" w:rsidRDefault="00000000" w:rsidRPr="00000000" w14:paraId="00000137">
      <w:pPr>
        <w:numPr>
          <w:ilvl w:val="1"/>
          <w:numId w:val="18"/>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Vânzări mai stabile, dar cu vârfuri mai mici decât BOGO în general.</w:t>
      </w: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 cheie:</w:t>
      </w:r>
    </w:p>
    <w:p w:rsidR="00000000" w:rsidDel="00000000" w:rsidP="00000000" w:rsidRDefault="00000000" w:rsidRPr="00000000" w14:paraId="00000139">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 creează un efect de impuls — vârfuri mari în anumite zile → eficient pe termen scurt, dar instabil.</w:t>
      </w:r>
    </w:p>
    <w:p w:rsidR="00000000" w:rsidDel="00000000" w:rsidP="00000000" w:rsidRDefault="00000000" w:rsidRPr="00000000" w14:paraId="0000013A">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Reducerile procentuale sunt mai consecvente, dar cu impact moderat per zi.</w:t>
      </w:r>
    </w:p>
    <w:p w:rsidR="00000000" w:rsidDel="00000000" w:rsidP="00000000" w:rsidRDefault="00000000" w:rsidRPr="00000000" w14:paraId="0000013B">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Eficiența unei promoții depinde de strategia aplicată:</w:t>
      </w:r>
    </w:p>
    <w:p w:rsidR="00000000" w:rsidDel="00000000" w:rsidP="00000000" w:rsidRDefault="00000000" w:rsidRPr="00000000" w14:paraId="0000013C">
      <w:pPr>
        <w:numPr>
          <w:ilvl w:val="1"/>
          <w:numId w:val="19"/>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BOGO = excelent pentru lichidări de stoc sau atragere masivă.</w:t>
      </w:r>
      <w:r w:rsidDel="00000000" w:rsidR="00000000" w:rsidRPr="00000000">
        <w:rPr>
          <w:rtl w:val="0"/>
        </w:rPr>
      </w:r>
    </w:p>
    <w:p w:rsidR="00000000" w:rsidDel="00000000" w:rsidP="00000000" w:rsidRDefault="00000000" w:rsidRPr="00000000" w14:paraId="0000013D">
      <w:pPr>
        <w:numPr>
          <w:ilvl w:val="1"/>
          <w:numId w:val="19"/>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Discount % = bun pentru stimulare constantă, mai ales în perioade cu cerere normală.</w:t>
      </w: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Style w:val="Heading1"/>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Generarea de Rapoarte în SAS Studio</w:t>
      </w:r>
    </w:p>
    <w:p w:rsidR="00000000" w:rsidDel="00000000" w:rsidP="00000000" w:rsidRDefault="00000000" w:rsidRPr="00000000" w14:paraId="000001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datafile="/home/u64222860/proiectPachete/Walmart.csv"</w:t>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out=walmart</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dbms=csv</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w:t>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getnames=yes;</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stocuri epuizate per locatie */</w:t>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stockouts;</w:t>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walmart;</w:t>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stockout_indicator = 'TRUE';</w:t>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freq data=stockouts;</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tables store_location / out=stockouts_per_location;</w:t>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Venit per tip promoție*/</w:t>
      </w:r>
    </w:p>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promo;</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walmart;</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promotion_applied = 'TRUE' then revenue = quantity_sold * unit_price;</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delete;</w:t>
      </w:r>
    </w:p>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means data=promo noprint;</w:t>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promotion_type;</w:t>
      </w:r>
    </w:p>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revenue;</w:t>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out=revenue_by_promo_type sum=revenue;</w:t>
      </w:r>
    </w:p>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sql;</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product_name, sum(quantity_sold) as total_sold, </w:t>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sum(quantity_sold * unit_price) as total_revenue_per_product</w:t>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walmart</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product_name;</w:t>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spacing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venituri per categorie */</w:t>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sql;</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category, sum(quantity_sold * unit_price) as total_revenue</w:t>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walmart</w:t>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category;</w:t>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venituri totale */</w:t>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sql;</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store_location, sum(quantity_sold) as total_sold</w:t>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walmart</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store_location;</w:t>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venituri per magazin */</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sql;</w:t>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store_id, sum(quantity_sold * unit_price) as revenue</w:t>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walmart</w:t>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store_id</w:t>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order by revenue desc;</w:t>
        <w:br w:type="textWrapping"/>
        <w:br w:type="textWrapping"/>
      </w:r>
      <w:r w:rsidDel="00000000" w:rsidR="00000000" w:rsidRPr="00000000">
        <w:rPr>
          <w:rFonts w:ascii="Times New Roman" w:cs="Times New Roman" w:eastAsia="Times New Roman" w:hAnsi="Times New Roman"/>
          <w:b w:val="1"/>
          <w:sz w:val="24"/>
          <w:szCs w:val="24"/>
          <w:rtl w:val="0"/>
        </w:rPr>
        <w:t xml:space="preserve">The FREQ Procedure</w:t>
      </w:r>
    </w:p>
    <w:tbl>
      <w:tblPr>
        <w:tblStyle w:val="Table1"/>
        <w:tblW w:w="6858.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867"/>
        <w:gridCol w:w="1269"/>
        <w:gridCol w:w="962"/>
        <w:gridCol w:w="1380"/>
        <w:gridCol w:w="1380"/>
        <w:tblGridChange w:id="0">
          <w:tblGrid>
            <w:gridCol w:w="1867"/>
            <w:gridCol w:w="1269"/>
            <w:gridCol w:w="962"/>
            <w:gridCol w:w="1380"/>
            <w:gridCol w:w="1380"/>
          </w:tblGrid>
        </w:tblGridChange>
      </w:tblGrid>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7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store_location</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7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w:t>
              <w:br w:type="textWrapping"/>
              <w:t xml:space="preserve">Frequency</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w:t>
              <w:br w:type="textWrapping"/>
              <w:t xml:space="preserve">Percent</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1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Chicago, IL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1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Dallas, TX</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39.14</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18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Angeles, CA</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60.05</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1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Miami, FL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1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York, NY</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bl>
    <w:p w:rsidR="00000000" w:rsidDel="00000000" w:rsidP="00000000" w:rsidRDefault="00000000" w:rsidRPr="00000000" w14:paraId="0000019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6066.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914"/>
        <w:gridCol w:w="1181"/>
        <w:gridCol w:w="2971"/>
        <w:tblGridChange w:id="0">
          <w:tblGrid>
            <w:gridCol w:w="1914"/>
            <w:gridCol w:w="1181"/>
            <w:gridCol w:w="2971"/>
          </w:tblGrid>
        </w:tblGridChange>
      </w:tblGrid>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9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product_name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9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total_sold</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9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total_revenue_per_product</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1895104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Fridge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1938013</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Headphones</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1846334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1709159</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1931310</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2049494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1996253</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 Machine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1897934</w:t>
            </w:r>
          </w:p>
        </w:tc>
      </w:tr>
    </w:tbl>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2836.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260"/>
        <w:gridCol w:w="1576"/>
        <w:tblGridChange w:id="0">
          <w:tblGrid>
            <w:gridCol w:w="1260"/>
            <w:gridCol w:w="1576"/>
          </w:tblGrid>
        </w:tblGridChange>
      </w:tblGrid>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B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B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total_revenue</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Appliances</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7321970</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7941632</w:t>
            </w:r>
          </w:p>
        </w:tc>
      </w:tr>
    </w:tbl>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3007.9999999999995"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827"/>
        <w:gridCol w:w="1181"/>
        <w:tblGridChange w:id="0">
          <w:tblGrid>
            <w:gridCol w:w="1827"/>
            <w:gridCol w:w="1181"/>
          </w:tblGrid>
        </w:tblGridChange>
      </w:tblGrid>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B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store_location</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total_sold</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3085</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TX</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2892</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Angeles, CA</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3168</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Miami, FL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NY</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2935</w:t>
            </w:r>
          </w:p>
        </w:tc>
      </w:tr>
    </w:tbl>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2083.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003"/>
        <w:gridCol w:w="1080"/>
        <w:tblGridChange w:id="0">
          <w:tblGrid>
            <w:gridCol w:w="1003"/>
            <w:gridCol w:w="1080"/>
          </w:tblGrid>
        </w:tblGridChange>
      </w:tblGrid>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store_id</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1C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847019</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831769.4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830071.7</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822912.1</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813169.5</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796410.6</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791735.6</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789721.4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781436.4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775187.4</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750516.5</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739372.9</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738115</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726846.6</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722058.9</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720463.9</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719431.6</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704529.5</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700333.7</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1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662499.9</w:t>
            </w:r>
          </w:p>
        </w:tc>
      </w:tr>
    </w:tbl>
    <w:p w:rsidR="00000000" w:rsidDel="00000000" w:rsidP="00000000" w:rsidRDefault="00000000" w:rsidRPr="00000000" w14:paraId="000001F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4472c4"/>
          <w:sz w:val="24"/>
          <w:szCs w:val="24"/>
          <w:rtl w:val="0"/>
        </w:rPr>
        <w:t xml:space="preserve">/* 1. Definirea formatelor */</w:t>
      </w:r>
      <w:r w:rsidDel="00000000" w:rsidR="00000000" w:rsidRPr="00000000">
        <w:rPr>
          <w:rtl w:val="0"/>
        </w:rPr>
      </w:r>
    </w:p>
    <w:p w:rsidR="00000000" w:rsidDel="00000000" w:rsidP="00000000" w:rsidRDefault="00000000" w:rsidRPr="00000000" w14:paraId="000001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format;</w:t>
      </w:r>
    </w:p>
    <w:p w:rsidR="00000000" w:rsidDel="00000000" w:rsidP="00000000" w:rsidRDefault="00000000" w:rsidRPr="00000000" w14:paraId="000001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age_groupe</w:t>
      </w:r>
    </w:p>
    <w:p w:rsidR="00000000" w:rsidDel="00000000" w:rsidP="00000000" w:rsidRDefault="00000000" w:rsidRPr="00000000" w14:paraId="000001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&lt;25    = 'Sub 25'</w:t>
      </w:r>
    </w:p>
    <w:p w:rsidR="00000000" w:rsidDel="00000000" w:rsidP="00000000" w:rsidRDefault="00000000" w:rsidRPr="00000000" w14:paraId="000001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 &lt;35     = '25-34'</w:t>
      </w:r>
    </w:p>
    <w:p w:rsidR="00000000" w:rsidDel="00000000" w:rsidP="00000000" w:rsidRDefault="00000000" w:rsidRPr="00000000" w14:paraId="000001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 &lt;45     = '35-44'</w:t>
      </w:r>
    </w:p>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 &lt;60     = '45-59'</w:t>
      </w:r>
    </w:p>
    <w:p w:rsidR="00000000" w:rsidDel="00000000" w:rsidP="00000000" w:rsidRDefault="00000000" w:rsidRPr="00000000" w14:paraId="000001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60 - high    = '60+';</w:t>
      </w:r>
    </w:p>
    <w:p w:rsidR="00000000" w:rsidDel="00000000" w:rsidP="00000000" w:rsidRDefault="00000000" w:rsidRPr="00000000" w14:paraId="000001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income_groupe</w:t>
      </w:r>
    </w:p>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&lt;30000     = 'Sub 30k'</w:t>
      </w:r>
    </w:p>
    <w:p w:rsidR="00000000" w:rsidDel="00000000" w:rsidP="00000000" w:rsidRDefault="00000000" w:rsidRPr="00000000" w14:paraId="000001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30000 - &lt;60000   = '30k-59k'</w:t>
      </w:r>
    </w:p>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60000 - &lt;100000  = '60k-99k'</w:t>
      </w:r>
    </w:p>
    <w:p w:rsidR="00000000" w:rsidDel="00000000" w:rsidP="00000000" w:rsidRDefault="00000000" w:rsidRPr="00000000" w14:paraId="000001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100000 - high    = '100k+';</w:t>
      </w:r>
    </w:p>
    <w:p w:rsidR="00000000" w:rsidDel="00000000" w:rsidP="00000000" w:rsidRDefault="00000000" w:rsidRPr="00000000" w14:paraId="000001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jc w:val="both"/>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 2. Creare set nou cu variabile grupate */</w:t>
      </w:r>
    </w:p>
    <w:p w:rsidR="00000000" w:rsidDel="00000000" w:rsidP="00000000" w:rsidRDefault="00000000" w:rsidRPr="00000000" w14:paraId="000002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walmart_grouped;</w:t>
      </w:r>
    </w:p>
    <w:p w:rsidR="00000000" w:rsidDel="00000000" w:rsidP="00000000" w:rsidRDefault="00000000" w:rsidRPr="00000000" w14:paraId="000002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walmart;</w:t>
      </w:r>
    </w:p>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age_group = put(customer_age, age_groupe.);</w:t>
      </w:r>
    </w:p>
    <w:p w:rsidR="00000000" w:rsidDel="00000000" w:rsidP="00000000" w:rsidRDefault="00000000" w:rsidRPr="00000000" w14:paraId="000002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income_group = put(customer_income, income_groupe.);</w:t>
      </w:r>
    </w:p>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2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jc w:val="both"/>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 3. Rapoarte PROC TABULATE */</w:t>
      </w:r>
    </w:p>
    <w:p w:rsidR="00000000" w:rsidDel="00000000" w:rsidP="00000000" w:rsidRDefault="00000000" w:rsidRPr="00000000" w14:paraId="000002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tabulate data=walmart_grouped format=6.2;</w:t>
      </w:r>
    </w:p>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customer_loyalty_level customer_gender;</w:t>
      </w:r>
    </w:p>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2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customer_loyalty_level='Nivel Loialitate' all='Total',</w:t>
      </w:r>
    </w:p>
    <w:p w:rsidR="00000000" w:rsidDel="00000000" w:rsidP="00000000" w:rsidRDefault="00000000" w:rsidRPr="00000000" w14:paraId="000002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customer_gender='Gen' * (N='Număr' colpctn ='Procent (%)'*f=8.2)</w:t>
      </w:r>
    </w:p>
    <w:p w:rsidR="00000000" w:rsidDel="00000000" w:rsidP="00000000" w:rsidRDefault="00000000" w:rsidRPr="00000000" w14:paraId="000002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misstext='0%';</w:t>
      </w:r>
    </w:p>
    <w:p w:rsidR="00000000" w:rsidDel="00000000" w:rsidP="00000000" w:rsidRDefault="00000000" w:rsidRPr="00000000" w14:paraId="000002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2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tabulate data=walmart_grouped format=6.2;</w:t>
      </w:r>
    </w:p>
    <w:p w:rsidR="00000000" w:rsidDel="00000000" w:rsidP="00000000" w:rsidRDefault="00000000" w:rsidRPr="00000000" w14:paraId="000002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customer_loyalty_level age_group;</w:t>
      </w:r>
    </w:p>
    <w:p w:rsidR="00000000" w:rsidDel="00000000" w:rsidP="00000000" w:rsidRDefault="00000000" w:rsidRPr="00000000" w14:paraId="000002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2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customer_loyalty_level='Nivel Loialitate' all='Total',</w:t>
      </w:r>
    </w:p>
    <w:p w:rsidR="00000000" w:rsidDel="00000000" w:rsidP="00000000" w:rsidRDefault="00000000" w:rsidRPr="00000000" w14:paraId="000002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age_group='Grupă de vârstă' * (N='Număr' colpctn ='Procent (%)'*f=8.2)</w:t>
      </w:r>
    </w:p>
    <w:p w:rsidR="00000000" w:rsidDel="00000000" w:rsidP="00000000" w:rsidRDefault="00000000" w:rsidRPr="00000000" w14:paraId="000002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misstext='0%';</w:t>
      </w:r>
    </w:p>
    <w:p w:rsidR="00000000" w:rsidDel="00000000" w:rsidP="00000000" w:rsidRDefault="00000000" w:rsidRPr="00000000" w14:paraId="000002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2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tabulate data=walmart_grouped format=6.2;</w:t>
      </w:r>
    </w:p>
    <w:p w:rsidR="00000000" w:rsidDel="00000000" w:rsidP="00000000" w:rsidRDefault="00000000" w:rsidRPr="00000000" w14:paraId="000002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customer_loyalty_level income_group;</w:t>
      </w:r>
    </w:p>
    <w:p w:rsidR="00000000" w:rsidDel="00000000" w:rsidP="00000000" w:rsidRDefault="00000000" w:rsidRPr="00000000" w14:paraId="000002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2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customer_loyalty_level='Nivel Loialitate' all='Total',</w:t>
      </w:r>
    </w:p>
    <w:p w:rsidR="00000000" w:rsidDel="00000000" w:rsidP="00000000" w:rsidRDefault="00000000" w:rsidRPr="00000000" w14:paraId="000002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income_group='Venit' * (N='Număr' colpctn ='Procent (%)'*f=8.2)</w:t>
      </w:r>
    </w:p>
    <w:p w:rsidR="00000000" w:rsidDel="00000000" w:rsidP="00000000" w:rsidRDefault="00000000" w:rsidRPr="00000000" w14:paraId="000002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misstext='0%';</w:t>
      </w:r>
    </w:p>
    <w:p w:rsidR="00000000" w:rsidDel="00000000" w:rsidP="00000000" w:rsidRDefault="00000000" w:rsidRPr="00000000" w14:paraId="000002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tbl>
      <w:tblPr>
        <w:tblStyle w:val="Table6"/>
        <w:tblW w:w="8736.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760"/>
        <w:gridCol w:w="1436"/>
        <w:gridCol w:w="914"/>
        <w:gridCol w:w="1436"/>
        <w:gridCol w:w="914"/>
        <w:gridCol w:w="1436"/>
        <w:gridCol w:w="840"/>
        <w:tblGridChange w:id="0">
          <w:tblGrid>
            <w:gridCol w:w="1760"/>
            <w:gridCol w:w="1436"/>
            <w:gridCol w:w="914"/>
            <w:gridCol w:w="1436"/>
            <w:gridCol w:w="914"/>
            <w:gridCol w:w="1436"/>
            <w:gridCol w:w="840"/>
          </w:tblGrid>
        </w:tblGridChange>
      </w:tblGrid>
      <w:tr>
        <w:trPr>
          <w:cantSplit w:val="0"/>
          <w:tblHeader w:val="1"/>
        </w:trPr>
        <w:tc>
          <w:tcPr>
            <w:gridSpan w:val="6"/>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Gen</w:t>
            </w:r>
          </w:p>
        </w:tc>
      </w:tr>
      <w:tr>
        <w:trPr>
          <w:cantSplit w:val="0"/>
          <w:tblHeader w:val="1"/>
        </w:trPr>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Loialitate</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396</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23.91</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24.85</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26.41</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Bronze</w:t>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22.26</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bl>
    <w:p w:rsidR="00000000" w:rsidDel="00000000" w:rsidP="00000000" w:rsidRDefault="00000000" w:rsidRPr="00000000" w14:paraId="0000025C">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w:t>
      </w:r>
    </w:p>
    <w:p w:rsidR="00000000" w:rsidDel="00000000" w:rsidP="00000000" w:rsidRDefault="00000000" w:rsidRPr="00000000" w14:paraId="0000025E">
      <w:pPr>
        <w:numPr>
          <w:ilvl w:val="0"/>
          <w:numId w:val="20"/>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Genul „Other” are cele mai multe persoane în nivelul Platinum, ceea ce poate indica o loialitate ridicată în acest segment.</w:t>
      </w:r>
      <w:r w:rsidDel="00000000" w:rsidR="00000000" w:rsidRPr="00000000">
        <w:rPr>
          <w:rtl w:val="0"/>
        </w:rPr>
      </w:r>
    </w:p>
    <w:p w:rsidR="00000000" w:rsidDel="00000000" w:rsidP="00000000" w:rsidRDefault="00000000" w:rsidRPr="00000000" w14:paraId="0000025F">
      <w:pPr>
        <w:numPr>
          <w:ilvl w:val="0"/>
          <w:numId w:val="20"/>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Femeile au un procent mare la Silver, iar bărbații sunt distribuiți relativ uniform.</w:t>
      </w:r>
      <w:r w:rsidDel="00000000" w:rsidR="00000000" w:rsidRPr="00000000">
        <w:rPr>
          <w:rtl w:val="0"/>
        </w:rPr>
      </w:r>
    </w:p>
    <w:p w:rsidR="00000000" w:rsidDel="00000000" w:rsidP="00000000" w:rsidRDefault="00000000" w:rsidRPr="00000000" w14:paraId="00000260">
      <w:pPr>
        <w:numPr>
          <w:ilvl w:val="0"/>
          <w:numId w:val="20"/>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Distribuția este echilibrată, dar Platinum pare să concentreze cei mai implicați clienți din toate genurile.</w:t>
      </w:r>
      <w:r w:rsidDel="00000000" w:rsidR="00000000" w:rsidRPr="00000000">
        <w:rPr>
          <w:rtl w:val="0"/>
        </w:rPr>
      </w:r>
    </w:p>
    <w:p w:rsidR="00000000" w:rsidDel="00000000" w:rsidP="00000000" w:rsidRDefault="00000000" w:rsidRPr="00000000" w14:paraId="00000261">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061.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988"/>
        <w:gridCol w:w="781"/>
        <w:gridCol w:w="832"/>
        <w:gridCol w:w="782"/>
        <w:gridCol w:w="833"/>
        <w:gridCol w:w="782"/>
        <w:gridCol w:w="833"/>
        <w:gridCol w:w="782"/>
        <w:gridCol w:w="833"/>
        <w:gridCol w:w="782"/>
        <w:gridCol w:w="833"/>
        <w:tblGridChange w:id="0">
          <w:tblGrid>
            <w:gridCol w:w="988"/>
            <w:gridCol w:w="781"/>
            <w:gridCol w:w="832"/>
            <w:gridCol w:w="782"/>
            <w:gridCol w:w="833"/>
            <w:gridCol w:w="782"/>
            <w:gridCol w:w="833"/>
            <w:gridCol w:w="782"/>
            <w:gridCol w:w="833"/>
            <w:gridCol w:w="782"/>
            <w:gridCol w:w="833"/>
          </w:tblGrid>
        </w:tblGridChange>
      </w:tblGrid>
      <w:tr>
        <w:trPr>
          <w:cantSplit w:val="0"/>
          <w:tblHeader w:val="1"/>
        </w:trPr>
        <w:tc>
          <w:tcPr>
            <w:vMerge w:val="restart"/>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center"/>
          </w:tcPr>
          <w:p w:rsidR="00000000" w:rsidDel="00000000" w:rsidP="00000000" w:rsidRDefault="00000000" w:rsidRPr="00000000" w14:paraId="000002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10"/>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Grupă de vârstă</w:t>
            </w:r>
          </w:p>
        </w:tc>
      </w:tr>
      <w:tr>
        <w:trPr>
          <w:cantSplit w:val="0"/>
          <w:tblHeader w:val="1"/>
        </w:trPr>
        <w:tc>
          <w:tcPr>
            <w:vMerge w:val="continue"/>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25-34</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35-44</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45-59</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25</w:t>
            </w:r>
          </w:p>
        </w:tc>
      </w:tr>
      <w:tr>
        <w:trPr>
          <w:cantSplit w:val="0"/>
          <w:tblHeader w:val="1"/>
        </w:trPr>
        <w:tc>
          <w:tcPr>
            <w:vMerge w:val="continue"/>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8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8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8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Loialitate</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25.16</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25.61</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25.45</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25.68</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22.29</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8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Bronze</w:t>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9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A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A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27.63</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bl>
    <w:p w:rsidR="00000000" w:rsidDel="00000000" w:rsidP="00000000" w:rsidRDefault="00000000" w:rsidRPr="00000000" w14:paraId="000002C5">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w:t>
      </w:r>
    </w:p>
    <w:p w:rsidR="00000000" w:rsidDel="00000000" w:rsidP="00000000" w:rsidRDefault="00000000" w:rsidRPr="00000000" w14:paraId="000002C7">
      <w:pPr>
        <w:numPr>
          <w:ilvl w:val="0"/>
          <w:numId w:val="2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Tinerii (Sub 25) tind să fie mai loiali în nivelul Silver → poate au fost recent recrutați în programe.</w:t>
      </w:r>
      <w:r w:rsidDel="00000000" w:rsidR="00000000" w:rsidRPr="00000000">
        <w:rPr>
          <w:rtl w:val="0"/>
        </w:rPr>
      </w:r>
    </w:p>
    <w:p w:rsidR="00000000" w:rsidDel="00000000" w:rsidP="00000000" w:rsidRDefault="00000000" w:rsidRPr="00000000" w14:paraId="000002C8">
      <w:pPr>
        <w:numPr>
          <w:ilvl w:val="0"/>
          <w:numId w:val="2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Platinum domină la vârstele 25–34 și 45–59, adică segmente mature și active financiar.</w:t>
      </w:r>
      <w:r w:rsidDel="00000000" w:rsidR="00000000" w:rsidRPr="00000000">
        <w:rPr>
          <w:rtl w:val="0"/>
        </w:rPr>
      </w:r>
    </w:p>
    <w:p w:rsidR="00000000" w:rsidDel="00000000" w:rsidP="00000000" w:rsidRDefault="00000000" w:rsidRPr="00000000" w14:paraId="000002C9">
      <w:pPr>
        <w:numPr>
          <w:ilvl w:val="0"/>
          <w:numId w:val="21"/>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Segmentul 60+ este bine reprezentat în Platinum și Bronze, deci e un public valoros.</w:t>
      </w:r>
      <w:r w:rsidDel="00000000" w:rsidR="00000000" w:rsidRPr="00000000">
        <w:rPr>
          <w:rtl w:val="0"/>
        </w:rPr>
      </w:r>
    </w:p>
    <w:p w:rsidR="00000000" w:rsidDel="00000000" w:rsidP="00000000" w:rsidRDefault="00000000" w:rsidRPr="00000000" w14:paraId="000002CA">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061.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249"/>
        <w:gridCol w:w="914"/>
        <w:gridCol w:w="1039"/>
        <w:gridCol w:w="914"/>
        <w:gridCol w:w="1039"/>
        <w:gridCol w:w="914"/>
        <w:gridCol w:w="1039"/>
        <w:gridCol w:w="914"/>
        <w:gridCol w:w="1039"/>
        <w:tblGridChange w:id="0">
          <w:tblGrid>
            <w:gridCol w:w="1249"/>
            <w:gridCol w:w="914"/>
            <w:gridCol w:w="1039"/>
            <w:gridCol w:w="914"/>
            <w:gridCol w:w="1039"/>
            <w:gridCol w:w="914"/>
            <w:gridCol w:w="1039"/>
            <w:gridCol w:w="914"/>
            <w:gridCol w:w="1039"/>
          </w:tblGrid>
        </w:tblGridChange>
      </w:tblGrid>
      <w:tr>
        <w:trPr>
          <w:cantSplit w:val="0"/>
          <w:tblHeader w:val="1"/>
        </w:trPr>
        <w:tc>
          <w:tcPr>
            <w:vMerge w:val="restart"/>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center"/>
          </w:tcPr>
          <w:p w:rsidR="00000000" w:rsidDel="00000000" w:rsidP="00000000" w:rsidRDefault="00000000" w:rsidRPr="00000000" w14:paraId="000002C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8"/>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C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Venit</w:t>
            </w:r>
          </w:p>
        </w:tc>
      </w:tr>
      <w:tr>
        <w:trPr>
          <w:cantSplit w:val="0"/>
          <w:tblHeader w:val="1"/>
        </w:trPr>
        <w:tc>
          <w:tcPr>
            <w:vMerge w:val="continue"/>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D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100k+</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D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30k-59k</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D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60k-99k</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D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30k</w:t>
            </w:r>
          </w:p>
        </w:tc>
      </w:tr>
      <w:tr>
        <w:trPr>
          <w:cantSplit w:val="0"/>
          <w:tblHeader w:val="1"/>
        </w:trPr>
        <w:tc>
          <w:tcPr>
            <w:vMerge w:val="continue"/>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D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D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Număr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Procent (%)</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Loialitate</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24.88</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25.80</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vMerge w:val="restart"/>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24.95</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E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Bronze</w:t>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2F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2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22.33</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26.27</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vAlign w:val="bottom"/>
          </w:tcPr>
          <w:p w:rsidR="00000000" w:rsidDel="00000000" w:rsidP="00000000" w:rsidRDefault="00000000" w:rsidRPr="00000000" w14:paraId="000003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bl>
    <w:p w:rsidR="00000000" w:rsidDel="00000000" w:rsidP="00000000" w:rsidRDefault="00000000" w:rsidRPr="00000000" w14:paraId="000003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Concluzii:</w:t>
      </w:r>
    </w:p>
    <w:p w:rsidR="00000000" w:rsidDel="00000000" w:rsidP="00000000" w:rsidRDefault="00000000" w:rsidRPr="00000000" w14:paraId="0000031D">
      <w:pPr>
        <w:numPr>
          <w:ilvl w:val="0"/>
          <w:numId w:val="2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Clienții cu venituri mari (100k+) sunt preponderent în Platinum → programul reușește să fidelizeze segmente profitabile.</w:t>
      </w:r>
      <w:r w:rsidDel="00000000" w:rsidR="00000000" w:rsidRPr="00000000">
        <w:rPr>
          <w:rtl w:val="0"/>
        </w:rPr>
      </w:r>
    </w:p>
    <w:p w:rsidR="00000000" w:rsidDel="00000000" w:rsidP="00000000" w:rsidRDefault="00000000" w:rsidRPr="00000000" w14:paraId="0000031E">
      <w:pPr>
        <w:numPr>
          <w:ilvl w:val="0"/>
          <w:numId w:val="2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Cei cu venituri mici (sub 30k) sunt și ei bine reprezentați în Platinum, semn că loialitatea nu depinde doar de venit.</w:t>
      </w:r>
      <w:r w:rsidDel="00000000" w:rsidR="00000000" w:rsidRPr="00000000">
        <w:rPr>
          <w:rtl w:val="0"/>
        </w:rPr>
      </w:r>
    </w:p>
    <w:p w:rsidR="00000000" w:rsidDel="00000000" w:rsidP="00000000" w:rsidRDefault="00000000" w:rsidRPr="00000000" w14:paraId="0000031F">
      <w:pPr>
        <w:numPr>
          <w:ilvl w:val="0"/>
          <w:numId w:val="22"/>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Silver domină segmentele de venit mediu, deci aici se află majoritatea clienților activi.</w:t>
      </w:r>
      <w:r w:rsidDel="00000000" w:rsidR="00000000" w:rsidRPr="00000000">
        <w:rPr>
          <w:rtl w:val="0"/>
        </w:rPr>
      </w:r>
    </w:p>
    <w:p w:rsidR="00000000" w:rsidDel="00000000" w:rsidP="00000000" w:rsidRDefault="00000000" w:rsidRPr="00000000" w14:paraId="000003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proc import datafile="/home/u64232466/proiectPachete/Walmart.csv"</w:t>
      </w:r>
    </w:p>
    <w:p w:rsidR="00000000" w:rsidDel="00000000" w:rsidP="00000000" w:rsidRDefault="00000000" w:rsidRPr="00000000" w14:paraId="000003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out=walmart</w:t>
      </w:r>
    </w:p>
    <w:p w:rsidR="00000000" w:rsidDel="00000000" w:rsidP="00000000" w:rsidRDefault="00000000" w:rsidRPr="00000000" w14:paraId="000003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dbms=csv</w:t>
      </w:r>
    </w:p>
    <w:p w:rsidR="00000000" w:rsidDel="00000000" w:rsidP="00000000" w:rsidRDefault="00000000" w:rsidRPr="00000000" w14:paraId="000003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w:t>
      </w:r>
    </w:p>
    <w:p w:rsidR="00000000" w:rsidDel="00000000" w:rsidP="00000000" w:rsidRDefault="00000000" w:rsidRPr="00000000" w14:paraId="000003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getnames=yes;</w:t>
      </w:r>
    </w:p>
    <w:p w:rsidR="00000000" w:rsidDel="00000000" w:rsidP="00000000" w:rsidRDefault="00000000" w:rsidRPr="00000000" w14:paraId="000003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3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logistic data=walmart;</w:t>
      </w:r>
    </w:p>
    <w:p w:rsidR="00000000" w:rsidDel="00000000" w:rsidP="00000000" w:rsidRDefault="00000000" w:rsidRPr="00000000" w14:paraId="000003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w:t>
      </w:r>
    </w:p>
    <w:p w:rsidR="00000000" w:rsidDel="00000000" w:rsidP="00000000" w:rsidRDefault="00000000" w:rsidRPr="00000000" w14:paraId="000003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promotion_type(ref='None') </w:t>
      </w:r>
    </w:p>
    <w:p w:rsidR="00000000" w:rsidDel="00000000" w:rsidP="00000000" w:rsidRDefault="00000000" w:rsidRPr="00000000" w14:paraId="000003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customer_loyalty_level (ref='Bronze') / param=ref;</w:t>
      </w:r>
    </w:p>
    <w:p w:rsidR="00000000" w:rsidDel="00000000" w:rsidP="00000000" w:rsidRDefault="00000000" w:rsidRPr="00000000" w14:paraId="000003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customer_loyalty_level = promotion_type </w:t>
      </w:r>
    </w:p>
    <w:p w:rsidR="00000000" w:rsidDel="00000000" w:rsidP="00000000" w:rsidRDefault="00000000" w:rsidRPr="00000000" w14:paraId="000003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link=glogit stb;</w:t>
      </w:r>
    </w:p>
    <w:p w:rsidR="00000000" w:rsidDel="00000000" w:rsidP="00000000" w:rsidRDefault="00000000" w:rsidRPr="00000000" w14:paraId="000003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3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LOGISTIC Procedure</w:t>
      </w:r>
    </w:p>
    <w:tbl>
      <w:tblPr>
        <w:tblStyle w:val="Table9"/>
        <w:tblW w:w="5456.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3023"/>
        <w:gridCol w:w="2433"/>
        <w:tblGridChange w:id="0">
          <w:tblGrid>
            <w:gridCol w:w="3023"/>
            <w:gridCol w:w="2433"/>
          </w:tblGrid>
        </w:tblGridChange>
      </w:tblGrid>
      <w:tr>
        <w:trPr>
          <w:cantSplit w:val="0"/>
          <w:tblHeader w:val="1"/>
        </w:trPr>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Information</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WORK.WALMART</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Variable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customer_loyalty_level</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Response Levels</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logit</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Optimization Technique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Newton-Raphson</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
        <w:tblW w:w="3963.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3303"/>
        <w:gridCol w:w="660"/>
        <w:tblGridChange w:id="0">
          <w:tblGrid>
            <w:gridCol w:w="3303"/>
            <w:gridCol w:w="660"/>
          </w:tblGrid>
        </w:tblGridChange>
      </w:tblGrid>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Observations Read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Observations Used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bl>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
        <w:tblW w:w="4851.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056"/>
        <w:gridCol w:w="2526"/>
        <w:gridCol w:w="1269"/>
        <w:tblGridChange w:id="0">
          <w:tblGrid>
            <w:gridCol w:w="1056"/>
            <w:gridCol w:w="2526"/>
            <w:gridCol w:w="1269"/>
          </w:tblGrid>
        </w:tblGridChange>
      </w:tblGrid>
      <w:tr>
        <w:trPr>
          <w:cantSplit w:val="0"/>
          <w:tblHeader w:val="1"/>
        </w:trPr>
        <w:tc>
          <w:tcPr>
            <w:gridSpan w:val="3"/>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Profile</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Ordered</w:t>
              <w:br w:type="textWrapping"/>
              <w:t xml:space="preserve">Value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customer_loyalty_level</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br w:type="textWrapping"/>
              <w:t xml:space="preserve">Frequency</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Bronze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1253</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1299</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w:t>
            </w:r>
          </w:p>
        </w:tc>
      </w:tr>
    </w:tbl>
    <w:p w:rsidR="00000000" w:rsidDel="00000000" w:rsidP="00000000" w:rsidRDefault="00000000" w:rsidRPr="00000000" w14:paraId="000003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Logits modeled use customer_loyalty_level='Bronze' as the reference category.</w:t>
      </w:r>
    </w:p>
    <w:tbl>
      <w:tblPr>
        <w:tblStyle w:val="Table12"/>
        <w:tblW w:w="5986.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816"/>
        <w:gridCol w:w="2276"/>
        <w:gridCol w:w="947"/>
        <w:gridCol w:w="947"/>
        <w:tblGridChange w:id="0">
          <w:tblGrid>
            <w:gridCol w:w="1816"/>
            <w:gridCol w:w="2276"/>
            <w:gridCol w:w="947"/>
            <w:gridCol w:w="947"/>
          </w:tblGrid>
        </w:tblGridChange>
      </w:tblGrid>
      <w:tr>
        <w:trPr>
          <w:cantSplit w:val="0"/>
          <w:tblHeader w:val="1"/>
        </w:trPr>
        <w:tc>
          <w:tcPr>
            <w:gridSpan w:val="4"/>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Level Information</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5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5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Variables</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6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6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6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Discount</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
        <w:tblW w:w="4910.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4910"/>
        <w:tblGridChange w:id="0">
          <w:tblGrid>
            <w:gridCol w:w="4910"/>
          </w:tblGrid>
        </w:tblGridChange>
      </w:tblGrid>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Convergence Status</w:t>
            </w:r>
          </w:p>
        </w:tc>
      </w:tr>
      <w:tr>
        <w:trPr>
          <w:cantSplit w:val="0"/>
          <w:tblHeader w:val="0"/>
        </w:trPr>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Convergence criterion (GCONV=1E-8) satisfied.</w:t>
            </w:r>
          </w:p>
        </w:tc>
      </w:tr>
    </w:tbl>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
        <w:tblW w:w="5565.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140"/>
        <w:gridCol w:w="1689"/>
        <w:gridCol w:w="2736"/>
        <w:tblGridChange w:id="0">
          <w:tblGrid>
            <w:gridCol w:w="1140"/>
            <w:gridCol w:w="1689"/>
            <w:gridCol w:w="2736"/>
          </w:tblGrid>
        </w:tblGridChange>
      </w:tblGrid>
      <w:tr>
        <w:trPr>
          <w:cantSplit w:val="0"/>
          <w:tblHeader w:val="1"/>
        </w:trPr>
        <w:tc>
          <w:tcPr>
            <w:gridSpan w:val="3"/>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Fit Statistics</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Intercept Only</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Intercept and Covariates</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13859.255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13858.242</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13878.807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13916.897</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Log L</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13853.255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13840.242</w:t>
            </w:r>
          </w:p>
        </w:tc>
      </w:tr>
    </w:tbl>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
        <w:tblW w:w="5101.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907"/>
        <w:gridCol w:w="1363"/>
        <w:gridCol w:w="500"/>
        <w:gridCol w:w="1331"/>
        <w:tblGridChange w:id="0">
          <w:tblGrid>
            <w:gridCol w:w="1907"/>
            <w:gridCol w:w="1363"/>
            <w:gridCol w:w="500"/>
            <w:gridCol w:w="1331"/>
          </w:tblGrid>
        </w:tblGridChange>
      </w:tblGrid>
      <w:tr>
        <w:trPr>
          <w:cantSplit w:val="0"/>
          <w:tblHeader w:val="1"/>
        </w:trPr>
        <w:tc>
          <w:tcPr>
            <w:gridSpan w:val="4"/>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Global Null Hypothesis: BETA=0</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8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8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8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 &gt; ChiSq</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 Ratio</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13.0127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0.0428</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12.9186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0.0443</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12.8949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0.0447</w:t>
            </w:r>
          </w:p>
        </w:tc>
      </w:tr>
    </w:tbl>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6"/>
        <w:tblW w:w="5010.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816"/>
        <w:gridCol w:w="500"/>
        <w:gridCol w:w="1363"/>
        <w:gridCol w:w="1331"/>
        <w:tblGridChange w:id="0">
          <w:tblGrid>
            <w:gridCol w:w="1816"/>
            <w:gridCol w:w="500"/>
            <w:gridCol w:w="1363"/>
            <w:gridCol w:w="1331"/>
          </w:tblGrid>
        </w:tblGridChange>
      </w:tblGrid>
      <w:tr>
        <w:trPr>
          <w:cantSplit w:val="0"/>
          <w:tblHeader w:val="1"/>
        </w:trPr>
        <w:tc>
          <w:tcPr>
            <w:gridSpan w:val="4"/>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9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3 Analysis of Effects</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9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9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9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Wald</w:t>
              <w:br w:type="textWrapping"/>
              <w:t xml:space="preserve">Chi-Square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9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 &gt; ChiSq</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9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12.8949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0.0447</w:t>
            </w:r>
          </w:p>
        </w:tc>
      </w:tr>
    </w:tbl>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7"/>
        <w:tblW w:w="9061.0"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1332"/>
        <w:gridCol w:w="976"/>
        <w:gridCol w:w="1834"/>
        <w:gridCol w:w="406"/>
        <w:gridCol w:w="819"/>
        <w:gridCol w:w="858"/>
        <w:gridCol w:w="695"/>
        <w:gridCol w:w="992"/>
        <w:gridCol w:w="1149"/>
        <w:tblGridChange w:id="0">
          <w:tblGrid>
            <w:gridCol w:w="1332"/>
            <w:gridCol w:w="976"/>
            <w:gridCol w:w="1834"/>
            <w:gridCol w:w="406"/>
            <w:gridCol w:w="819"/>
            <w:gridCol w:w="858"/>
            <w:gridCol w:w="695"/>
            <w:gridCol w:w="992"/>
            <w:gridCol w:w="1149"/>
          </w:tblGrid>
        </w:tblGridChange>
      </w:tblGrid>
      <w:tr>
        <w:trPr>
          <w:cantSplit w:val="0"/>
          <w:tblHeader w:val="1"/>
        </w:trPr>
        <w:tc>
          <w:tcPr>
            <w:gridSpan w:val="9"/>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9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Maximum Likelihood Estimates</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customer_loyalty_level</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w:t>
              <w:br w:type="textWrapping"/>
              <w:t xml:space="preserve">Error</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Wald</w:t>
              <w:br w:type="textWrapping"/>
              <w:t xml:space="preserve">Chi-Square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A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 &gt; ChiSq</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3B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Standardized Estimate</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B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Intercept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B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B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0.9410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Intercept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B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B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4.5614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C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Intercept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C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C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0.4786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C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C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C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-0.2810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0.1137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6.1091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-0.0574</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D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D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D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-0.1823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2.8434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0.0918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-0.0372</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D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D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E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0.0249</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0.8747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-0.00342</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E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E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Discount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-0.1806</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0.1135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F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F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Discount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F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-0.2362</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4.4235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-0.0471</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F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F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Discount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3F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-0.0251</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3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-0.00500</w:t>
            </w:r>
          </w:p>
        </w:tc>
      </w:tr>
    </w:tbl>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8"/>
        <w:tblW w:w="9061.000000000002" w:type="dxa"/>
        <w:jc w:val="left"/>
        <w:tblBorders>
          <w:top w:color="c1c1c1" w:space="0" w:sz="6" w:val="single"/>
          <w:left w:color="c1c1c1" w:space="0" w:sz="6" w:val="single"/>
          <w:bottom w:color="c1c1c1" w:space="0" w:sz="4" w:val="single"/>
          <w:right w:color="c1c1c1" w:space="0" w:sz="4" w:val="single"/>
        </w:tblBorders>
        <w:tblLayout w:type="fixed"/>
        <w:tblLook w:val="0400"/>
      </w:tblPr>
      <w:tblGrid>
        <w:gridCol w:w="3371"/>
        <w:gridCol w:w="2526"/>
        <w:gridCol w:w="1400"/>
        <w:gridCol w:w="882"/>
        <w:gridCol w:w="882"/>
        <w:tblGridChange w:id="0">
          <w:tblGrid>
            <w:gridCol w:w="3371"/>
            <w:gridCol w:w="2526"/>
            <w:gridCol w:w="1400"/>
            <w:gridCol w:w="882"/>
            <w:gridCol w:w="882"/>
          </w:tblGrid>
        </w:tblGridChange>
      </w:tblGrid>
      <w:tr>
        <w:trPr>
          <w:cantSplit w:val="0"/>
          <w:tblHeader w:val="1"/>
        </w:trPr>
        <w:tc>
          <w:tcPr>
            <w:gridSpan w:val="5"/>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4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Odds Ratio Estimates</w:t>
            </w:r>
          </w:p>
        </w:tc>
      </w:tr>
      <w:tr>
        <w:trPr>
          <w:cantSplit w:val="0"/>
          <w:tblHeader w:val="1"/>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4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4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customer_loyalty_level</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4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 Estimate</w:t>
            </w:r>
          </w:p>
        </w:tc>
        <w:tc>
          <w:tcPr>
            <w:gridSpan w:val="2"/>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vAlign w:val="bottom"/>
          </w:tcPr>
          <w:p w:rsidR="00000000" w:rsidDel="00000000" w:rsidP="00000000" w:rsidRDefault="00000000" w:rsidRPr="00000000" w14:paraId="000004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Wald</w:t>
              <w:br w:type="textWrapping"/>
              <w:t xml:space="preserve">Confidence Limits</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 BOGO vs None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0.943</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 BOGO vs None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 BOGO vs None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0.983</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 Percentage Discount vs None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1.044</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 Percentage Discount vs None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0.790</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0.634</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0.984</w:t>
            </w:r>
          </w:p>
        </w:tc>
      </w:tr>
      <w:tr>
        <w:trPr>
          <w:cantSplit w:val="0"/>
          <w:tblHeader w:val="0"/>
        </w:trPr>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promotion_type Percentage Discount vs None</w:t>
            </w:r>
          </w:p>
        </w:tc>
        <w:tc>
          <w:tcPr>
            <w:tcBorders>
              <w:top w:color="b0b7bb" w:space="0" w:sz="4" w:val="single"/>
              <w:left w:color="b0b7bb" w:space="0" w:sz="4" w:val="single"/>
              <w:bottom w:color="b0b7bb" w:space="0" w:sz="6" w:val="single"/>
              <w:right w:color="b0b7bb" w:space="0" w:sz="6" w:val="single"/>
            </w:tcBorders>
            <w:shd w:fill="edf2f9" w:val="clear"/>
            <w:tcMar>
              <w:top w:w="45.0" w:type="dxa"/>
              <w:left w:w="90.0" w:type="dxa"/>
              <w:bottom w:w="45.0" w:type="dxa"/>
              <w:right w:w="90.0" w:type="dxa"/>
            </w:tcMar>
          </w:tcPr>
          <w:p w:rsidR="00000000" w:rsidDel="00000000" w:rsidP="00000000" w:rsidRDefault="00000000" w:rsidRPr="00000000" w14:paraId="000004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w:t>
            </w:r>
          </w:p>
        </w:tc>
        <w:tc>
          <w:tcPr>
            <w:tcBorders>
              <w:top w:color="c1c1c1" w:space="0" w:sz="4" w:val="single"/>
              <w:left w:color="c1c1c1" w:space="0" w:sz="4" w:val="single"/>
              <w:bottom w:color="c1c1c1" w:space="0" w:sz="6" w:val="single"/>
              <w:right w:color="c1c1c1" w:space="0" w:sz="6" w:val="single"/>
            </w:tcBorders>
            <w:shd w:fill="ffffff" w:val="clear"/>
            <w:tcMar>
              <w:top w:w="45.0" w:type="dxa"/>
              <w:left w:w="90.0" w:type="dxa"/>
              <w:bottom w:w="45.0" w:type="dxa"/>
              <w:right w:w="90.0" w:type="dxa"/>
            </w:tcMar>
          </w:tcPr>
          <w:p w:rsidR="00000000" w:rsidDel="00000000" w:rsidP="00000000" w:rsidRDefault="00000000" w:rsidRPr="00000000" w14:paraId="000004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w:t>
            </w:r>
          </w:p>
        </w:tc>
      </w:tr>
    </w:tbl>
    <w:p w:rsidR="00000000" w:rsidDel="00000000" w:rsidP="00000000" w:rsidRDefault="00000000" w:rsidRPr="00000000" w14:paraId="000004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Interpretare generală:</w:t>
      </w:r>
    </w:p>
    <w:p w:rsidR="00000000" w:rsidDel="00000000" w:rsidP="00000000" w:rsidRDefault="00000000" w:rsidRPr="00000000" w14:paraId="0000042D">
      <w:pPr>
        <w:numPr>
          <w:ilvl w:val="0"/>
          <w:numId w:val="2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Promoțiile reduc probabilitatea ca un client să aparțină nivelurilor superioare (Gold/Platinum) comparativ cu Bronze.</w:t>
      </w:r>
      <w:r w:rsidDel="00000000" w:rsidR="00000000" w:rsidRPr="00000000">
        <w:rPr>
          <w:rtl w:val="0"/>
        </w:rPr>
      </w:r>
    </w:p>
    <w:p w:rsidR="00000000" w:rsidDel="00000000" w:rsidP="00000000" w:rsidRDefault="00000000" w:rsidRPr="00000000" w14:paraId="0000042E">
      <w:pPr>
        <w:numPr>
          <w:ilvl w:val="0"/>
          <w:numId w:val="2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Acest lucru contrazice așteptările — poate indica:</w:t>
      </w:r>
      <w:r w:rsidDel="00000000" w:rsidR="00000000" w:rsidRPr="00000000">
        <w:rPr>
          <w:rtl w:val="0"/>
        </w:rPr>
      </w:r>
    </w:p>
    <w:p w:rsidR="00000000" w:rsidDel="00000000" w:rsidP="00000000" w:rsidRDefault="00000000" w:rsidRPr="00000000" w14:paraId="0000042F">
      <w:pPr>
        <w:numPr>
          <w:ilvl w:val="1"/>
          <w:numId w:val="24"/>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clienții loiali nu au nevoie de promoții pentru a cumpăra;</w:t>
      </w:r>
      <w:r w:rsidDel="00000000" w:rsidR="00000000" w:rsidRPr="00000000">
        <w:rPr>
          <w:rtl w:val="0"/>
        </w:rPr>
      </w:r>
    </w:p>
    <w:p w:rsidR="00000000" w:rsidDel="00000000" w:rsidP="00000000" w:rsidRDefault="00000000" w:rsidRPr="00000000" w14:paraId="00000430">
      <w:pPr>
        <w:numPr>
          <w:ilvl w:val="1"/>
          <w:numId w:val="24"/>
        </w:numPr>
        <w:spacing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promoțiile atrag clienți ocazionali, nu fideli.</w:t>
      </w:r>
      <w:r w:rsidDel="00000000" w:rsidR="00000000" w:rsidRPr="00000000">
        <w:rPr>
          <w:rtl w:val="0"/>
        </w:rPr>
      </w:r>
    </w:p>
    <w:p w:rsidR="00000000" w:rsidDel="00000000" w:rsidP="00000000" w:rsidRDefault="00000000" w:rsidRPr="00000000" w14:paraId="000004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logistică multinomială sugerează că aplicarea promoțiilor (BOGO sau reduceri procentuale) este asociată cu o probabilitate mai mică ca un client să fie Gold sau Platinum față de Bronze. Promoțiile par mai atrăgătoare pentru clienți ocazionali, nu pentru cei loiali. Din perspectiva marketingului, acest rezultat indică necesitatea de a personaliza promoțiile pentru segmentele loiale și de a folosi promoțiile standard pentru atragerea de noi clienți.</w:t>
      </w:r>
    </w:p>
    <w:p w:rsidR="00000000" w:rsidDel="00000000" w:rsidP="00000000" w:rsidRDefault="00000000" w:rsidRPr="00000000" w14:paraId="00000432">
      <w:pPr>
        <w:pStyle w:val="Heading1"/>
        <w:rPr>
          <w:rFonts w:ascii="Times New Roman" w:cs="Times New Roman" w:eastAsia="Times New Roman" w:hAnsi="Times New Roman"/>
          <w:b w:val="1"/>
          <w:color w:val="4472c4"/>
        </w:rPr>
      </w:pPr>
      <w:r w:rsidDel="00000000" w:rsidR="00000000" w:rsidRPr="00000000">
        <w:rPr>
          <w:rFonts w:ascii="Times New Roman" w:cs="Times New Roman" w:eastAsia="Times New Roman" w:hAnsi="Times New Roman"/>
          <w:b w:val="1"/>
          <w:color w:val="4472c4"/>
          <w:rtl w:val="0"/>
        </w:rPr>
        <w:t xml:space="preserve">Concluzie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proiect a avut ca scop înțelegerea mai clară a modului în care datele despre vânzări, promoții și comportamentul clienților pot fi transformate în informații utile pentru decizii de business. Folosind Python și SAS, am analizat tendințele de cumpărare în funcție de anotimp, vârstă, gen, ziua săptămânii sau tipul de promoție, folosindu-ne de datele reale ale firmei Walmart.</w:t>
      </w:r>
    </w:p>
    <w:p w:rsidR="00000000" w:rsidDel="00000000" w:rsidP="00000000" w:rsidRDefault="00000000" w:rsidRPr="00000000" w14:paraId="00000435">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Rezultatele arată că vânzările sunt cele mai mari vara și în zilele de luni și joi, iar clienții din grupa 26–35 de ani, în special femeile, contribuie semnificativ la venituri. În același timp, promoțiile nu par să atragă clienți loiali, ci mai degrabă pe cei ocazionali, ceea ce poate fi util pentru planificarea unor strategii de fidelizare mai personalizate.</w:t>
      </w:r>
    </w:p>
    <w:p w:rsidR="00000000" w:rsidDel="00000000" w:rsidP="00000000" w:rsidRDefault="00000000" w:rsidRPr="00000000" w14:paraId="00000436">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combinarea vizualizărilor interactive din Python cu analiza statistică din SAS, am reușit să obținem o imagine completă și ușor de interpretat a realității comerciale de la Walmart. </w:t>
      </w:r>
    </w:p>
    <w:p w:rsidR="00000000" w:rsidDel="00000000" w:rsidP="00000000" w:rsidRDefault="00000000" w:rsidRPr="00000000" w14:paraId="00000437">
      <w:pPr>
        <w:spacing w:line="360" w:lineRule="auto"/>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