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C4CCC" w14:textId="10DC5F65" w:rsidR="00535B63" w:rsidRDefault="00535B63" w:rsidP="00A11DD7">
      <w:pPr>
        <w:pStyle w:val="Heading1"/>
      </w:pPr>
      <w:r>
        <w:t>SPAT/ATSPM Comparison</w:t>
      </w:r>
      <w:r w:rsidR="002F73A8">
        <w:t xml:space="preserve"> Algorithm</w:t>
      </w:r>
    </w:p>
    <w:p w14:paraId="6ED8D900" w14:textId="533E20D9" w:rsidR="008C3B0D" w:rsidRPr="00A11DD7" w:rsidRDefault="002F73A8" w:rsidP="00A11DD7">
      <w:pPr>
        <w:pStyle w:val="ListParagraph"/>
        <w:numPr>
          <w:ilvl w:val="0"/>
          <w:numId w:val="5"/>
        </w:numPr>
        <w:rPr>
          <w:b/>
          <w:bCs/>
        </w:rPr>
      </w:pPr>
      <w:r w:rsidRPr="00A11DD7">
        <w:rPr>
          <w:b/>
          <w:bCs/>
        </w:rPr>
        <w:t xml:space="preserve">Identify </w:t>
      </w:r>
      <w:r w:rsidR="008C3B0D" w:rsidRPr="00A11DD7">
        <w:rPr>
          <w:b/>
          <w:bCs/>
        </w:rPr>
        <w:t>SPaT</w:t>
      </w:r>
      <w:r w:rsidRPr="00A11DD7">
        <w:rPr>
          <w:b/>
          <w:bCs/>
        </w:rPr>
        <w:t xml:space="preserve"> Event State Transition</w:t>
      </w:r>
      <w:r w:rsidR="00432093">
        <w:rPr>
          <w:b/>
          <w:bCs/>
        </w:rPr>
        <w:t>s</w:t>
      </w:r>
    </w:p>
    <w:p w14:paraId="52769199" w14:textId="77777777" w:rsidR="002F73A8" w:rsidRDefault="002F73A8" w:rsidP="002F73A8">
      <w:r>
        <w:t>SPaT Message Selection and Ordering</w:t>
      </w:r>
    </w:p>
    <w:p w14:paraId="60C40228" w14:textId="1568CD25" w:rsidR="002F73A8" w:rsidRDefault="002F73A8" w:rsidP="002F73A8">
      <w:pPr>
        <w:pStyle w:val="ListParagraph"/>
        <w:numPr>
          <w:ilvl w:val="0"/>
          <w:numId w:val="3"/>
        </w:numPr>
      </w:pPr>
      <w:r>
        <w:t xml:space="preserve">For the defined aggregation period, identify all received SPaT messages for </w:t>
      </w:r>
      <w:r w:rsidR="003A1501">
        <w:t xml:space="preserve">the </w:t>
      </w:r>
      <w:r>
        <w:t>signalized intersection and place in a list.</w:t>
      </w:r>
    </w:p>
    <w:p w14:paraId="1531D928" w14:textId="3FC05DF5" w:rsidR="002F73A8" w:rsidRDefault="002F73A8" w:rsidP="002F73A8">
      <w:pPr>
        <w:pStyle w:val="ListParagraph"/>
        <w:numPr>
          <w:ilvl w:val="0"/>
          <w:numId w:val="3"/>
        </w:numPr>
      </w:pPr>
      <w:proofErr w:type="gramStart"/>
      <w:r>
        <w:t>Sort</w:t>
      </w:r>
      <w:proofErr w:type="gramEnd"/>
      <w:r>
        <w:t xml:space="preserve"> the list of selected SPaT messages in ascending order based on the message production timestamp.</w:t>
      </w:r>
    </w:p>
    <w:p w14:paraId="7F00DA61" w14:textId="77777777" w:rsidR="002F73A8" w:rsidRDefault="002F73A8" w:rsidP="002F73A8">
      <w:r>
        <w:t>Event State Extraction</w:t>
      </w:r>
    </w:p>
    <w:p w14:paraId="068AECFA" w14:textId="5EF1E57B" w:rsidR="002F73A8" w:rsidRDefault="002F73A8" w:rsidP="002F73A8">
      <w:pPr>
        <w:pStyle w:val="ListParagraph"/>
        <w:numPr>
          <w:ilvl w:val="0"/>
          <w:numId w:val="3"/>
        </w:numPr>
      </w:pPr>
      <w:r>
        <w:t>For each SPaT message, parse and extract the event state information associated with each signal group contained in the message.</w:t>
      </w:r>
    </w:p>
    <w:p w14:paraId="102D5969" w14:textId="77777777" w:rsidR="002F73A8" w:rsidRDefault="002F73A8" w:rsidP="002F73A8">
      <w:r>
        <w:t>Event State Transition Detection</w:t>
      </w:r>
    </w:p>
    <w:p w14:paraId="27FA8FE6" w14:textId="4E9695A2" w:rsidR="002F73A8" w:rsidRDefault="002F73A8" w:rsidP="002F73A8">
      <w:pPr>
        <w:pStyle w:val="ListParagraph"/>
        <w:numPr>
          <w:ilvl w:val="0"/>
          <w:numId w:val="3"/>
        </w:numPr>
      </w:pPr>
      <w:r>
        <w:t xml:space="preserve">For each signal group, an event state transition </w:t>
      </w:r>
      <w:r w:rsidR="00432093">
        <w:t xml:space="preserve">is identified </w:t>
      </w:r>
      <w:r>
        <w:t xml:space="preserve">when the event state </w:t>
      </w:r>
      <w:r w:rsidR="003A1501">
        <w:t xml:space="preserve">for the signal group </w:t>
      </w:r>
      <w:r>
        <w:t xml:space="preserve">in </w:t>
      </w:r>
      <w:r w:rsidR="003A1501">
        <w:t xml:space="preserve">one </w:t>
      </w:r>
      <w:r>
        <w:t>SPaT message differs from the event state for that same signal group in the immediately preceding SPaT message.</w:t>
      </w:r>
    </w:p>
    <w:p w14:paraId="6C99077A" w14:textId="624437C1" w:rsidR="002F73A8" w:rsidRDefault="002F73A8" w:rsidP="002F73A8">
      <w:pPr>
        <w:pStyle w:val="ListParagraph"/>
        <w:numPr>
          <w:ilvl w:val="0"/>
          <w:numId w:val="3"/>
        </w:numPr>
      </w:pPr>
      <w:r>
        <w:t>Record each detected transition in a</w:t>
      </w:r>
      <w:r w:rsidR="00432093">
        <w:t>n event state</w:t>
      </w:r>
      <w:r>
        <w:t xml:space="preserve"> transition list, preserving </w:t>
      </w:r>
      <w:r w:rsidR="003A1501">
        <w:t>associated time and signal group details</w:t>
      </w:r>
      <w:r>
        <w:t>.</w:t>
      </w:r>
    </w:p>
    <w:p w14:paraId="563CC162" w14:textId="77777777" w:rsidR="002F73A8" w:rsidRDefault="002F73A8" w:rsidP="002F73A8">
      <w:r>
        <w:t>Signal Head Indication Derivation and Filtering</w:t>
      </w:r>
    </w:p>
    <w:p w14:paraId="77599FC1" w14:textId="4E54BFB7" w:rsidR="008C3B0D" w:rsidRDefault="002F73A8" w:rsidP="008C3B0D">
      <w:pPr>
        <w:pStyle w:val="ListParagraph"/>
        <w:numPr>
          <w:ilvl w:val="0"/>
          <w:numId w:val="3"/>
        </w:numPr>
      </w:pPr>
      <w:r>
        <w:t xml:space="preserve">For each </w:t>
      </w:r>
      <w:r w:rsidR="00432093">
        <w:t xml:space="preserve">event state </w:t>
      </w:r>
      <w:r>
        <w:t>transition</w:t>
      </w:r>
      <w:r w:rsidR="003A1501">
        <w:t xml:space="preserve"> in the transition list</w:t>
      </w:r>
      <w:r>
        <w:t>, determine the corresponding signal head indication (e.g., red, yellow, green) based on the event state associated with the transition</w:t>
      </w:r>
      <w:r w:rsidR="003A1501">
        <w:t xml:space="preserve"> as shown in the table</w:t>
      </w:r>
      <w:r>
        <w:t>.</w:t>
      </w:r>
      <w:r w:rsidR="003A1501">
        <w:t xml:space="preserve"> Note: some event state transitions are not intended to be evaluated, and are removed, </w:t>
      </w:r>
      <w:proofErr w:type="gramStart"/>
      <w:r w:rsidR="003A1501">
        <w:t>per</w:t>
      </w:r>
      <w:proofErr w:type="gramEnd"/>
      <w:r w:rsidR="003A1501">
        <w:t xml:space="preserve"> this table.</w:t>
      </w:r>
    </w:p>
    <w:tbl>
      <w:tblPr>
        <w:tblStyle w:val="TableGrid"/>
        <w:tblW w:w="0" w:type="auto"/>
        <w:tblLook w:val="04A0" w:firstRow="1" w:lastRow="0" w:firstColumn="1" w:lastColumn="0" w:noHBand="0" w:noVBand="1"/>
      </w:tblPr>
      <w:tblGrid>
        <w:gridCol w:w="4675"/>
        <w:gridCol w:w="4675"/>
      </w:tblGrid>
      <w:tr w:rsidR="008C3B0D" w14:paraId="290D1775" w14:textId="77777777" w:rsidTr="008C3B0D">
        <w:tc>
          <w:tcPr>
            <w:tcW w:w="4675" w:type="dxa"/>
          </w:tcPr>
          <w:p w14:paraId="4E562826" w14:textId="199C6371" w:rsidR="008C3B0D" w:rsidRPr="008C3B0D" w:rsidRDefault="008C3B0D" w:rsidP="008C3B0D">
            <w:pPr>
              <w:rPr>
                <w:b/>
                <w:bCs/>
              </w:rPr>
            </w:pPr>
            <w:r w:rsidRPr="008C3B0D">
              <w:rPr>
                <w:b/>
                <w:bCs/>
              </w:rPr>
              <w:t>Event State</w:t>
            </w:r>
          </w:p>
        </w:tc>
        <w:tc>
          <w:tcPr>
            <w:tcW w:w="4675" w:type="dxa"/>
          </w:tcPr>
          <w:p w14:paraId="5A4F2361" w14:textId="15B26EFB" w:rsidR="008C3B0D" w:rsidRPr="008C3B0D" w:rsidRDefault="008C3B0D" w:rsidP="008C3B0D">
            <w:pPr>
              <w:rPr>
                <w:b/>
                <w:bCs/>
              </w:rPr>
            </w:pPr>
            <w:r w:rsidRPr="008C3B0D">
              <w:rPr>
                <w:b/>
                <w:bCs/>
              </w:rPr>
              <w:t>Signal head indication</w:t>
            </w:r>
          </w:p>
        </w:tc>
      </w:tr>
      <w:tr w:rsidR="008C3B0D" w14:paraId="5ADB670B" w14:textId="77777777" w:rsidTr="008C3B0D">
        <w:tc>
          <w:tcPr>
            <w:tcW w:w="4675" w:type="dxa"/>
          </w:tcPr>
          <w:p w14:paraId="7649A776" w14:textId="266DB887" w:rsidR="008C3B0D" w:rsidRDefault="00EF3474" w:rsidP="008C3B0D">
            <w:r>
              <w:t xml:space="preserve">(0) </w:t>
            </w:r>
            <w:r w:rsidR="008C3B0D">
              <w:t>unavailable</w:t>
            </w:r>
          </w:p>
        </w:tc>
        <w:tc>
          <w:tcPr>
            <w:tcW w:w="4675" w:type="dxa"/>
          </w:tcPr>
          <w:p w14:paraId="02AA5068" w14:textId="3B1D2536" w:rsidR="008C3B0D" w:rsidRDefault="008C3B0D" w:rsidP="008C3B0D">
            <w:r>
              <w:t>Remove from list</w:t>
            </w:r>
          </w:p>
        </w:tc>
      </w:tr>
      <w:tr w:rsidR="008C3B0D" w14:paraId="05E3A780" w14:textId="77777777" w:rsidTr="008C3B0D">
        <w:tc>
          <w:tcPr>
            <w:tcW w:w="4675" w:type="dxa"/>
          </w:tcPr>
          <w:p w14:paraId="2E0CF2DB" w14:textId="4DB5A91A" w:rsidR="008C3B0D" w:rsidRDefault="00EF3474" w:rsidP="008C3B0D">
            <w:r>
              <w:t xml:space="preserve">(1) </w:t>
            </w:r>
            <w:r w:rsidR="008C3B0D">
              <w:t>dark</w:t>
            </w:r>
          </w:p>
        </w:tc>
        <w:tc>
          <w:tcPr>
            <w:tcW w:w="4675" w:type="dxa"/>
          </w:tcPr>
          <w:p w14:paraId="41CD8E94" w14:textId="610AFDE8" w:rsidR="008C3B0D" w:rsidRDefault="008C3B0D" w:rsidP="008C3B0D">
            <w:r>
              <w:t>Remove from list</w:t>
            </w:r>
          </w:p>
        </w:tc>
      </w:tr>
      <w:tr w:rsidR="008C3B0D" w14:paraId="24DAC265" w14:textId="77777777" w:rsidTr="008C3B0D">
        <w:tc>
          <w:tcPr>
            <w:tcW w:w="4675" w:type="dxa"/>
          </w:tcPr>
          <w:p w14:paraId="099D83EA" w14:textId="4D25324C" w:rsidR="008C3B0D" w:rsidRDefault="00EF3474" w:rsidP="008C3B0D">
            <w:r>
              <w:t xml:space="preserve">(2) </w:t>
            </w:r>
            <w:r w:rsidR="008C3B0D">
              <w:t>stop-Then-Proceed</w:t>
            </w:r>
          </w:p>
        </w:tc>
        <w:tc>
          <w:tcPr>
            <w:tcW w:w="4675" w:type="dxa"/>
          </w:tcPr>
          <w:p w14:paraId="7ADA5423" w14:textId="339A9317" w:rsidR="008C3B0D" w:rsidRPr="00432093" w:rsidRDefault="008C3B0D" w:rsidP="008C3B0D">
            <w:pPr>
              <w:rPr>
                <w:b/>
                <w:bCs/>
              </w:rPr>
            </w:pPr>
            <w:r w:rsidRPr="00432093">
              <w:rPr>
                <w:b/>
                <w:bCs/>
              </w:rPr>
              <w:t>Red</w:t>
            </w:r>
          </w:p>
        </w:tc>
      </w:tr>
      <w:tr w:rsidR="008C3B0D" w14:paraId="0B5570ED" w14:textId="77777777" w:rsidTr="008C3B0D">
        <w:tc>
          <w:tcPr>
            <w:tcW w:w="4675" w:type="dxa"/>
          </w:tcPr>
          <w:p w14:paraId="776063F2" w14:textId="27075E02" w:rsidR="008C3B0D" w:rsidRDefault="00EF3474" w:rsidP="008C3B0D">
            <w:r>
              <w:t xml:space="preserve">(3) </w:t>
            </w:r>
            <w:r w:rsidR="008C3B0D">
              <w:t>stop-And-remain</w:t>
            </w:r>
          </w:p>
        </w:tc>
        <w:tc>
          <w:tcPr>
            <w:tcW w:w="4675" w:type="dxa"/>
          </w:tcPr>
          <w:p w14:paraId="47E73127" w14:textId="3CC2496F" w:rsidR="008C3B0D" w:rsidRPr="00432093" w:rsidRDefault="008C3B0D" w:rsidP="008C3B0D">
            <w:pPr>
              <w:rPr>
                <w:b/>
                <w:bCs/>
              </w:rPr>
            </w:pPr>
            <w:r w:rsidRPr="00432093">
              <w:rPr>
                <w:b/>
                <w:bCs/>
              </w:rPr>
              <w:t>Red</w:t>
            </w:r>
          </w:p>
        </w:tc>
      </w:tr>
      <w:tr w:rsidR="008C3B0D" w14:paraId="34AD6085" w14:textId="77777777" w:rsidTr="008C3B0D">
        <w:tc>
          <w:tcPr>
            <w:tcW w:w="4675" w:type="dxa"/>
          </w:tcPr>
          <w:p w14:paraId="67D9D9B6" w14:textId="60AE48BE" w:rsidR="008C3B0D" w:rsidRDefault="00EF3474" w:rsidP="008C3B0D">
            <w:r>
              <w:t xml:space="preserve">(4) </w:t>
            </w:r>
            <w:r w:rsidR="008C3B0D">
              <w:t>pre-Movement</w:t>
            </w:r>
          </w:p>
        </w:tc>
        <w:tc>
          <w:tcPr>
            <w:tcW w:w="4675" w:type="dxa"/>
          </w:tcPr>
          <w:p w14:paraId="2B81FC00" w14:textId="624AA33F" w:rsidR="008C3B0D" w:rsidRDefault="008C3B0D" w:rsidP="008C3B0D">
            <w:r>
              <w:t>Remove from list</w:t>
            </w:r>
          </w:p>
        </w:tc>
      </w:tr>
      <w:tr w:rsidR="008C3B0D" w14:paraId="400D6B63" w14:textId="77777777" w:rsidTr="008C3B0D">
        <w:tc>
          <w:tcPr>
            <w:tcW w:w="4675" w:type="dxa"/>
          </w:tcPr>
          <w:p w14:paraId="4CB3B420" w14:textId="19298EF2" w:rsidR="008C3B0D" w:rsidRDefault="00EF3474" w:rsidP="008C3B0D">
            <w:r>
              <w:t xml:space="preserve">(5) </w:t>
            </w:r>
            <w:proofErr w:type="gramStart"/>
            <w:r w:rsidR="008C3B0D">
              <w:t>permissive</w:t>
            </w:r>
            <w:proofErr w:type="gramEnd"/>
            <w:r w:rsidR="008C3B0D">
              <w:t>-Movement-Allowed</w:t>
            </w:r>
          </w:p>
        </w:tc>
        <w:tc>
          <w:tcPr>
            <w:tcW w:w="4675" w:type="dxa"/>
          </w:tcPr>
          <w:p w14:paraId="251209C4" w14:textId="270129D9" w:rsidR="008C3B0D" w:rsidRPr="00432093" w:rsidRDefault="00EF3474" w:rsidP="008C3B0D">
            <w:pPr>
              <w:rPr>
                <w:b/>
                <w:bCs/>
              </w:rPr>
            </w:pPr>
            <w:r w:rsidRPr="00432093">
              <w:rPr>
                <w:b/>
                <w:bCs/>
              </w:rPr>
              <w:t>Green</w:t>
            </w:r>
          </w:p>
        </w:tc>
      </w:tr>
      <w:tr w:rsidR="008C3B0D" w14:paraId="63DE894B" w14:textId="77777777" w:rsidTr="008C3B0D">
        <w:tc>
          <w:tcPr>
            <w:tcW w:w="4675" w:type="dxa"/>
          </w:tcPr>
          <w:p w14:paraId="68AAD7C0" w14:textId="6A5D9F4C" w:rsidR="008C3B0D" w:rsidRDefault="00EF3474" w:rsidP="008C3B0D">
            <w:r>
              <w:t xml:space="preserve">(6) </w:t>
            </w:r>
            <w:r w:rsidR="008C3B0D">
              <w:t>protected-Movement-Allowed</w:t>
            </w:r>
          </w:p>
        </w:tc>
        <w:tc>
          <w:tcPr>
            <w:tcW w:w="4675" w:type="dxa"/>
          </w:tcPr>
          <w:p w14:paraId="7D23DCE7" w14:textId="306DDDE9" w:rsidR="008C3B0D" w:rsidRPr="00432093" w:rsidRDefault="00EF3474" w:rsidP="008C3B0D">
            <w:pPr>
              <w:rPr>
                <w:b/>
                <w:bCs/>
              </w:rPr>
            </w:pPr>
            <w:r w:rsidRPr="00432093">
              <w:rPr>
                <w:b/>
                <w:bCs/>
              </w:rPr>
              <w:t>Green</w:t>
            </w:r>
          </w:p>
        </w:tc>
      </w:tr>
      <w:tr w:rsidR="008C3B0D" w14:paraId="0EB01DBD" w14:textId="77777777" w:rsidTr="008C3B0D">
        <w:tc>
          <w:tcPr>
            <w:tcW w:w="4675" w:type="dxa"/>
          </w:tcPr>
          <w:p w14:paraId="3770437E" w14:textId="24B50818" w:rsidR="008C3B0D" w:rsidRDefault="00EF3474" w:rsidP="008C3B0D">
            <w:r>
              <w:t xml:space="preserve">(7) </w:t>
            </w:r>
            <w:r w:rsidR="008C3B0D">
              <w:t>permissive-Clearance</w:t>
            </w:r>
          </w:p>
        </w:tc>
        <w:tc>
          <w:tcPr>
            <w:tcW w:w="4675" w:type="dxa"/>
          </w:tcPr>
          <w:p w14:paraId="68DA02F3" w14:textId="64A1723E" w:rsidR="008C3B0D" w:rsidRPr="00432093" w:rsidRDefault="00EF3474" w:rsidP="008C3B0D">
            <w:pPr>
              <w:rPr>
                <w:b/>
                <w:bCs/>
              </w:rPr>
            </w:pPr>
            <w:r w:rsidRPr="00432093">
              <w:rPr>
                <w:b/>
                <w:bCs/>
              </w:rPr>
              <w:t>Yellow</w:t>
            </w:r>
          </w:p>
        </w:tc>
      </w:tr>
      <w:tr w:rsidR="008C3B0D" w14:paraId="25C7406B" w14:textId="77777777" w:rsidTr="008C3B0D">
        <w:tc>
          <w:tcPr>
            <w:tcW w:w="4675" w:type="dxa"/>
          </w:tcPr>
          <w:p w14:paraId="53807974" w14:textId="50044042" w:rsidR="008C3B0D" w:rsidRDefault="00EF3474" w:rsidP="008C3B0D">
            <w:r>
              <w:t xml:space="preserve">(8) </w:t>
            </w:r>
            <w:proofErr w:type="gramStart"/>
            <w:r w:rsidR="008C3B0D">
              <w:t>protected-Clearance</w:t>
            </w:r>
            <w:proofErr w:type="gramEnd"/>
          </w:p>
        </w:tc>
        <w:tc>
          <w:tcPr>
            <w:tcW w:w="4675" w:type="dxa"/>
          </w:tcPr>
          <w:p w14:paraId="02C04943" w14:textId="274EE05C" w:rsidR="008C3B0D" w:rsidRPr="00432093" w:rsidRDefault="00EF3474" w:rsidP="008C3B0D">
            <w:pPr>
              <w:rPr>
                <w:b/>
                <w:bCs/>
              </w:rPr>
            </w:pPr>
            <w:r w:rsidRPr="00432093">
              <w:rPr>
                <w:b/>
                <w:bCs/>
              </w:rPr>
              <w:t>Yellow</w:t>
            </w:r>
          </w:p>
        </w:tc>
      </w:tr>
      <w:tr w:rsidR="008C3B0D" w14:paraId="545345C8" w14:textId="77777777" w:rsidTr="008C3B0D">
        <w:tc>
          <w:tcPr>
            <w:tcW w:w="4675" w:type="dxa"/>
          </w:tcPr>
          <w:p w14:paraId="2C6A3AC5" w14:textId="4E21FF04" w:rsidR="008C3B0D" w:rsidRDefault="00EF3474" w:rsidP="008C3B0D">
            <w:r>
              <w:t xml:space="preserve">(9) </w:t>
            </w:r>
            <w:r w:rsidR="008C3B0D">
              <w:t>caution-Conflicting-Traffic</w:t>
            </w:r>
          </w:p>
        </w:tc>
        <w:tc>
          <w:tcPr>
            <w:tcW w:w="4675" w:type="dxa"/>
          </w:tcPr>
          <w:p w14:paraId="025D675E" w14:textId="03E5E10A" w:rsidR="008C3B0D" w:rsidRDefault="00EF3474" w:rsidP="008C3B0D">
            <w:r>
              <w:t>Remove from list</w:t>
            </w:r>
          </w:p>
        </w:tc>
      </w:tr>
    </w:tbl>
    <w:p w14:paraId="33C27D02" w14:textId="11E5C54B" w:rsidR="008C3B0D" w:rsidRPr="00A11DD7" w:rsidRDefault="00432093" w:rsidP="00A11DD7">
      <w:pPr>
        <w:pStyle w:val="ListParagraph"/>
        <w:numPr>
          <w:ilvl w:val="0"/>
          <w:numId w:val="5"/>
        </w:numPr>
        <w:rPr>
          <w:b/>
          <w:bCs/>
        </w:rPr>
      </w:pPr>
      <w:r>
        <w:rPr>
          <w:b/>
          <w:bCs/>
        </w:rPr>
        <w:lastRenderedPageBreak/>
        <w:t xml:space="preserve">Identify </w:t>
      </w:r>
      <w:r w:rsidR="00EF3474" w:rsidRPr="00A11DD7">
        <w:rPr>
          <w:b/>
          <w:bCs/>
        </w:rPr>
        <w:t>ATSPM</w:t>
      </w:r>
      <w:r w:rsidR="003A1501" w:rsidRPr="00A11DD7">
        <w:rPr>
          <w:b/>
          <w:bCs/>
        </w:rPr>
        <w:t xml:space="preserve"> Signal Indication Transition</w:t>
      </w:r>
      <w:r>
        <w:rPr>
          <w:b/>
          <w:bCs/>
        </w:rPr>
        <w:t>s</w:t>
      </w:r>
      <w:r w:rsidR="003A1501" w:rsidRPr="00A11DD7">
        <w:rPr>
          <w:b/>
          <w:bCs/>
        </w:rPr>
        <w:t xml:space="preserve"> </w:t>
      </w:r>
    </w:p>
    <w:p w14:paraId="60A55A23" w14:textId="77777777" w:rsidR="003A1501" w:rsidRDefault="003A1501" w:rsidP="003A1501">
      <w:r>
        <w:t>ATSPM Event Log Selection and Ordering</w:t>
      </w:r>
    </w:p>
    <w:p w14:paraId="3E89F8BA" w14:textId="537A1583" w:rsidR="003A1501" w:rsidRDefault="003A1501" w:rsidP="003A1501">
      <w:pPr>
        <w:pStyle w:val="ListParagraph"/>
        <w:numPr>
          <w:ilvl w:val="0"/>
          <w:numId w:val="3"/>
        </w:numPr>
      </w:pPr>
      <w:r>
        <w:t>During the defined aggregation period, obtain all ATSPM event log records for the signalized intersection</w:t>
      </w:r>
    </w:p>
    <w:p w14:paraId="048CC684" w14:textId="0CD1B8B0" w:rsidR="003A1501" w:rsidRDefault="003A1501" w:rsidP="003A1501">
      <w:pPr>
        <w:pStyle w:val="ListParagraph"/>
        <w:numPr>
          <w:ilvl w:val="0"/>
          <w:numId w:val="3"/>
        </w:numPr>
      </w:pPr>
      <w:r>
        <w:t>Order the selected ATSPM event logs in ascending order based on the event production timestamp.</w:t>
      </w:r>
    </w:p>
    <w:p w14:paraId="27A86E27" w14:textId="5EA6D42D" w:rsidR="003A1501" w:rsidRDefault="003A1501" w:rsidP="00C22191">
      <w:pPr>
        <w:pStyle w:val="ListParagraph"/>
        <w:numPr>
          <w:ilvl w:val="0"/>
          <w:numId w:val="3"/>
        </w:numPr>
      </w:pPr>
      <w:r>
        <w:t xml:space="preserve">All </w:t>
      </w:r>
      <w:proofErr w:type="gramStart"/>
      <w:r>
        <w:t>timestamps</w:t>
      </w:r>
      <w:proofErr w:type="gramEnd"/>
      <w:r>
        <w:t xml:space="preserve"> are initially assumed to be in local time.</w:t>
      </w:r>
      <w:r w:rsidR="00C22191" w:rsidRPr="00C22191">
        <w:t xml:space="preserve"> </w:t>
      </w:r>
      <w:r w:rsidR="00C22191">
        <w:t>Convert timestamps of the ATSPM event logs from local time to Coordinated Universal Time (UTC).</w:t>
      </w:r>
    </w:p>
    <w:p w14:paraId="1992A3C0" w14:textId="77777777" w:rsidR="003A1501" w:rsidRDefault="003A1501" w:rsidP="003A1501">
      <w:r>
        <w:t>Event Type Filtering</w:t>
      </w:r>
    </w:p>
    <w:p w14:paraId="2FC45C7A" w14:textId="13A9C361" w:rsidR="00A11DD7" w:rsidRDefault="00C22191" w:rsidP="00C22191">
      <w:pPr>
        <w:pStyle w:val="ListParagraph"/>
        <w:numPr>
          <w:ilvl w:val="0"/>
          <w:numId w:val="3"/>
        </w:numPr>
      </w:pPr>
      <w:r>
        <w:t>O</w:t>
      </w:r>
      <w:r w:rsidR="003A1501">
        <w:t xml:space="preserve">nly </w:t>
      </w:r>
      <w:r>
        <w:t xml:space="preserve">retain </w:t>
      </w:r>
      <w:r w:rsidR="003A1501">
        <w:t>records with eve</w:t>
      </w:r>
      <w:r w:rsidR="00432093">
        <w:t xml:space="preserve">nt code </w:t>
      </w:r>
      <w:r w:rsidR="003A1501">
        <w:t>types 1, 8, and 10</w:t>
      </w:r>
    </w:p>
    <w:p w14:paraId="1479087A" w14:textId="43A11318" w:rsidR="003A1501" w:rsidRDefault="003A1501" w:rsidP="003A1501">
      <w:r>
        <w:t xml:space="preserve">Signal </w:t>
      </w:r>
      <w:r w:rsidR="00C22191">
        <w:t>indication</w:t>
      </w:r>
      <w:r>
        <w:t xml:space="preserve"> </w:t>
      </w:r>
      <w:r w:rsidR="00C22191">
        <w:t xml:space="preserve">Transition </w:t>
      </w:r>
      <w:r>
        <w:t>Derivation</w:t>
      </w:r>
    </w:p>
    <w:p w14:paraId="75F6CB42" w14:textId="70723908" w:rsidR="003A1501" w:rsidRDefault="00432093" w:rsidP="003A1501">
      <w:pPr>
        <w:pStyle w:val="ListParagraph"/>
        <w:numPr>
          <w:ilvl w:val="0"/>
          <w:numId w:val="3"/>
        </w:numPr>
      </w:pPr>
      <w:r>
        <w:t>D</w:t>
      </w:r>
      <w:r w:rsidR="003A1501">
        <w:t xml:space="preserve">etermine the signal </w:t>
      </w:r>
      <w:r w:rsidR="00C22191">
        <w:t>i</w:t>
      </w:r>
      <w:r w:rsidR="003A1501">
        <w:t xml:space="preserve">ndication </w:t>
      </w:r>
      <w:r w:rsidR="00C22191">
        <w:t xml:space="preserve">associated with the transition </w:t>
      </w:r>
      <w:r w:rsidR="003A1501">
        <w:t>as follows:</w:t>
      </w:r>
    </w:p>
    <w:p w14:paraId="2070BDEC" w14:textId="08E75B38" w:rsidR="003A1501" w:rsidRDefault="003A1501" w:rsidP="003A1501">
      <w:pPr>
        <w:pStyle w:val="ListParagraph"/>
        <w:numPr>
          <w:ilvl w:val="1"/>
          <w:numId w:val="3"/>
        </w:numPr>
      </w:pPr>
      <w:r>
        <w:t xml:space="preserve">Event </w:t>
      </w:r>
      <w:r w:rsidR="00432093">
        <w:t xml:space="preserve">code </w:t>
      </w:r>
      <w:r>
        <w:t xml:space="preserve">10 </w:t>
      </w:r>
      <w:r w:rsidR="00C22191">
        <w:t xml:space="preserve">(Begin Red </w:t>
      </w:r>
      <w:proofErr w:type="gramStart"/>
      <w:r w:rsidR="00C22191">
        <w:t>Clearance)</w:t>
      </w:r>
      <w:r>
        <w:t>→</w:t>
      </w:r>
      <w:proofErr w:type="gramEnd"/>
      <w:r>
        <w:t xml:space="preserve"> </w:t>
      </w:r>
      <w:r w:rsidR="00C22191">
        <w:t xml:space="preserve"> </w:t>
      </w:r>
      <w:r w:rsidRPr="00C22191">
        <w:rPr>
          <w:b/>
          <w:bCs/>
        </w:rPr>
        <w:t>Red</w:t>
      </w:r>
      <w:r w:rsidR="00C22191" w:rsidRPr="00C22191">
        <w:rPr>
          <w:b/>
          <w:bCs/>
        </w:rPr>
        <w:t xml:space="preserve"> </w:t>
      </w:r>
    </w:p>
    <w:p w14:paraId="2032C8D3" w14:textId="2EA328C5" w:rsidR="003A1501" w:rsidRDefault="003A1501" w:rsidP="003A1501">
      <w:pPr>
        <w:pStyle w:val="ListParagraph"/>
        <w:numPr>
          <w:ilvl w:val="1"/>
          <w:numId w:val="3"/>
        </w:numPr>
      </w:pPr>
      <w:r>
        <w:t xml:space="preserve">Event </w:t>
      </w:r>
      <w:r w:rsidR="00432093">
        <w:t>code</w:t>
      </w:r>
      <w:r>
        <w:t xml:space="preserve"> 8 </w:t>
      </w:r>
      <w:r w:rsidR="00C22191">
        <w:t xml:space="preserve">(Begin Yellow </w:t>
      </w:r>
      <w:proofErr w:type="gramStart"/>
      <w:r w:rsidR="00C22191">
        <w:t>Clearance)</w:t>
      </w:r>
      <w:r>
        <w:t>→</w:t>
      </w:r>
      <w:proofErr w:type="gramEnd"/>
      <w:r>
        <w:t xml:space="preserve"> </w:t>
      </w:r>
      <w:r w:rsidRPr="00C22191">
        <w:rPr>
          <w:b/>
          <w:bCs/>
        </w:rPr>
        <w:t>Yellow</w:t>
      </w:r>
      <w:r w:rsidR="00C22191">
        <w:t xml:space="preserve"> </w:t>
      </w:r>
    </w:p>
    <w:p w14:paraId="574F0212" w14:textId="445FD499" w:rsidR="003A1501" w:rsidRDefault="003A1501" w:rsidP="003A1501">
      <w:pPr>
        <w:pStyle w:val="ListParagraph"/>
        <w:numPr>
          <w:ilvl w:val="1"/>
          <w:numId w:val="3"/>
        </w:numPr>
      </w:pPr>
      <w:r>
        <w:t xml:space="preserve">Event </w:t>
      </w:r>
      <w:r w:rsidR="00432093">
        <w:t>code</w:t>
      </w:r>
      <w:r>
        <w:t xml:space="preserve"> 1 </w:t>
      </w:r>
      <w:r w:rsidR="00C22191">
        <w:t xml:space="preserve">(Begin Green) </w:t>
      </w:r>
      <w:r>
        <w:t xml:space="preserve">→ </w:t>
      </w:r>
      <w:r w:rsidRPr="00C22191">
        <w:rPr>
          <w:b/>
          <w:bCs/>
        </w:rPr>
        <w:t>Green</w:t>
      </w:r>
      <w:r w:rsidR="00C22191">
        <w:t xml:space="preserve"> </w:t>
      </w:r>
    </w:p>
    <w:p w14:paraId="2FF7BE33" w14:textId="18D13A1F" w:rsidR="00C22191" w:rsidRDefault="00C22191" w:rsidP="00C22191">
      <w:r>
        <w:t>Determine which phase the transition is for</w:t>
      </w:r>
    </w:p>
    <w:p w14:paraId="766C3344" w14:textId="7868362C" w:rsidR="00C22191" w:rsidRDefault="00C22191" w:rsidP="00C22191">
      <w:pPr>
        <w:pStyle w:val="ListParagraph"/>
        <w:numPr>
          <w:ilvl w:val="0"/>
          <w:numId w:val="3"/>
        </w:numPr>
      </w:pPr>
      <w:r>
        <w:t>The phase associated with the transition is for is indicated in the ATSPM “parameter” field</w:t>
      </w:r>
    </w:p>
    <w:p w14:paraId="02669702" w14:textId="77777777" w:rsidR="00F37865" w:rsidRDefault="00F37865" w:rsidP="00F37865"/>
    <w:p w14:paraId="31896C31" w14:textId="4D518670" w:rsidR="007B0A4C" w:rsidRPr="00A11DD7" w:rsidRDefault="007B0A4C" w:rsidP="00A11DD7">
      <w:pPr>
        <w:pStyle w:val="ListParagraph"/>
        <w:numPr>
          <w:ilvl w:val="0"/>
          <w:numId w:val="5"/>
        </w:numPr>
        <w:rPr>
          <w:b/>
          <w:bCs/>
        </w:rPr>
      </w:pPr>
      <w:r w:rsidRPr="00A11DD7">
        <w:rPr>
          <w:b/>
          <w:bCs/>
        </w:rPr>
        <w:t>Determine SPaT Signal Group and ATSPM</w:t>
      </w:r>
      <w:r w:rsidR="00A11DD7">
        <w:rPr>
          <w:b/>
          <w:bCs/>
        </w:rPr>
        <w:t xml:space="preserve"> </w:t>
      </w:r>
      <w:r w:rsidRPr="00A11DD7">
        <w:rPr>
          <w:b/>
          <w:bCs/>
        </w:rPr>
        <w:t>Phase Pairings</w:t>
      </w:r>
    </w:p>
    <w:p w14:paraId="199DEE8A" w14:textId="622C8D42" w:rsidR="007B0A4C" w:rsidRDefault="00BD6B00" w:rsidP="00BD6B00">
      <w:r>
        <w:t>By default, all SPaT</w:t>
      </w:r>
      <w:r w:rsidR="00C22191">
        <w:t xml:space="preserve"> event state</w:t>
      </w:r>
      <w:r>
        <w:t xml:space="preserve"> transitions are </w:t>
      </w:r>
      <w:r w:rsidR="007B0A4C">
        <w:t>paired</w:t>
      </w:r>
      <w:r>
        <w:t xml:space="preserve"> to ATSPM </w:t>
      </w:r>
      <w:r w:rsidR="00C22191">
        <w:t xml:space="preserve">signal indication </w:t>
      </w:r>
      <w:r>
        <w:t xml:space="preserve">transitions </w:t>
      </w:r>
      <w:r w:rsidR="00C22191">
        <w:t xml:space="preserve">by </w:t>
      </w:r>
      <w:r w:rsidR="007B0A4C">
        <w:t xml:space="preserve">matching </w:t>
      </w:r>
      <w:r w:rsidR="006D74EE">
        <w:t>values between</w:t>
      </w:r>
      <w:r w:rsidR="005206A8">
        <w:t xml:space="preserve"> the</w:t>
      </w:r>
      <w:r w:rsidR="006D74EE">
        <w:t xml:space="preserve"> SPaT </w:t>
      </w:r>
      <w:r>
        <w:t xml:space="preserve">signal group and </w:t>
      </w:r>
      <w:r w:rsidR="005206A8">
        <w:t xml:space="preserve">the </w:t>
      </w:r>
      <w:r w:rsidR="006D74EE">
        <w:t xml:space="preserve">ATSPM </w:t>
      </w:r>
      <w:r w:rsidR="00A11DD7">
        <w:t>phase</w:t>
      </w:r>
      <w:r>
        <w:t>.</w:t>
      </w:r>
    </w:p>
    <w:p w14:paraId="30B0164C" w14:textId="33D106AA" w:rsidR="00BD6B00" w:rsidRDefault="00BD6B00" w:rsidP="00BD6B00">
      <w:r>
        <w:t xml:space="preserve">However, there may be situations where </w:t>
      </w:r>
      <w:r w:rsidR="00A11DD7">
        <w:t xml:space="preserve">signal group </w:t>
      </w:r>
      <w:r w:rsidR="007B0A4C">
        <w:t xml:space="preserve">values </w:t>
      </w:r>
      <w:r w:rsidR="00A11DD7">
        <w:t>are not designed to</w:t>
      </w:r>
      <w:r w:rsidR="007B0A4C">
        <w:t xml:space="preserve"> match exactly with phase </w:t>
      </w:r>
      <w:proofErr w:type="gramStart"/>
      <w:r w:rsidR="007B0A4C">
        <w:t>values, or</w:t>
      </w:r>
      <w:proofErr w:type="gramEnd"/>
      <w:r w:rsidR="007B0A4C">
        <w:t xml:space="preserve"> </w:t>
      </w:r>
      <w:r>
        <w:t xml:space="preserve">SPaT event state transitions are not directly comparable with ATSPM phase transitions. </w:t>
      </w:r>
      <w:r w:rsidR="00A11DD7">
        <w:t>To account for these cases, t</w:t>
      </w:r>
      <w:r>
        <w:t xml:space="preserve">he user </w:t>
      </w:r>
      <w:proofErr w:type="gramStart"/>
      <w:r>
        <w:t>is able to</w:t>
      </w:r>
      <w:proofErr w:type="gramEnd"/>
      <w:r>
        <w:t xml:space="preserve"> override this default </w:t>
      </w:r>
      <w:r w:rsidR="00C22191">
        <w:t>pairing</w:t>
      </w:r>
      <w:r>
        <w:t xml:space="preserve"> by entering values </w:t>
      </w:r>
      <w:r w:rsidR="00A11DD7">
        <w:t xml:space="preserve">as indicated </w:t>
      </w:r>
      <w:r>
        <w:t>below.</w:t>
      </w:r>
    </w:p>
    <w:p w14:paraId="5181E6D2" w14:textId="77777777" w:rsidR="00A11DD7" w:rsidRDefault="00BD6B00" w:rsidP="00BD6B00">
      <w:pPr>
        <w:pStyle w:val="ListParagraph"/>
        <w:numPr>
          <w:ilvl w:val="0"/>
          <w:numId w:val="4"/>
        </w:numPr>
      </w:pPr>
      <w:r>
        <w:t>Signal Group (SPaT)</w:t>
      </w:r>
      <w:r w:rsidR="007B0A4C">
        <w:t xml:space="preserve"> number</w:t>
      </w:r>
    </w:p>
    <w:p w14:paraId="3A210B24" w14:textId="77777777" w:rsidR="00A11DD7" w:rsidRDefault="00BD6B00" w:rsidP="00BD6B00">
      <w:pPr>
        <w:pStyle w:val="ListParagraph"/>
        <w:numPr>
          <w:ilvl w:val="0"/>
          <w:numId w:val="4"/>
        </w:numPr>
      </w:pPr>
      <w:r>
        <w:t>Primary Phase (ATSPM)</w:t>
      </w:r>
      <w:r w:rsidR="007B0A4C">
        <w:t xml:space="preserve"> number</w:t>
      </w:r>
    </w:p>
    <w:p w14:paraId="12B54B26" w14:textId="6DF89501" w:rsidR="007B0A4C" w:rsidRDefault="00BD6B00" w:rsidP="00BD6B00">
      <w:pPr>
        <w:pStyle w:val="ListParagraph"/>
        <w:numPr>
          <w:ilvl w:val="0"/>
          <w:numId w:val="4"/>
        </w:numPr>
      </w:pPr>
      <w:r>
        <w:t xml:space="preserve">Secondary Phase </w:t>
      </w:r>
      <w:r w:rsidR="005206A8">
        <w:t xml:space="preserve">(ATSPM) </w:t>
      </w:r>
      <w:proofErr w:type="gramStart"/>
      <w:r w:rsidR="007B0A4C">
        <w:t xml:space="preserve">number </w:t>
      </w:r>
      <w:r>
        <w:t xml:space="preserve"> -</w:t>
      </w:r>
      <w:proofErr w:type="gramEnd"/>
      <w:r>
        <w:t xml:space="preserve"> optional.</w:t>
      </w:r>
    </w:p>
    <w:p w14:paraId="7B0A6389" w14:textId="34A9A3C7" w:rsidR="007B0A4C" w:rsidRDefault="00BD6B00" w:rsidP="00BD6B00">
      <w:r>
        <w:lastRenderedPageBreak/>
        <w:t xml:space="preserve">If the secondary phase (optional) parameter is not specified, </w:t>
      </w:r>
      <w:proofErr w:type="gramStart"/>
      <w:r w:rsidR="00C22191">
        <w:t>SPaT</w:t>
      </w:r>
      <w:proofErr w:type="gramEnd"/>
      <w:r w:rsidR="00C22191">
        <w:t xml:space="preserve"> event state </w:t>
      </w:r>
      <w:r>
        <w:t xml:space="preserve">transitions </w:t>
      </w:r>
      <w:r w:rsidR="00C22191">
        <w:t xml:space="preserve">for </w:t>
      </w:r>
      <w:r>
        <w:t xml:space="preserve">the </w:t>
      </w:r>
      <w:r w:rsidR="00C22191">
        <w:t>configured</w:t>
      </w:r>
      <w:r>
        <w:t xml:space="preserve"> </w:t>
      </w:r>
      <w:r w:rsidR="00C22191">
        <w:t xml:space="preserve">SPaT </w:t>
      </w:r>
      <w:r>
        <w:t xml:space="preserve">signal group are </w:t>
      </w:r>
      <w:r w:rsidR="00C22191">
        <w:t xml:space="preserve">paired with </w:t>
      </w:r>
      <w:r>
        <w:t xml:space="preserve">ATSPM </w:t>
      </w:r>
      <w:r w:rsidR="00C22191">
        <w:t xml:space="preserve">signal indication </w:t>
      </w:r>
      <w:r>
        <w:t xml:space="preserve">transitions </w:t>
      </w:r>
      <w:r w:rsidR="00C22191">
        <w:t xml:space="preserve">that are associated with the ATSPM phase indicated in the configured </w:t>
      </w:r>
      <w:r>
        <w:t>primary phase</w:t>
      </w:r>
      <w:r w:rsidR="00C22191">
        <w:t>.</w:t>
      </w:r>
    </w:p>
    <w:p w14:paraId="3217A46A" w14:textId="7B6E5918" w:rsidR="00BD6B00" w:rsidRDefault="00BD6B00" w:rsidP="00BD6B00">
      <w:r>
        <w:t>If both a primary phase (ATSPM) and secondary phase (ATSPM) are specified</w:t>
      </w:r>
      <w:r w:rsidR="00A11DD7">
        <w:t xml:space="preserve"> in the configuration</w:t>
      </w:r>
      <w:r w:rsidR="007B0A4C">
        <w:t xml:space="preserve">, a process is applied to derive a resultant </w:t>
      </w:r>
      <w:r w:rsidR="00C22191">
        <w:t>list of s</w:t>
      </w:r>
      <w:r w:rsidR="00A11DD7">
        <w:t xml:space="preserve">ignal </w:t>
      </w:r>
      <w:r w:rsidR="00C22191">
        <w:t xml:space="preserve">indication </w:t>
      </w:r>
      <w:r w:rsidR="007B0A4C">
        <w:t>transition</w:t>
      </w:r>
      <w:r w:rsidR="00C22191">
        <w:t>s</w:t>
      </w:r>
      <w:r w:rsidR="007B0A4C">
        <w:t xml:space="preserve"> </w:t>
      </w:r>
      <w:r w:rsidR="00C22191">
        <w:t>(</w:t>
      </w:r>
      <w:r w:rsidR="007B0A4C">
        <w:t xml:space="preserve">that represents the combined behavior of the </w:t>
      </w:r>
      <w:r w:rsidR="00A11DD7">
        <w:t>p</w:t>
      </w:r>
      <w:r w:rsidR="007B0A4C">
        <w:t xml:space="preserve">rimary and </w:t>
      </w:r>
      <w:r w:rsidR="00A11DD7">
        <w:t>s</w:t>
      </w:r>
      <w:r w:rsidR="007B0A4C">
        <w:t>econdary phases</w:t>
      </w:r>
      <w:r w:rsidR="00C22191">
        <w:t>)</w:t>
      </w:r>
      <w:r w:rsidR="007B0A4C">
        <w:t xml:space="preserve"> </w:t>
      </w:r>
      <w:r w:rsidR="00A11DD7">
        <w:t xml:space="preserve">that is then </w:t>
      </w:r>
      <w:r w:rsidR="00C22191">
        <w:t xml:space="preserve">paired with </w:t>
      </w:r>
      <w:r w:rsidR="00A11DD7">
        <w:t xml:space="preserve">the SPaT event state transitions from the </w:t>
      </w:r>
      <w:r w:rsidR="00C22191">
        <w:t xml:space="preserve">configured </w:t>
      </w:r>
      <w:r w:rsidR="00A11DD7">
        <w:t>SPaT signal group</w:t>
      </w:r>
      <w:r w:rsidR="007B0A4C">
        <w:t xml:space="preserve">. </w:t>
      </w:r>
      <w:r w:rsidR="00A11DD7">
        <w:t xml:space="preserve">The </w:t>
      </w:r>
      <w:r>
        <w:t xml:space="preserve">resultant ATSPM transition is generated </w:t>
      </w:r>
      <w:proofErr w:type="gramStart"/>
      <w:r>
        <w:t>per</w:t>
      </w:r>
      <w:proofErr w:type="gramEnd"/>
      <w:r>
        <w:t xml:space="preserve"> the following rules:</w:t>
      </w:r>
    </w:p>
    <w:p w14:paraId="077C0E57" w14:textId="77EBD556" w:rsidR="00BD6B00" w:rsidRDefault="00B76952" w:rsidP="00BD6B00">
      <w:pPr>
        <w:pStyle w:val="ListParagraph"/>
        <w:numPr>
          <w:ilvl w:val="0"/>
          <w:numId w:val="4"/>
        </w:numPr>
      </w:pPr>
      <w:r>
        <w:t>Include all</w:t>
      </w:r>
      <w:r w:rsidR="00A11DD7">
        <w:t xml:space="preserve"> signal head</w:t>
      </w:r>
      <w:r>
        <w:t xml:space="preserve"> transitions </w:t>
      </w:r>
      <w:r w:rsidR="00A11DD7">
        <w:t xml:space="preserve">(ATSPM) </w:t>
      </w:r>
      <w:r>
        <w:t>from the specified primary and secondary phases into a single list, in time order.</w:t>
      </w:r>
    </w:p>
    <w:p w14:paraId="3F7746F3" w14:textId="13F62035" w:rsidR="00B76952" w:rsidRDefault="00B76952" w:rsidP="00BD6B00">
      <w:pPr>
        <w:pStyle w:val="ListParagraph"/>
        <w:numPr>
          <w:ilvl w:val="0"/>
          <w:numId w:val="4"/>
        </w:numPr>
      </w:pPr>
      <w:r>
        <w:t>If a transition in the primary phase is Green, then the resultant indication is green.</w:t>
      </w:r>
    </w:p>
    <w:p w14:paraId="7C1F5970" w14:textId="6D4B859B" w:rsidR="00B76952" w:rsidRDefault="00B76952" w:rsidP="00B76952">
      <w:pPr>
        <w:pStyle w:val="ListParagraph"/>
        <w:numPr>
          <w:ilvl w:val="0"/>
          <w:numId w:val="4"/>
        </w:numPr>
      </w:pPr>
      <w:r>
        <w:t>If a transition in the primary phase is Yellow, then the resultant indication is yellow.</w:t>
      </w:r>
    </w:p>
    <w:p w14:paraId="612143A6" w14:textId="56C923A8" w:rsidR="00B76952" w:rsidRDefault="00B76952" w:rsidP="00BD6B00">
      <w:pPr>
        <w:pStyle w:val="ListParagraph"/>
        <w:numPr>
          <w:ilvl w:val="0"/>
          <w:numId w:val="4"/>
        </w:numPr>
      </w:pPr>
      <w:r>
        <w:t>If a transition in the primary phase is Red, then the resultant is the most recent transition in the secondary phase</w:t>
      </w:r>
    </w:p>
    <w:p w14:paraId="2904AAD9" w14:textId="07E2B0CC" w:rsidR="00B76952" w:rsidRDefault="007B0A4C" w:rsidP="00BD6B00">
      <w:pPr>
        <w:pStyle w:val="ListParagraph"/>
        <w:numPr>
          <w:ilvl w:val="0"/>
          <w:numId w:val="4"/>
        </w:numPr>
      </w:pPr>
      <w:r>
        <w:t>A transition in the secondary phase is indicated at the resultant, only if the most recent transition of the primary phase is red. Otherwise, it is not included in the resultant list.</w:t>
      </w:r>
    </w:p>
    <w:p w14:paraId="0C0F0A0F" w14:textId="46936242" w:rsidR="000306C6" w:rsidRDefault="000306C6" w:rsidP="000306C6">
      <w:r>
        <w:t>An example of the application of these rules is provided in the table below:</w:t>
      </w:r>
    </w:p>
    <w:tbl>
      <w:tblPr>
        <w:tblStyle w:val="TableGrid"/>
        <w:tblW w:w="0" w:type="auto"/>
        <w:tblLook w:val="04A0" w:firstRow="1" w:lastRow="0" w:firstColumn="1" w:lastColumn="0" w:noHBand="0" w:noVBand="1"/>
      </w:tblPr>
      <w:tblGrid>
        <w:gridCol w:w="2782"/>
        <w:gridCol w:w="2344"/>
        <w:gridCol w:w="1619"/>
        <w:gridCol w:w="2605"/>
      </w:tblGrid>
      <w:tr w:rsidR="007B0A4C" w14:paraId="612EC5D0" w14:textId="77777777" w:rsidTr="000306C6">
        <w:tc>
          <w:tcPr>
            <w:tcW w:w="2782" w:type="dxa"/>
          </w:tcPr>
          <w:p w14:paraId="269A0952" w14:textId="1F82DC1C" w:rsidR="007B0A4C" w:rsidRPr="00B76952" w:rsidRDefault="007B0A4C" w:rsidP="007B0A4C">
            <w:pPr>
              <w:jc w:val="center"/>
              <w:rPr>
                <w:b/>
                <w:bCs/>
              </w:rPr>
            </w:pPr>
            <w:r w:rsidRPr="00B76952">
              <w:rPr>
                <w:b/>
                <w:bCs/>
              </w:rPr>
              <w:t>Primary/Secondary</w:t>
            </w:r>
          </w:p>
        </w:tc>
        <w:tc>
          <w:tcPr>
            <w:tcW w:w="3963" w:type="dxa"/>
            <w:gridSpan w:val="2"/>
          </w:tcPr>
          <w:p w14:paraId="74963F9D" w14:textId="17C73867" w:rsidR="007B0A4C" w:rsidRPr="00B76952" w:rsidRDefault="007B0A4C" w:rsidP="007B0A4C">
            <w:pPr>
              <w:jc w:val="center"/>
              <w:rPr>
                <w:b/>
                <w:bCs/>
              </w:rPr>
            </w:pPr>
            <w:r w:rsidRPr="00B76952">
              <w:rPr>
                <w:b/>
                <w:bCs/>
              </w:rPr>
              <w:t>Signal Transition</w:t>
            </w:r>
          </w:p>
        </w:tc>
        <w:tc>
          <w:tcPr>
            <w:tcW w:w="2605" w:type="dxa"/>
          </w:tcPr>
          <w:p w14:paraId="6CE67BF8" w14:textId="184294E4" w:rsidR="007B0A4C" w:rsidRPr="00B76952" w:rsidRDefault="007B0A4C" w:rsidP="007B0A4C">
            <w:pPr>
              <w:jc w:val="center"/>
              <w:rPr>
                <w:b/>
                <w:bCs/>
              </w:rPr>
            </w:pPr>
            <w:r w:rsidRPr="00B76952">
              <w:rPr>
                <w:b/>
                <w:bCs/>
              </w:rPr>
              <w:t>Resultant</w:t>
            </w:r>
            <w:r w:rsidR="000306C6">
              <w:rPr>
                <w:b/>
                <w:bCs/>
              </w:rPr>
              <w:t xml:space="preserve"> Transition</w:t>
            </w:r>
          </w:p>
        </w:tc>
      </w:tr>
      <w:tr w:rsidR="007B0A4C" w14:paraId="0872DE03" w14:textId="77777777" w:rsidTr="000306C6">
        <w:tc>
          <w:tcPr>
            <w:tcW w:w="2782" w:type="dxa"/>
          </w:tcPr>
          <w:p w14:paraId="5A67ABFB" w14:textId="6776036B" w:rsidR="007B0A4C" w:rsidRDefault="007B0A4C" w:rsidP="007B0A4C">
            <w:pPr>
              <w:jc w:val="center"/>
            </w:pPr>
            <w:r>
              <w:t>Primary</w:t>
            </w:r>
          </w:p>
        </w:tc>
        <w:tc>
          <w:tcPr>
            <w:tcW w:w="2344" w:type="dxa"/>
            <w:vAlign w:val="bottom"/>
          </w:tcPr>
          <w:p w14:paraId="563D99D8" w14:textId="7B263AFE" w:rsidR="007B0A4C" w:rsidRDefault="007B0A4C" w:rsidP="007B0A4C">
            <w:pPr>
              <w:jc w:val="center"/>
            </w:pPr>
            <w:r>
              <w:t>Green</w:t>
            </w:r>
          </w:p>
        </w:tc>
        <w:tc>
          <w:tcPr>
            <w:tcW w:w="1619" w:type="dxa"/>
          </w:tcPr>
          <w:p w14:paraId="568709E1" w14:textId="77777777" w:rsidR="007B0A4C" w:rsidRDefault="007B0A4C" w:rsidP="007B0A4C">
            <w:pPr>
              <w:jc w:val="center"/>
            </w:pPr>
          </w:p>
        </w:tc>
        <w:tc>
          <w:tcPr>
            <w:tcW w:w="2605" w:type="dxa"/>
            <w:vAlign w:val="bottom"/>
          </w:tcPr>
          <w:p w14:paraId="1443CF42" w14:textId="43134D3E" w:rsidR="007B0A4C" w:rsidRDefault="007B0A4C" w:rsidP="007B0A4C">
            <w:pPr>
              <w:jc w:val="center"/>
            </w:pPr>
            <w:r>
              <w:t>Green</w:t>
            </w:r>
          </w:p>
        </w:tc>
      </w:tr>
      <w:tr w:rsidR="007B0A4C" w14:paraId="5FFBD6C8" w14:textId="77777777" w:rsidTr="000306C6">
        <w:tc>
          <w:tcPr>
            <w:tcW w:w="2782" w:type="dxa"/>
          </w:tcPr>
          <w:p w14:paraId="39BBD40F" w14:textId="2F7D1D39" w:rsidR="007B0A4C" w:rsidRDefault="007B0A4C" w:rsidP="007B0A4C">
            <w:pPr>
              <w:jc w:val="center"/>
            </w:pPr>
            <w:r>
              <w:t>Secondary</w:t>
            </w:r>
          </w:p>
        </w:tc>
        <w:tc>
          <w:tcPr>
            <w:tcW w:w="2344" w:type="dxa"/>
            <w:vAlign w:val="bottom"/>
          </w:tcPr>
          <w:p w14:paraId="75C31B69" w14:textId="4A1ED24B" w:rsidR="007B0A4C" w:rsidRDefault="007B0A4C" w:rsidP="007B0A4C">
            <w:pPr>
              <w:jc w:val="center"/>
            </w:pPr>
          </w:p>
        </w:tc>
        <w:tc>
          <w:tcPr>
            <w:tcW w:w="1619" w:type="dxa"/>
          </w:tcPr>
          <w:p w14:paraId="4077B852" w14:textId="1B767445" w:rsidR="007B0A4C" w:rsidRDefault="007B0A4C" w:rsidP="007B0A4C">
            <w:pPr>
              <w:jc w:val="center"/>
            </w:pPr>
            <w:r>
              <w:t>Green</w:t>
            </w:r>
          </w:p>
        </w:tc>
        <w:tc>
          <w:tcPr>
            <w:tcW w:w="2605" w:type="dxa"/>
            <w:vAlign w:val="bottom"/>
          </w:tcPr>
          <w:p w14:paraId="58FF94C9" w14:textId="1592EC16" w:rsidR="007B0A4C" w:rsidRDefault="007B0A4C" w:rsidP="007B0A4C">
            <w:pPr>
              <w:jc w:val="center"/>
            </w:pPr>
            <w:r>
              <w:t>-</w:t>
            </w:r>
          </w:p>
        </w:tc>
      </w:tr>
      <w:tr w:rsidR="007B0A4C" w14:paraId="64B917FA" w14:textId="77777777" w:rsidTr="000306C6">
        <w:tc>
          <w:tcPr>
            <w:tcW w:w="2782" w:type="dxa"/>
          </w:tcPr>
          <w:p w14:paraId="5B6BA8D8" w14:textId="54D66F94" w:rsidR="007B0A4C" w:rsidRDefault="007B0A4C" w:rsidP="007B0A4C">
            <w:pPr>
              <w:jc w:val="center"/>
            </w:pPr>
            <w:r w:rsidRPr="005F31E5">
              <w:t>Primary</w:t>
            </w:r>
          </w:p>
        </w:tc>
        <w:tc>
          <w:tcPr>
            <w:tcW w:w="2344" w:type="dxa"/>
            <w:vAlign w:val="bottom"/>
          </w:tcPr>
          <w:p w14:paraId="4C395FC7" w14:textId="11A7ECA1" w:rsidR="007B0A4C" w:rsidRDefault="007B0A4C" w:rsidP="007B0A4C">
            <w:pPr>
              <w:jc w:val="center"/>
            </w:pPr>
            <w:r>
              <w:t>Yellow</w:t>
            </w:r>
          </w:p>
        </w:tc>
        <w:tc>
          <w:tcPr>
            <w:tcW w:w="1619" w:type="dxa"/>
          </w:tcPr>
          <w:p w14:paraId="7838F6AE" w14:textId="77777777" w:rsidR="007B0A4C" w:rsidRDefault="007B0A4C" w:rsidP="007B0A4C">
            <w:pPr>
              <w:jc w:val="center"/>
              <w:rPr>
                <w:rFonts w:ascii="Arial" w:hAnsi="Arial" w:cs="Arial"/>
                <w:color w:val="000000"/>
                <w:kern w:val="24"/>
                <w:sz w:val="22"/>
                <w:szCs w:val="22"/>
              </w:rPr>
            </w:pPr>
          </w:p>
        </w:tc>
        <w:tc>
          <w:tcPr>
            <w:tcW w:w="2605" w:type="dxa"/>
            <w:vAlign w:val="bottom"/>
          </w:tcPr>
          <w:p w14:paraId="501C320E" w14:textId="4BE701B2" w:rsidR="007B0A4C" w:rsidRDefault="007B0A4C" w:rsidP="007B0A4C">
            <w:pPr>
              <w:jc w:val="center"/>
            </w:pPr>
            <w:r>
              <w:rPr>
                <w:rFonts w:ascii="Arial" w:hAnsi="Arial" w:cs="Arial"/>
                <w:color w:val="000000"/>
                <w:kern w:val="24"/>
                <w:sz w:val="22"/>
                <w:szCs w:val="22"/>
              </w:rPr>
              <w:t>Yellow</w:t>
            </w:r>
          </w:p>
        </w:tc>
      </w:tr>
      <w:tr w:rsidR="007B0A4C" w14:paraId="6CC0C0D4" w14:textId="77777777" w:rsidTr="000306C6">
        <w:tc>
          <w:tcPr>
            <w:tcW w:w="2782" w:type="dxa"/>
          </w:tcPr>
          <w:p w14:paraId="2BD9CA4E" w14:textId="68FDE98B" w:rsidR="007B0A4C" w:rsidRDefault="007B0A4C" w:rsidP="007B0A4C">
            <w:pPr>
              <w:jc w:val="center"/>
            </w:pPr>
            <w:r w:rsidRPr="005F31E5">
              <w:t>Primary</w:t>
            </w:r>
          </w:p>
        </w:tc>
        <w:tc>
          <w:tcPr>
            <w:tcW w:w="2344" w:type="dxa"/>
            <w:vAlign w:val="bottom"/>
          </w:tcPr>
          <w:p w14:paraId="5D32EF2C" w14:textId="6C212996" w:rsidR="007B0A4C" w:rsidRDefault="007B0A4C" w:rsidP="007B0A4C">
            <w:pPr>
              <w:jc w:val="center"/>
            </w:pPr>
            <w:r>
              <w:t>Red</w:t>
            </w:r>
          </w:p>
        </w:tc>
        <w:tc>
          <w:tcPr>
            <w:tcW w:w="1619" w:type="dxa"/>
          </w:tcPr>
          <w:p w14:paraId="431E4E52" w14:textId="77777777" w:rsidR="007B0A4C" w:rsidRDefault="007B0A4C" w:rsidP="007B0A4C">
            <w:pPr>
              <w:jc w:val="center"/>
            </w:pPr>
          </w:p>
        </w:tc>
        <w:tc>
          <w:tcPr>
            <w:tcW w:w="2605" w:type="dxa"/>
            <w:vAlign w:val="bottom"/>
          </w:tcPr>
          <w:p w14:paraId="060E46DA" w14:textId="3C5C7C6E" w:rsidR="007B0A4C" w:rsidRDefault="007B0A4C" w:rsidP="007B0A4C">
            <w:pPr>
              <w:jc w:val="center"/>
            </w:pPr>
            <w:r>
              <w:t>Green</w:t>
            </w:r>
          </w:p>
        </w:tc>
      </w:tr>
      <w:tr w:rsidR="007B0A4C" w14:paraId="704FAED1" w14:textId="77777777" w:rsidTr="000306C6">
        <w:tc>
          <w:tcPr>
            <w:tcW w:w="2782" w:type="dxa"/>
          </w:tcPr>
          <w:p w14:paraId="39B28897" w14:textId="0D60EAC2" w:rsidR="007B0A4C" w:rsidRDefault="007B0A4C" w:rsidP="007B0A4C">
            <w:pPr>
              <w:jc w:val="center"/>
            </w:pPr>
            <w:r w:rsidRPr="00322AE6">
              <w:t>Secondary</w:t>
            </w:r>
          </w:p>
        </w:tc>
        <w:tc>
          <w:tcPr>
            <w:tcW w:w="2344" w:type="dxa"/>
            <w:vAlign w:val="bottom"/>
          </w:tcPr>
          <w:p w14:paraId="112EE133" w14:textId="7570C411" w:rsidR="007B0A4C" w:rsidRDefault="007B0A4C" w:rsidP="007B0A4C">
            <w:pPr>
              <w:jc w:val="center"/>
            </w:pPr>
          </w:p>
        </w:tc>
        <w:tc>
          <w:tcPr>
            <w:tcW w:w="1619" w:type="dxa"/>
            <w:vAlign w:val="bottom"/>
          </w:tcPr>
          <w:p w14:paraId="70532441" w14:textId="0B08154A" w:rsidR="007B0A4C" w:rsidRDefault="007B0A4C" w:rsidP="007B0A4C">
            <w:pPr>
              <w:jc w:val="center"/>
              <w:rPr>
                <w:rFonts w:ascii="Arial" w:hAnsi="Arial" w:cs="Arial"/>
                <w:color w:val="000000"/>
                <w:kern w:val="24"/>
                <w:sz w:val="22"/>
                <w:szCs w:val="22"/>
              </w:rPr>
            </w:pPr>
            <w:r>
              <w:rPr>
                <w:rFonts w:ascii="Arial" w:hAnsi="Arial" w:cs="Arial"/>
                <w:color w:val="000000"/>
                <w:kern w:val="24"/>
                <w:sz w:val="22"/>
                <w:szCs w:val="22"/>
              </w:rPr>
              <w:t>Yellow</w:t>
            </w:r>
          </w:p>
        </w:tc>
        <w:tc>
          <w:tcPr>
            <w:tcW w:w="2605" w:type="dxa"/>
            <w:vAlign w:val="bottom"/>
          </w:tcPr>
          <w:p w14:paraId="4E821AEC" w14:textId="7CAF68C4" w:rsidR="007B0A4C" w:rsidRDefault="007B0A4C" w:rsidP="007B0A4C">
            <w:pPr>
              <w:jc w:val="center"/>
            </w:pPr>
            <w:r>
              <w:rPr>
                <w:rFonts w:ascii="Arial" w:hAnsi="Arial" w:cs="Arial"/>
                <w:color w:val="000000"/>
                <w:kern w:val="24"/>
                <w:sz w:val="22"/>
                <w:szCs w:val="22"/>
              </w:rPr>
              <w:t>Yellow</w:t>
            </w:r>
          </w:p>
        </w:tc>
      </w:tr>
      <w:tr w:rsidR="007B0A4C" w14:paraId="50ED4FB4" w14:textId="77777777" w:rsidTr="000306C6">
        <w:tc>
          <w:tcPr>
            <w:tcW w:w="2782" w:type="dxa"/>
          </w:tcPr>
          <w:p w14:paraId="5798F22A" w14:textId="5269D6CF" w:rsidR="007B0A4C" w:rsidRDefault="007B0A4C" w:rsidP="007B0A4C">
            <w:pPr>
              <w:jc w:val="center"/>
            </w:pPr>
            <w:r w:rsidRPr="00322AE6">
              <w:t>Secondary</w:t>
            </w:r>
          </w:p>
        </w:tc>
        <w:tc>
          <w:tcPr>
            <w:tcW w:w="2344" w:type="dxa"/>
            <w:vAlign w:val="bottom"/>
          </w:tcPr>
          <w:p w14:paraId="218F0E46" w14:textId="021EAC87" w:rsidR="007B0A4C" w:rsidRDefault="007B0A4C" w:rsidP="007B0A4C">
            <w:pPr>
              <w:jc w:val="center"/>
            </w:pPr>
          </w:p>
        </w:tc>
        <w:tc>
          <w:tcPr>
            <w:tcW w:w="1619" w:type="dxa"/>
            <w:vAlign w:val="bottom"/>
          </w:tcPr>
          <w:p w14:paraId="4243C611" w14:textId="50257D57" w:rsidR="007B0A4C" w:rsidRDefault="007B0A4C" w:rsidP="007B0A4C">
            <w:pPr>
              <w:jc w:val="center"/>
              <w:rPr>
                <w:rFonts w:ascii="Arial" w:hAnsi="Arial" w:cs="Arial"/>
                <w:color w:val="000000"/>
                <w:kern w:val="24"/>
                <w:sz w:val="22"/>
                <w:szCs w:val="22"/>
              </w:rPr>
            </w:pPr>
            <w:r>
              <w:rPr>
                <w:rFonts w:ascii="Arial" w:hAnsi="Arial" w:cs="Arial"/>
                <w:color w:val="000000"/>
                <w:kern w:val="24"/>
                <w:sz w:val="22"/>
                <w:szCs w:val="22"/>
              </w:rPr>
              <w:t>Red</w:t>
            </w:r>
          </w:p>
        </w:tc>
        <w:tc>
          <w:tcPr>
            <w:tcW w:w="2605" w:type="dxa"/>
            <w:vAlign w:val="bottom"/>
          </w:tcPr>
          <w:p w14:paraId="0823652E" w14:textId="40A2D7F6" w:rsidR="007B0A4C" w:rsidRDefault="007B0A4C" w:rsidP="007B0A4C">
            <w:pPr>
              <w:jc w:val="center"/>
            </w:pPr>
            <w:r>
              <w:rPr>
                <w:rFonts w:ascii="Arial" w:hAnsi="Arial" w:cs="Arial"/>
                <w:color w:val="000000"/>
                <w:kern w:val="24"/>
                <w:sz w:val="22"/>
                <w:szCs w:val="22"/>
              </w:rPr>
              <w:t>Red</w:t>
            </w:r>
          </w:p>
        </w:tc>
      </w:tr>
      <w:tr w:rsidR="007B0A4C" w14:paraId="29288FFD" w14:textId="77777777" w:rsidTr="000306C6">
        <w:tc>
          <w:tcPr>
            <w:tcW w:w="2782" w:type="dxa"/>
          </w:tcPr>
          <w:p w14:paraId="3B179CDC" w14:textId="00E446A7" w:rsidR="007B0A4C" w:rsidRDefault="007B0A4C" w:rsidP="007B0A4C">
            <w:pPr>
              <w:jc w:val="center"/>
            </w:pPr>
            <w:r w:rsidRPr="00322AE6">
              <w:t>Secondary</w:t>
            </w:r>
          </w:p>
        </w:tc>
        <w:tc>
          <w:tcPr>
            <w:tcW w:w="2344" w:type="dxa"/>
            <w:vAlign w:val="bottom"/>
          </w:tcPr>
          <w:p w14:paraId="13E9700D" w14:textId="6DCD5D54" w:rsidR="007B0A4C" w:rsidRDefault="007B0A4C" w:rsidP="007B0A4C">
            <w:pPr>
              <w:jc w:val="center"/>
            </w:pPr>
          </w:p>
        </w:tc>
        <w:tc>
          <w:tcPr>
            <w:tcW w:w="1619" w:type="dxa"/>
            <w:vAlign w:val="bottom"/>
          </w:tcPr>
          <w:p w14:paraId="0541B734" w14:textId="49465B0E" w:rsidR="007B0A4C" w:rsidRDefault="007B0A4C" w:rsidP="007B0A4C">
            <w:pPr>
              <w:jc w:val="center"/>
            </w:pPr>
            <w:r>
              <w:t>Green</w:t>
            </w:r>
          </w:p>
        </w:tc>
        <w:tc>
          <w:tcPr>
            <w:tcW w:w="2605" w:type="dxa"/>
            <w:vAlign w:val="bottom"/>
          </w:tcPr>
          <w:p w14:paraId="7D7C6B2D" w14:textId="3D1261E1" w:rsidR="007B0A4C" w:rsidRDefault="007B0A4C" w:rsidP="007B0A4C">
            <w:pPr>
              <w:jc w:val="center"/>
            </w:pPr>
            <w:r>
              <w:t>Green</w:t>
            </w:r>
          </w:p>
        </w:tc>
      </w:tr>
      <w:tr w:rsidR="007B0A4C" w14:paraId="18E10482" w14:textId="77777777" w:rsidTr="000306C6">
        <w:tc>
          <w:tcPr>
            <w:tcW w:w="2782" w:type="dxa"/>
          </w:tcPr>
          <w:p w14:paraId="1428B375" w14:textId="0457BB9F" w:rsidR="007B0A4C" w:rsidRDefault="007B0A4C" w:rsidP="007B0A4C">
            <w:pPr>
              <w:jc w:val="center"/>
            </w:pPr>
            <w:r w:rsidRPr="00322AE6">
              <w:t>Secondary</w:t>
            </w:r>
          </w:p>
        </w:tc>
        <w:tc>
          <w:tcPr>
            <w:tcW w:w="2344" w:type="dxa"/>
            <w:vAlign w:val="bottom"/>
          </w:tcPr>
          <w:p w14:paraId="78793B1C" w14:textId="7A8258C0" w:rsidR="007B0A4C" w:rsidRDefault="007B0A4C" w:rsidP="007B0A4C">
            <w:pPr>
              <w:jc w:val="center"/>
            </w:pPr>
          </w:p>
        </w:tc>
        <w:tc>
          <w:tcPr>
            <w:tcW w:w="1619" w:type="dxa"/>
            <w:vAlign w:val="bottom"/>
          </w:tcPr>
          <w:p w14:paraId="2A9DF531" w14:textId="2B2009DE" w:rsidR="007B0A4C" w:rsidRDefault="007B0A4C" w:rsidP="007B0A4C">
            <w:pPr>
              <w:jc w:val="center"/>
              <w:rPr>
                <w:rFonts w:ascii="Arial" w:hAnsi="Arial" w:cs="Arial"/>
                <w:color w:val="000000"/>
                <w:kern w:val="24"/>
                <w:sz w:val="22"/>
                <w:szCs w:val="22"/>
              </w:rPr>
            </w:pPr>
            <w:r>
              <w:rPr>
                <w:rFonts w:ascii="Arial" w:hAnsi="Arial" w:cs="Arial"/>
                <w:color w:val="000000"/>
                <w:kern w:val="24"/>
                <w:sz w:val="22"/>
                <w:szCs w:val="22"/>
              </w:rPr>
              <w:t>Yellow</w:t>
            </w:r>
          </w:p>
        </w:tc>
        <w:tc>
          <w:tcPr>
            <w:tcW w:w="2605" w:type="dxa"/>
            <w:vAlign w:val="bottom"/>
          </w:tcPr>
          <w:p w14:paraId="5DDD966F" w14:textId="451DFDCA" w:rsidR="007B0A4C" w:rsidRDefault="007B0A4C" w:rsidP="007B0A4C">
            <w:pPr>
              <w:jc w:val="center"/>
            </w:pPr>
            <w:r>
              <w:rPr>
                <w:rFonts w:ascii="Arial" w:hAnsi="Arial" w:cs="Arial"/>
                <w:color w:val="000000"/>
                <w:kern w:val="24"/>
                <w:sz w:val="22"/>
                <w:szCs w:val="22"/>
              </w:rPr>
              <w:t>Yellow</w:t>
            </w:r>
          </w:p>
        </w:tc>
      </w:tr>
      <w:tr w:rsidR="007B0A4C" w14:paraId="519B89E8" w14:textId="77777777" w:rsidTr="000306C6">
        <w:tc>
          <w:tcPr>
            <w:tcW w:w="2782" w:type="dxa"/>
          </w:tcPr>
          <w:p w14:paraId="0B769D16" w14:textId="16363542" w:rsidR="007B0A4C" w:rsidRDefault="007B0A4C" w:rsidP="007B0A4C">
            <w:pPr>
              <w:jc w:val="center"/>
            </w:pPr>
            <w:r w:rsidRPr="00322AE6">
              <w:t>Secondary</w:t>
            </w:r>
          </w:p>
        </w:tc>
        <w:tc>
          <w:tcPr>
            <w:tcW w:w="2344" w:type="dxa"/>
            <w:vAlign w:val="bottom"/>
          </w:tcPr>
          <w:p w14:paraId="60750EC3" w14:textId="7593AA9E" w:rsidR="007B0A4C" w:rsidRDefault="007B0A4C" w:rsidP="007B0A4C">
            <w:pPr>
              <w:jc w:val="center"/>
            </w:pPr>
          </w:p>
        </w:tc>
        <w:tc>
          <w:tcPr>
            <w:tcW w:w="1619" w:type="dxa"/>
            <w:vAlign w:val="bottom"/>
          </w:tcPr>
          <w:p w14:paraId="4DA50666" w14:textId="07276511" w:rsidR="007B0A4C" w:rsidRDefault="007B0A4C" w:rsidP="007B0A4C">
            <w:pPr>
              <w:jc w:val="center"/>
              <w:rPr>
                <w:rFonts w:ascii="Arial" w:hAnsi="Arial" w:cs="Arial"/>
                <w:color w:val="000000"/>
                <w:kern w:val="24"/>
                <w:sz w:val="22"/>
                <w:szCs w:val="22"/>
              </w:rPr>
            </w:pPr>
            <w:r>
              <w:rPr>
                <w:rFonts w:ascii="Arial" w:hAnsi="Arial" w:cs="Arial"/>
                <w:color w:val="000000"/>
                <w:kern w:val="24"/>
                <w:sz w:val="22"/>
                <w:szCs w:val="22"/>
              </w:rPr>
              <w:t>Red</w:t>
            </w:r>
          </w:p>
        </w:tc>
        <w:tc>
          <w:tcPr>
            <w:tcW w:w="2605" w:type="dxa"/>
            <w:vAlign w:val="bottom"/>
          </w:tcPr>
          <w:p w14:paraId="05C42A68" w14:textId="08D4253B" w:rsidR="007B0A4C" w:rsidRDefault="007B0A4C" w:rsidP="007B0A4C">
            <w:pPr>
              <w:jc w:val="center"/>
            </w:pPr>
            <w:r>
              <w:rPr>
                <w:rFonts w:ascii="Arial" w:hAnsi="Arial" w:cs="Arial"/>
                <w:color w:val="000000"/>
                <w:kern w:val="24"/>
                <w:sz w:val="22"/>
                <w:szCs w:val="22"/>
              </w:rPr>
              <w:t>Red</w:t>
            </w:r>
          </w:p>
        </w:tc>
      </w:tr>
      <w:tr w:rsidR="007B0A4C" w14:paraId="174968F1" w14:textId="77777777" w:rsidTr="000306C6">
        <w:tc>
          <w:tcPr>
            <w:tcW w:w="2782" w:type="dxa"/>
          </w:tcPr>
          <w:p w14:paraId="570676FA" w14:textId="447541E1" w:rsidR="007B0A4C" w:rsidRDefault="007B0A4C" w:rsidP="007B0A4C">
            <w:pPr>
              <w:jc w:val="center"/>
            </w:pPr>
            <w:r w:rsidRPr="0093376A">
              <w:t>Primary</w:t>
            </w:r>
          </w:p>
        </w:tc>
        <w:tc>
          <w:tcPr>
            <w:tcW w:w="2344" w:type="dxa"/>
            <w:vAlign w:val="bottom"/>
          </w:tcPr>
          <w:p w14:paraId="2E0F2BAA" w14:textId="54F1399C" w:rsidR="007B0A4C" w:rsidRDefault="007B0A4C" w:rsidP="007B0A4C">
            <w:pPr>
              <w:jc w:val="center"/>
            </w:pPr>
            <w:r>
              <w:t>Green</w:t>
            </w:r>
          </w:p>
        </w:tc>
        <w:tc>
          <w:tcPr>
            <w:tcW w:w="1619" w:type="dxa"/>
          </w:tcPr>
          <w:p w14:paraId="68B24482" w14:textId="77777777" w:rsidR="007B0A4C" w:rsidRDefault="007B0A4C" w:rsidP="007B0A4C">
            <w:pPr>
              <w:jc w:val="center"/>
            </w:pPr>
          </w:p>
        </w:tc>
        <w:tc>
          <w:tcPr>
            <w:tcW w:w="2605" w:type="dxa"/>
            <w:vAlign w:val="bottom"/>
          </w:tcPr>
          <w:p w14:paraId="170AE03E" w14:textId="4EF35936" w:rsidR="007B0A4C" w:rsidRDefault="007B0A4C" w:rsidP="007B0A4C">
            <w:pPr>
              <w:jc w:val="center"/>
            </w:pPr>
            <w:r>
              <w:t>Green</w:t>
            </w:r>
          </w:p>
        </w:tc>
      </w:tr>
      <w:tr w:rsidR="007B0A4C" w14:paraId="5BF0CF32" w14:textId="77777777" w:rsidTr="000306C6">
        <w:tc>
          <w:tcPr>
            <w:tcW w:w="2782" w:type="dxa"/>
          </w:tcPr>
          <w:p w14:paraId="0222D4CB" w14:textId="35A9298A" w:rsidR="007B0A4C" w:rsidRDefault="007B0A4C" w:rsidP="007B0A4C">
            <w:pPr>
              <w:jc w:val="center"/>
            </w:pPr>
            <w:r w:rsidRPr="0093376A">
              <w:t>Primary</w:t>
            </w:r>
          </w:p>
        </w:tc>
        <w:tc>
          <w:tcPr>
            <w:tcW w:w="2344" w:type="dxa"/>
            <w:vAlign w:val="bottom"/>
          </w:tcPr>
          <w:p w14:paraId="0D4A1A9C" w14:textId="3F96BD2A" w:rsidR="007B0A4C" w:rsidRDefault="007B0A4C" w:rsidP="007B0A4C">
            <w:pPr>
              <w:jc w:val="center"/>
            </w:pPr>
            <w:r>
              <w:rPr>
                <w:rFonts w:ascii="Arial" w:hAnsi="Arial" w:cs="Arial"/>
                <w:color w:val="000000"/>
                <w:kern w:val="24"/>
                <w:sz w:val="22"/>
                <w:szCs w:val="22"/>
              </w:rPr>
              <w:t>Yellow</w:t>
            </w:r>
          </w:p>
        </w:tc>
        <w:tc>
          <w:tcPr>
            <w:tcW w:w="1619" w:type="dxa"/>
          </w:tcPr>
          <w:p w14:paraId="4EF67E94" w14:textId="77777777" w:rsidR="007B0A4C" w:rsidRDefault="007B0A4C" w:rsidP="007B0A4C">
            <w:pPr>
              <w:jc w:val="center"/>
              <w:rPr>
                <w:rFonts w:ascii="Arial" w:hAnsi="Arial" w:cs="Arial"/>
                <w:color w:val="000000"/>
                <w:kern w:val="24"/>
                <w:sz w:val="22"/>
                <w:szCs w:val="22"/>
              </w:rPr>
            </w:pPr>
          </w:p>
        </w:tc>
        <w:tc>
          <w:tcPr>
            <w:tcW w:w="2605" w:type="dxa"/>
            <w:vAlign w:val="bottom"/>
          </w:tcPr>
          <w:p w14:paraId="6EEB8240" w14:textId="19FB0B8A" w:rsidR="007B0A4C" w:rsidRDefault="007B0A4C" w:rsidP="007B0A4C">
            <w:pPr>
              <w:jc w:val="center"/>
            </w:pPr>
            <w:r>
              <w:rPr>
                <w:rFonts w:ascii="Arial" w:hAnsi="Arial" w:cs="Arial"/>
                <w:color w:val="000000"/>
                <w:kern w:val="24"/>
                <w:sz w:val="22"/>
                <w:szCs w:val="22"/>
              </w:rPr>
              <w:t>Yellow</w:t>
            </w:r>
          </w:p>
        </w:tc>
      </w:tr>
      <w:tr w:rsidR="007B0A4C" w14:paraId="47175489" w14:textId="77777777" w:rsidTr="000306C6">
        <w:tc>
          <w:tcPr>
            <w:tcW w:w="2782" w:type="dxa"/>
          </w:tcPr>
          <w:p w14:paraId="404988C1" w14:textId="0D1B9726" w:rsidR="007B0A4C" w:rsidRDefault="007B0A4C" w:rsidP="007B0A4C">
            <w:pPr>
              <w:jc w:val="center"/>
            </w:pPr>
            <w:r w:rsidRPr="0093376A">
              <w:t>Primary</w:t>
            </w:r>
          </w:p>
        </w:tc>
        <w:tc>
          <w:tcPr>
            <w:tcW w:w="2344" w:type="dxa"/>
            <w:vAlign w:val="bottom"/>
          </w:tcPr>
          <w:p w14:paraId="60103AEA" w14:textId="232935C9" w:rsidR="007B0A4C" w:rsidRDefault="007B0A4C" w:rsidP="007B0A4C">
            <w:pPr>
              <w:jc w:val="center"/>
            </w:pPr>
            <w:r>
              <w:t>Red</w:t>
            </w:r>
          </w:p>
        </w:tc>
        <w:tc>
          <w:tcPr>
            <w:tcW w:w="1619" w:type="dxa"/>
          </w:tcPr>
          <w:p w14:paraId="290307A0" w14:textId="77777777" w:rsidR="007B0A4C" w:rsidRDefault="007B0A4C" w:rsidP="007B0A4C">
            <w:pPr>
              <w:jc w:val="center"/>
              <w:rPr>
                <w:rFonts w:ascii="Arial" w:hAnsi="Arial" w:cs="Arial"/>
                <w:color w:val="000000"/>
                <w:kern w:val="24"/>
                <w:sz w:val="22"/>
                <w:szCs w:val="22"/>
              </w:rPr>
            </w:pPr>
          </w:p>
        </w:tc>
        <w:tc>
          <w:tcPr>
            <w:tcW w:w="2605" w:type="dxa"/>
            <w:vAlign w:val="bottom"/>
          </w:tcPr>
          <w:p w14:paraId="69B104F0" w14:textId="6162DE9D" w:rsidR="007B0A4C" w:rsidRDefault="007B0A4C" w:rsidP="007B0A4C">
            <w:pPr>
              <w:jc w:val="center"/>
            </w:pPr>
            <w:r>
              <w:rPr>
                <w:rFonts w:ascii="Arial" w:hAnsi="Arial" w:cs="Arial"/>
                <w:color w:val="000000"/>
                <w:kern w:val="24"/>
                <w:sz w:val="22"/>
                <w:szCs w:val="22"/>
              </w:rPr>
              <w:t>Red</w:t>
            </w:r>
          </w:p>
        </w:tc>
      </w:tr>
      <w:tr w:rsidR="007B0A4C" w14:paraId="2F879FCC" w14:textId="77777777" w:rsidTr="000306C6">
        <w:tc>
          <w:tcPr>
            <w:tcW w:w="2782" w:type="dxa"/>
          </w:tcPr>
          <w:p w14:paraId="6512F471" w14:textId="79105781" w:rsidR="007B0A4C" w:rsidRDefault="007B0A4C" w:rsidP="007B0A4C">
            <w:pPr>
              <w:jc w:val="center"/>
            </w:pPr>
            <w:r>
              <w:t>Secondary</w:t>
            </w:r>
          </w:p>
        </w:tc>
        <w:tc>
          <w:tcPr>
            <w:tcW w:w="2344" w:type="dxa"/>
            <w:vAlign w:val="bottom"/>
          </w:tcPr>
          <w:p w14:paraId="233889BD" w14:textId="5F209552" w:rsidR="007B0A4C" w:rsidRDefault="007B0A4C" w:rsidP="007B0A4C">
            <w:pPr>
              <w:jc w:val="center"/>
            </w:pPr>
          </w:p>
        </w:tc>
        <w:tc>
          <w:tcPr>
            <w:tcW w:w="1619" w:type="dxa"/>
            <w:vAlign w:val="bottom"/>
          </w:tcPr>
          <w:p w14:paraId="152875A9" w14:textId="01E9BF2C" w:rsidR="007B0A4C" w:rsidRDefault="007B0A4C" w:rsidP="007B0A4C">
            <w:pPr>
              <w:jc w:val="center"/>
            </w:pPr>
            <w:r>
              <w:t>Green</w:t>
            </w:r>
          </w:p>
        </w:tc>
        <w:tc>
          <w:tcPr>
            <w:tcW w:w="2605" w:type="dxa"/>
            <w:vAlign w:val="bottom"/>
          </w:tcPr>
          <w:p w14:paraId="4B08E6B6" w14:textId="74484FC0" w:rsidR="007B0A4C" w:rsidRDefault="007B0A4C" w:rsidP="007B0A4C">
            <w:pPr>
              <w:jc w:val="center"/>
            </w:pPr>
            <w:r>
              <w:t>Green</w:t>
            </w:r>
          </w:p>
        </w:tc>
      </w:tr>
      <w:tr w:rsidR="007B0A4C" w14:paraId="5177F197" w14:textId="77777777" w:rsidTr="000306C6">
        <w:tc>
          <w:tcPr>
            <w:tcW w:w="2782" w:type="dxa"/>
          </w:tcPr>
          <w:p w14:paraId="010A1A1F" w14:textId="62D5A7CA" w:rsidR="007B0A4C" w:rsidRDefault="007B0A4C" w:rsidP="007B0A4C">
            <w:pPr>
              <w:jc w:val="center"/>
            </w:pPr>
            <w:r>
              <w:t>Secondary</w:t>
            </w:r>
          </w:p>
        </w:tc>
        <w:tc>
          <w:tcPr>
            <w:tcW w:w="2344" w:type="dxa"/>
            <w:vAlign w:val="bottom"/>
          </w:tcPr>
          <w:p w14:paraId="7B98D5E6" w14:textId="000D4AA0" w:rsidR="007B0A4C" w:rsidRDefault="007B0A4C" w:rsidP="007B0A4C">
            <w:pPr>
              <w:jc w:val="center"/>
            </w:pPr>
          </w:p>
        </w:tc>
        <w:tc>
          <w:tcPr>
            <w:tcW w:w="1619" w:type="dxa"/>
            <w:vAlign w:val="bottom"/>
          </w:tcPr>
          <w:p w14:paraId="61DC5522" w14:textId="7F579CA0" w:rsidR="007B0A4C" w:rsidRDefault="007B0A4C" w:rsidP="007B0A4C">
            <w:pPr>
              <w:jc w:val="center"/>
              <w:rPr>
                <w:rFonts w:ascii="Arial" w:hAnsi="Arial" w:cs="Arial"/>
                <w:color w:val="000000"/>
                <w:kern w:val="24"/>
                <w:sz w:val="22"/>
                <w:szCs w:val="22"/>
              </w:rPr>
            </w:pPr>
            <w:r>
              <w:rPr>
                <w:rFonts w:ascii="Arial" w:hAnsi="Arial" w:cs="Arial"/>
                <w:color w:val="000000"/>
                <w:kern w:val="24"/>
                <w:sz w:val="22"/>
                <w:szCs w:val="22"/>
              </w:rPr>
              <w:t>Yellow</w:t>
            </w:r>
          </w:p>
        </w:tc>
        <w:tc>
          <w:tcPr>
            <w:tcW w:w="2605" w:type="dxa"/>
            <w:vAlign w:val="bottom"/>
          </w:tcPr>
          <w:p w14:paraId="3152D311" w14:textId="4C368014" w:rsidR="007B0A4C" w:rsidRDefault="007B0A4C" w:rsidP="007B0A4C">
            <w:pPr>
              <w:jc w:val="center"/>
            </w:pPr>
            <w:r>
              <w:rPr>
                <w:rFonts w:ascii="Arial" w:hAnsi="Arial" w:cs="Arial"/>
                <w:color w:val="000000"/>
                <w:kern w:val="24"/>
                <w:sz w:val="22"/>
                <w:szCs w:val="22"/>
              </w:rPr>
              <w:t>Yellow</w:t>
            </w:r>
          </w:p>
        </w:tc>
      </w:tr>
    </w:tbl>
    <w:p w14:paraId="2CE44225" w14:textId="77777777" w:rsidR="00C22191" w:rsidRPr="00C22191" w:rsidRDefault="00C22191" w:rsidP="00C22191">
      <w:pPr>
        <w:rPr>
          <w:b/>
          <w:bCs/>
        </w:rPr>
      </w:pPr>
    </w:p>
    <w:p w14:paraId="2ACB80B3" w14:textId="4A13F377" w:rsidR="007B0A4C" w:rsidRPr="00A11DD7" w:rsidRDefault="003B4A87" w:rsidP="00A11DD7">
      <w:pPr>
        <w:pStyle w:val="ListParagraph"/>
        <w:numPr>
          <w:ilvl w:val="0"/>
          <w:numId w:val="5"/>
        </w:numPr>
        <w:rPr>
          <w:b/>
          <w:bCs/>
        </w:rPr>
      </w:pPr>
      <w:r w:rsidRPr="00A11DD7">
        <w:rPr>
          <w:b/>
          <w:bCs/>
        </w:rPr>
        <w:t xml:space="preserve">Comparing </w:t>
      </w:r>
      <w:r w:rsidR="00C22191">
        <w:rPr>
          <w:b/>
          <w:bCs/>
        </w:rPr>
        <w:t xml:space="preserve">paired </w:t>
      </w:r>
      <w:r w:rsidRPr="00A11DD7">
        <w:rPr>
          <w:b/>
          <w:bCs/>
        </w:rPr>
        <w:t xml:space="preserve">SPaT </w:t>
      </w:r>
      <w:r w:rsidR="00C22191">
        <w:rPr>
          <w:b/>
          <w:bCs/>
        </w:rPr>
        <w:t xml:space="preserve">Event State transitions </w:t>
      </w:r>
      <w:r w:rsidRPr="00A11DD7">
        <w:rPr>
          <w:b/>
          <w:bCs/>
        </w:rPr>
        <w:t xml:space="preserve">and ATSPM </w:t>
      </w:r>
      <w:r w:rsidR="00C22191">
        <w:rPr>
          <w:b/>
          <w:bCs/>
        </w:rPr>
        <w:t xml:space="preserve">signal indication </w:t>
      </w:r>
      <w:r w:rsidRPr="00A11DD7">
        <w:rPr>
          <w:b/>
          <w:bCs/>
        </w:rPr>
        <w:t>transitions</w:t>
      </w:r>
    </w:p>
    <w:p w14:paraId="5D2E4DDA" w14:textId="34C41C43" w:rsidR="003B4A87" w:rsidRPr="003B4A87" w:rsidRDefault="003B4A87" w:rsidP="003B4A87">
      <w:r>
        <w:lastRenderedPageBreak/>
        <w:t>T</w:t>
      </w:r>
      <w:r w:rsidRPr="003B4A87">
        <w:t xml:space="preserve">he </w:t>
      </w:r>
      <w:proofErr w:type="gramStart"/>
      <w:r w:rsidRPr="003B4A87">
        <w:t>system first</w:t>
      </w:r>
      <w:proofErr w:type="gramEnd"/>
      <w:r w:rsidRPr="003B4A87">
        <w:t xml:space="preserve"> determines whether each SPaT signal group can be meaningfully paired with ATSPM data. If a signal group appears in SPaT </w:t>
      </w:r>
      <w:proofErr w:type="gramStart"/>
      <w:r w:rsidRPr="003B4A87">
        <w:t>messages</w:t>
      </w:r>
      <w:r w:rsidR="00C22191">
        <w:t>,</w:t>
      </w:r>
      <w:r w:rsidRPr="003B4A87">
        <w:t xml:space="preserve"> but</w:t>
      </w:r>
      <w:proofErr w:type="gramEnd"/>
      <w:r w:rsidRPr="003B4A87">
        <w:t xml:space="preserve"> does not correspond to any ATSPM event parameter and is not explicitly defined in the user configuration, the system generates a warning indicating that the </w:t>
      </w:r>
      <w:r>
        <w:t xml:space="preserve">SPaT </w:t>
      </w:r>
      <w:r w:rsidRPr="003B4A87">
        <w:t xml:space="preserve">signal group cannot be paired. This warning is intended for diagnostic and informational purposes and </w:t>
      </w:r>
      <w:r>
        <w:t>is not necessarily an indicat</w:t>
      </w:r>
      <w:r w:rsidR="00A11DD7">
        <w:t>ion</w:t>
      </w:r>
      <w:r>
        <w:t xml:space="preserve"> of system issues</w:t>
      </w:r>
      <w:r w:rsidRPr="003B4A87">
        <w:t>.</w:t>
      </w:r>
    </w:p>
    <w:p w14:paraId="285CE6D5" w14:textId="77777777" w:rsidR="00A11DD7" w:rsidRDefault="003B4A87" w:rsidP="003B4A87">
      <w:r w:rsidRPr="003B4A87">
        <w:t>For signal groups that are comparable with ATSPM data</w:t>
      </w:r>
      <w:r>
        <w:t xml:space="preserve"> (</w:t>
      </w:r>
      <w:r w:rsidRPr="003B4A87">
        <w:t>either through default pairing rules or through user</w:t>
      </w:r>
      <w:r w:rsidRPr="003B4A87">
        <w:noBreakHyphen/>
        <w:t>specified configuration</w:t>
      </w:r>
      <w:r>
        <w:t xml:space="preserve">) </w:t>
      </w:r>
      <w:r w:rsidRPr="003B4A87">
        <w:t xml:space="preserve">the system compares SPaT event state transitions against the corresponding ATSPM </w:t>
      </w:r>
      <w:r w:rsidR="00A11DD7">
        <w:t xml:space="preserve">signal indication </w:t>
      </w:r>
      <w:r w:rsidRPr="003B4A87">
        <w:t>transitions.</w:t>
      </w:r>
    </w:p>
    <w:p w14:paraId="07553346" w14:textId="77777777" w:rsidR="003B4A87" w:rsidRPr="003B4A87" w:rsidRDefault="003B4A87" w:rsidP="003B4A87">
      <w:r w:rsidRPr="003B4A87">
        <w:t xml:space="preserve">The comparison is performed separately for each signal indication (green, yellow, and red). For a given signal group, each SPaT transition of a particular indication is evaluated against ATSPM transitions of the same indication. A SPaT transition is considered </w:t>
      </w:r>
      <w:r w:rsidRPr="003B4A87">
        <w:rPr>
          <w:b/>
          <w:bCs/>
        </w:rPr>
        <w:t>paired</w:t>
      </w:r>
      <w:r w:rsidRPr="003B4A87">
        <w:t xml:space="preserve"> if a matching ATSPM transition occurs within a ±3</w:t>
      </w:r>
      <w:r w:rsidRPr="003B4A87">
        <w:noBreakHyphen/>
        <w:t xml:space="preserve">second time window centered on the SPaT transition timestamp. If no ATSPM transition of the same indication is found within this window, the SPaT transition is considered </w:t>
      </w:r>
      <w:r w:rsidRPr="003B4A87">
        <w:rPr>
          <w:b/>
          <w:bCs/>
        </w:rPr>
        <w:t>unpaired</w:t>
      </w:r>
      <w:r w:rsidRPr="003B4A87">
        <w:t>. This same temporal pairing logic is applied consistently to green, yellow, and red transitions.</w:t>
      </w:r>
    </w:p>
    <w:p w14:paraId="6522615C" w14:textId="17B835DC" w:rsidR="000306C6" w:rsidRDefault="003B4A87">
      <w:r w:rsidRPr="003B4A87">
        <w:t>After all transitions for a signal group have been evaluated, the system calculates the percentage of paired transitions for each indication type. If, for any indication (green, yellow, or red), the percentage of paired transitions falls below 90 percent, the system generates an error indicating insufficient agreement between the SPaT and ATSPM data for that signal group.</w:t>
      </w:r>
      <w:r>
        <w:t xml:space="preserve"> The error includes the time, intersection information, the signal group, the signal indication, and the paired percentage.</w:t>
      </w:r>
    </w:p>
    <w:sectPr w:rsidR="000306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E0A35"/>
    <w:multiLevelType w:val="hybridMultilevel"/>
    <w:tmpl w:val="B93011B6"/>
    <w:lvl w:ilvl="0" w:tplc="E42E379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8066A2"/>
    <w:multiLevelType w:val="hybridMultilevel"/>
    <w:tmpl w:val="E1249DE4"/>
    <w:lvl w:ilvl="0" w:tplc="42B45A6A">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FA0944"/>
    <w:multiLevelType w:val="hybridMultilevel"/>
    <w:tmpl w:val="7E9A78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225ED0"/>
    <w:multiLevelType w:val="hybridMultilevel"/>
    <w:tmpl w:val="12F23BD2"/>
    <w:lvl w:ilvl="0" w:tplc="42B45A6A">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9C39FF"/>
    <w:multiLevelType w:val="hybridMultilevel"/>
    <w:tmpl w:val="ED28D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160400">
    <w:abstractNumId w:val="0"/>
  </w:num>
  <w:num w:numId="2" w16cid:durableId="85541641">
    <w:abstractNumId w:val="4"/>
  </w:num>
  <w:num w:numId="3" w16cid:durableId="1427115532">
    <w:abstractNumId w:val="1"/>
  </w:num>
  <w:num w:numId="4" w16cid:durableId="84814491">
    <w:abstractNumId w:val="3"/>
  </w:num>
  <w:num w:numId="5" w16cid:durableId="5964493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B63"/>
    <w:rsid w:val="000306C6"/>
    <w:rsid w:val="002E54F2"/>
    <w:rsid w:val="002F73A8"/>
    <w:rsid w:val="003A1501"/>
    <w:rsid w:val="003B4A87"/>
    <w:rsid w:val="003F4E84"/>
    <w:rsid w:val="00401121"/>
    <w:rsid w:val="00432093"/>
    <w:rsid w:val="004A6841"/>
    <w:rsid w:val="004F3B6B"/>
    <w:rsid w:val="005206A8"/>
    <w:rsid w:val="00535B63"/>
    <w:rsid w:val="006C27F3"/>
    <w:rsid w:val="006D74EE"/>
    <w:rsid w:val="00736866"/>
    <w:rsid w:val="007B0A4C"/>
    <w:rsid w:val="00814B13"/>
    <w:rsid w:val="008C3B0D"/>
    <w:rsid w:val="00A11DD7"/>
    <w:rsid w:val="00B6432C"/>
    <w:rsid w:val="00B76952"/>
    <w:rsid w:val="00BD6B00"/>
    <w:rsid w:val="00C22191"/>
    <w:rsid w:val="00C272D3"/>
    <w:rsid w:val="00D11174"/>
    <w:rsid w:val="00E07926"/>
    <w:rsid w:val="00EF3474"/>
    <w:rsid w:val="00F378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CECA7"/>
  <w15:chartTrackingRefBased/>
  <w15:docId w15:val="{9BDBAC37-751F-4AE0-B7AC-8BE323440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B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5B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5B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B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B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B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B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B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B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B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5B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5B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B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B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B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B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B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B63"/>
    <w:rPr>
      <w:rFonts w:eastAsiaTheme="majorEastAsia" w:cstheme="majorBidi"/>
      <w:color w:val="272727" w:themeColor="text1" w:themeTint="D8"/>
    </w:rPr>
  </w:style>
  <w:style w:type="paragraph" w:styleId="Title">
    <w:name w:val="Title"/>
    <w:basedOn w:val="Normal"/>
    <w:next w:val="Normal"/>
    <w:link w:val="TitleChar"/>
    <w:uiPriority w:val="10"/>
    <w:qFormat/>
    <w:rsid w:val="00535B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B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B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B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B63"/>
    <w:pPr>
      <w:spacing w:before="160"/>
      <w:jc w:val="center"/>
    </w:pPr>
    <w:rPr>
      <w:i/>
      <w:iCs/>
      <w:color w:val="404040" w:themeColor="text1" w:themeTint="BF"/>
    </w:rPr>
  </w:style>
  <w:style w:type="character" w:customStyle="1" w:styleId="QuoteChar">
    <w:name w:val="Quote Char"/>
    <w:basedOn w:val="DefaultParagraphFont"/>
    <w:link w:val="Quote"/>
    <w:uiPriority w:val="29"/>
    <w:rsid w:val="00535B63"/>
    <w:rPr>
      <w:i/>
      <w:iCs/>
      <w:color w:val="404040" w:themeColor="text1" w:themeTint="BF"/>
    </w:rPr>
  </w:style>
  <w:style w:type="paragraph" w:styleId="ListParagraph">
    <w:name w:val="List Paragraph"/>
    <w:basedOn w:val="Normal"/>
    <w:uiPriority w:val="34"/>
    <w:qFormat/>
    <w:rsid w:val="00535B63"/>
    <w:pPr>
      <w:ind w:left="720"/>
      <w:contextualSpacing/>
    </w:pPr>
  </w:style>
  <w:style w:type="character" w:styleId="IntenseEmphasis">
    <w:name w:val="Intense Emphasis"/>
    <w:basedOn w:val="DefaultParagraphFont"/>
    <w:uiPriority w:val="21"/>
    <w:qFormat/>
    <w:rsid w:val="00535B63"/>
    <w:rPr>
      <w:i/>
      <w:iCs/>
      <w:color w:val="0F4761" w:themeColor="accent1" w:themeShade="BF"/>
    </w:rPr>
  </w:style>
  <w:style w:type="paragraph" w:styleId="IntenseQuote">
    <w:name w:val="Intense Quote"/>
    <w:basedOn w:val="Normal"/>
    <w:next w:val="Normal"/>
    <w:link w:val="IntenseQuoteChar"/>
    <w:uiPriority w:val="30"/>
    <w:qFormat/>
    <w:rsid w:val="00535B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B63"/>
    <w:rPr>
      <w:i/>
      <w:iCs/>
      <w:color w:val="0F4761" w:themeColor="accent1" w:themeShade="BF"/>
    </w:rPr>
  </w:style>
  <w:style w:type="character" w:styleId="IntenseReference">
    <w:name w:val="Intense Reference"/>
    <w:basedOn w:val="DefaultParagraphFont"/>
    <w:uiPriority w:val="32"/>
    <w:qFormat/>
    <w:rsid w:val="00535B63"/>
    <w:rPr>
      <w:b/>
      <w:bCs/>
      <w:smallCaps/>
      <w:color w:val="0F4761" w:themeColor="accent1" w:themeShade="BF"/>
      <w:spacing w:val="5"/>
    </w:rPr>
  </w:style>
  <w:style w:type="table" w:styleId="TableGrid">
    <w:name w:val="Table Grid"/>
    <w:basedOn w:val="TableNormal"/>
    <w:uiPriority w:val="39"/>
    <w:rsid w:val="008C3B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60D831EA2CAFD4C9D992244D1A2DA0E" ma:contentTypeVersion="17" ma:contentTypeDescription="Create a new document." ma:contentTypeScope="" ma:versionID="582338b7a759aed886f853b9f6a0995f">
  <xsd:schema xmlns:xsd="http://www.w3.org/2001/XMLSchema" xmlns:xs="http://www.w3.org/2001/XMLSchema" xmlns:p="http://schemas.microsoft.com/office/2006/metadata/properties" xmlns:ns2="b20a158a-d27e-4a21-9c60-c4f041ef5c20" xmlns:ns3="1f856d94-05e2-4c3d-a585-bb9aec5a0855" targetNamespace="http://schemas.microsoft.com/office/2006/metadata/properties" ma:root="true" ma:fieldsID="876c8f9c905728d8b852daf098bad6eb" ns2:_="" ns3:_="">
    <xsd:import namespace="b20a158a-d27e-4a21-9c60-c4f041ef5c20"/>
    <xsd:import namespace="1f856d94-05e2-4c3d-a585-bb9aec5a085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ObjectDetectorVersions" minOccurs="0"/>
                <xsd:element ref="ns2:MediaServiceSearchProperties" minOccurs="0"/>
                <xsd:element ref="ns2:MediaLengthInSeconds" minOccurs="0"/>
                <xsd:element ref="ns2:MediaServiceDateTake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0a158a-d27e-4a21-9c60-c4f041ef5c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b5d298e1-810f-4711-8be9-ef4702f2a38a"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856d94-05e2-4c3d-a585-bb9aec5a085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5ab3b3e-b4ef-46fc-9734-47d85ed979a0}" ma:internalName="TaxCatchAll" ma:showField="CatchAllData" ma:web="1f856d94-05e2-4c3d-a585-bb9aec5a08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20a158a-d27e-4a21-9c60-c4f041ef5c20">
      <Terms xmlns="http://schemas.microsoft.com/office/infopath/2007/PartnerControls"/>
    </lcf76f155ced4ddcb4097134ff3c332f>
    <TaxCatchAll xmlns="1f856d94-05e2-4c3d-a585-bb9aec5a0855" xsi:nil="true"/>
  </documentManagement>
</p:properties>
</file>

<file path=customXml/itemProps1.xml><?xml version="1.0" encoding="utf-8"?>
<ds:datastoreItem xmlns:ds="http://schemas.openxmlformats.org/officeDocument/2006/customXml" ds:itemID="{96366C3B-4278-45D4-B85B-3356F4974A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0a158a-d27e-4a21-9c60-c4f041ef5c20"/>
    <ds:schemaRef ds:uri="1f856d94-05e2-4c3d-a585-bb9aec5a08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F64795A-4D7D-4A60-9F6B-3DBDB0125523}">
  <ds:schemaRefs>
    <ds:schemaRef ds:uri="http://schemas.microsoft.com/sharepoint/v3/contenttype/forms"/>
  </ds:schemaRefs>
</ds:datastoreItem>
</file>

<file path=customXml/itemProps3.xml><?xml version="1.0" encoding="utf-8"?>
<ds:datastoreItem xmlns:ds="http://schemas.openxmlformats.org/officeDocument/2006/customXml" ds:itemID="{2B2D531B-E222-475D-9166-FDC118758E08}">
  <ds:schemaRefs>
    <ds:schemaRef ds:uri="http://schemas.microsoft.com/office/2006/metadata/properties"/>
    <ds:schemaRef ds:uri="http://schemas.microsoft.com/office/infopath/2007/PartnerControls"/>
    <ds:schemaRef ds:uri="b20a158a-d27e-4a21-9c60-c4f041ef5c20"/>
    <ds:schemaRef ds:uri="1f856d94-05e2-4c3d-a585-bb9aec5a0855"/>
  </ds:schemaRefs>
</ds:datastoreItem>
</file>

<file path=docMetadata/LabelInfo.xml><?xml version="1.0" encoding="utf-8"?>
<clbl:labelList xmlns:clbl="http://schemas.microsoft.com/office/2020/mipLabelMetadata">
  <clbl:label id="{59096ad9-8b60-446a-90b7-017dbb9421a3}" enabled="1" method="Standard" siteId="{3d234255-e20f-4205-88a5-9658a402999b}"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4</Pages>
  <Words>1009</Words>
  <Characters>5753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WSP</Company>
  <LinksUpToDate>false</LinksUpToDate>
  <CharactersWithSpaces>6749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Toth, Christopher</dc:creator>
  <cp:keywords/>
  <dc:description/>
  <cp:lastModifiedBy>Ivan Yourshaw</cp:lastModifiedBy>
  <cp:revision>2</cp:revision>
  <dcterms:created xsi:type="dcterms:W3CDTF">2026-04-27T04:42:00Z</dcterms:created>
  <dcterms:modified xsi:type="dcterms:W3CDTF">2026-04-27T04:42:00Z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0x010100860D831EA2CAFD4C9D992244D1A2DA0E</vt:lpwstr>
  </property>
  <property fmtid="{D5CDD505-2E9C-101B-9397-08002B2CF9AE}" pid="3" name="docLang">
    <vt:lpwstr>en</vt:lpwstr>
  </property>
  <property fmtid="{D5CDD505-2E9C-101B-9397-08002B2CF9AE}" pid="4" name="MediaServiceImageTags">
    <vt:lpwstr/>
  </property>
</Properties>
</file>