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3,596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1,217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What Negroes Think of Crime.</w:t>
      </w:r>
      <w:r>
        <w:t xml:space="preserve">”</w:t>
      </w:r>
      <w:r>
        <w:t xml:space="preserve"> </w:t>
      </w:r>
      <w:r>
        <w:t xml:space="preserve">Some Notes on Negro Crime Particularly in Georgia,</w:t>
      </w:r>
      <w:r>
        <w:t xml:space="preserve"> </w:t>
      </w:r>
      <w:r>
        <w:t xml:space="preserve">May 1904. Chapter 10, pp. 55–54.</w:t>
      </w:r>
      <w:r>
        <w:t xml:space="preserve"> </w:t>
      </w:r>
      <w:r>
        <w:t xml:space="preserve">Word count: 742</w:t>
      </w:r>
    </w:p>
    <w:p>
      <w:pPr>
        <w:numPr>
          <w:ilvl w:val="0"/>
          <w:numId w:val="1009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Crime Among Negroes.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September 1909, pages 472–475.</w:t>
      </w:r>
      <w:r>
        <w:t xml:space="preserve"> </w:t>
      </w:r>
      <w:r>
        <w:t xml:space="preserve">Word count: 1,554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Negro Criminality in the South.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Sep. 1913, pp. 74–80.</w:t>
      </w:r>
      <w:r>
        <w:t xml:space="preserve"> </w:t>
      </w:r>
      <w:r>
        <w:t xml:space="preserve">Word count: 3,620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p>
      <w:pPr>
        <w:numPr>
          <w:ilvl w:val="0"/>
          <w:numId w:val="1009"/>
        </w:numPr>
        <w:pStyle w:val="Compact"/>
      </w:pPr>
      <w:r>
        <w:t xml:space="preserve">Earl R. Moses.</w:t>
      </w:r>
      <w:r>
        <w:t xml:space="preserve"> </w:t>
      </w:r>
      <w:r>
        <w:t xml:space="preserve">“</w:t>
      </w:r>
      <w:r>
        <w:t xml:space="preserve">Delinquency in the Negro Community.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XI, no. 10, October. 1933, pp. 304–307.</w:t>
      </w:r>
      <w:r>
        <w:t xml:space="preserve"> </w:t>
      </w:r>
      <w:r>
        <w:t xml:space="preserve">Word count: 3,782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2023-08-30T10:34:49Z</dcterms:created>
  <dcterms:modified xsi:type="dcterms:W3CDTF">2023-08-30T10:34:49Z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