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12079"/>
        <w:docPartObj>
          <w:docPartGallery w:val="Cover Pages"/>
          <w:docPartUnique/>
        </w:docPartObj>
      </w:sdtPr>
      <w:sdtContent>
        <w:p w:rsidR="00AE04FB" w:rsidRDefault="00AE04FB"/>
        <w:tbl>
          <w:tblPr>
            <w:tblpPr w:leftFromText="187" w:rightFromText="187" w:horzAnchor="margin" w:tblpXSpec="right" w:tblpYSpec="top"/>
            <w:tblW w:w="2000" w:type="pct"/>
            <w:tblBorders>
              <w:top w:val="single" w:sz="36" w:space="0" w:color="969696" w:themeColor="accent3"/>
              <w:bottom w:val="single" w:sz="36" w:space="0" w:color="969696" w:themeColor="accent3"/>
              <w:insideH w:val="single" w:sz="36" w:space="0" w:color="969696" w:themeColor="accent3"/>
            </w:tblBorders>
            <w:tblCellMar>
              <w:top w:w="360" w:type="dxa"/>
              <w:left w:w="115" w:type="dxa"/>
              <w:bottom w:w="360" w:type="dxa"/>
              <w:right w:w="115" w:type="dxa"/>
            </w:tblCellMar>
            <w:tblLook w:val="04A0"/>
          </w:tblPr>
          <w:tblGrid>
            <w:gridCol w:w="4770"/>
          </w:tblGrid>
          <w:tr w:rsidR="00AE04FB">
            <w:tc>
              <w:tcPr>
                <w:tcW w:w="0" w:type="auto"/>
              </w:tcPr>
              <w:p w:rsidR="00AE04FB" w:rsidRDefault="00AE04FB" w:rsidP="00AE04FB">
                <w:pPr>
                  <w:pStyle w:val="NoSpacing"/>
                  <w:rPr>
                    <w:sz w:val="72"/>
                    <w:szCs w:val="72"/>
                  </w:rPr>
                </w:pPr>
                <w:r>
                  <w:rPr>
                    <w:sz w:val="72"/>
                    <w:szCs w:val="72"/>
                  </w:rPr>
                  <w:t>Proposal for the Development of a Differential Calculator and A</w:t>
                </w:r>
                <w:r w:rsidRPr="00AE04FB">
                  <w:rPr>
                    <w:sz w:val="72"/>
                    <w:szCs w:val="72"/>
                  </w:rPr>
                  <w:t>ccompanying</w:t>
                </w:r>
                <w:r>
                  <w:rPr>
                    <w:sz w:val="72"/>
                    <w:szCs w:val="72"/>
                  </w:rPr>
                  <w:t xml:space="preserve"> Extensible Language </w:t>
                </w:r>
              </w:p>
            </w:tc>
          </w:tr>
          <w:tr w:rsidR="00AE04FB">
            <w:sdt>
              <w:sdtPr>
                <w:rPr>
                  <w:sz w:val="40"/>
                  <w:szCs w:val="40"/>
                </w:rPr>
                <w:alias w:val="Subtitle"/>
                <w:id w:val="13553153"/>
                <w:placeholder>
                  <w:docPart w:val="1A077B3006AF48BF8EBA1737233AB738"/>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AE04FB" w:rsidRDefault="00AE04FB" w:rsidP="00AE04FB">
                    <w:pPr>
                      <w:pStyle w:val="NoSpacing"/>
                      <w:rPr>
                        <w:sz w:val="40"/>
                        <w:szCs w:val="40"/>
                      </w:rPr>
                    </w:pPr>
                    <w:r>
                      <w:rPr>
                        <w:sz w:val="40"/>
                        <w:szCs w:val="40"/>
                      </w:rPr>
                      <w:t xml:space="preserve">The Final Project of Neale &amp; Thomas </w:t>
                    </w:r>
                  </w:p>
                </w:tc>
              </w:sdtContent>
            </w:sdt>
          </w:tr>
          <w:tr w:rsidR="00AE04FB">
            <w:sdt>
              <w:sdtPr>
                <w:rPr>
                  <w:sz w:val="28"/>
                  <w:szCs w:val="28"/>
                </w:rPr>
                <w:alias w:val="Author"/>
                <w:id w:val="13553158"/>
                <w:placeholder>
                  <w:docPart w:val="32CA1BDD81014746B0F86DC16EEEC4E8"/>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AE04FB" w:rsidRDefault="00AE04FB" w:rsidP="00AE04FB">
                    <w:pPr>
                      <w:pStyle w:val="NoSpacing"/>
                      <w:rPr>
                        <w:sz w:val="28"/>
                        <w:szCs w:val="28"/>
                      </w:rPr>
                    </w:pPr>
                    <w:r>
                      <w:rPr>
                        <w:sz w:val="28"/>
                        <w:szCs w:val="28"/>
                      </w:rPr>
                      <w:t xml:space="preserve">Neale </w:t>
                    </w:r>
                    <w:proofErr w:type="spellStart"/>
                    <w:r>
                      <w:rPr>
                        <w:sz w:val="28"/>
                        <w:szCs w:val="28"/>
                      </w:rPr>
                      <w:t>Petrillo</w:t>
                    </w:r>
                    <w:proofErr w:type="spellEnd"/>
                    <w:r>
                      <w:rPr>
                        <w:sz w:val="28"/>
                        <w:szCs w:val="28"/>
                      </w:rPr>
                      <w:t xml:space="preserve"> &amp; Thomas Tharp</w:t>
                    </w:r>
                  </w:p>
                </w:tc>
              </w:sdtContent>
            </w:sdt>
          </w:tr>
        </w:tbl>
        <w:p w:rsidR="00AE04FB" w:rsidRDefault="00AE04FB"/>
        <w:p w:rsidR="00AE04FB" w:rsidRDefault="00AE04FB">
          <w:r>
            <w:br w:type="page"/>
          </w:r>
        </w:p>
      </w:sdtContent>
    </w:sdt>
    <w:sdt>
      <w:sdtPr>
        <w:id w:val="3912111"/>
        <w:docPartObj>
          <w:docPartGallery w:val="Table of Contents"/>
          <w:docPartUnique/>
        </w:docPartObj>
      </w:sdtPr>
      <w:sdtEndPr>
        <w:rPr>
          <w:smallCaps w:val="0"/>
          <w:spacing w:val="0"/>
          <w:sz w:val="22"/>
          <w:szCs w:val="22"/>
        </w:rPr>
      </w:sdtEndPr>
      <w:sdtContent>
        <w:p w:rsidR="00AE04FB" w:rsidRDefault="00AE04FB">
          <w:pPr>
            <w:pStyle w:val="TOCHeading"/>
          </w:pPr>
          <w:r>
            <w:t>Contents</w:t>
          </w:r>
        </w:p>
        <w:p w:rsidR="00B06B4D" w:rsidRDefault="00AE04FB">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44661956" w:history="1">
            <w:r w:rsidR="00B06B4D" w:rsidRPr="00577EEF">
              <w:rPr>
                <w:rStyle w:val="Hyperlink"/>
                <w:noProof/>
              </w:rPr>
              <w:t>Introduction</w:t>
            </w:r>
            <w:r w:rsidR="00B06B4D">
              <w:rPr>
                <w:noProof/>
                <w:webHidden/>
              </w:rPr>
              <w:tab/>
            </w:r>
            <w:r w:rsidR="00B06B4D">
              <w:rPr>
                <w:noProof/>
                <w:webHidden/>
              </w:rPr>
              <w:fldChar w:fldCharType="begin"/>
            </w:r>
            <w:r w:rsidR="00B06B4D">
              <w:rPr>
                <w:noProof/>
                <w:webHidden/>
              </w:rPr>
              <w:instrText xml:space="preserve"> PAGEREF _Toc244661956 \h </w:instrText>
            </w:r>
            <w:r w:rsidR="00B06B4D">
              <w:rPr>
                <w:noProof/>
                <w:webHidden/>
              </w:rPr>
            </w:r>
            <w:r w:rsidR="00B06B4D">
              <w:rPr>
                <w:noProof/>
                <w:webHidden/>
              </w:rPr>
              <w:fldChar w:fldCharType="separate"/>
            </w:r>
            <w:r w:rsidR="00996FE0">
              <w:rPr>
                <w:noProof/>
                <w:webHidden/>
              </w:rPr>
              <w:t>3</w:t>
            </w:r>
            <w:r w:rsidR="00B06B4D">
              <w:rPr>
                <w:noProof/>
                <w:webHidden/>
              </w:rPr>
              <w:fldChar w:fldCharType="end"/>
            </w:r>
          </w:hyperlink>
        </w:p>
        <w:p w:rsidR="00B06B4D" w:rsidRDefault="00B06B4D">
          <w:pPr>
            <w:pStyle w:val="TOC1"/>
            <w:tabs>
              <w:tab w:val="right" w:leader="dot" w:pos="9350"/>
            </w:tabs>
            <w:rPr>
              <w:rFonts w:asciiTheme="minorHAnsi" w:eastAsiaTheme="minorEastAsia" w:hAnsiTheme="minorHAnsi" w:cstheme="minorBidi"/>
              <w:noProof/>
              <w:lang w:bidi="ar-SA"/>
            </w:rPr>
          </w:pPr>
          <w:hyperlink w:anchor="_Toc244661957" w:history="1">
            <w:r w:rsidRPr="00577EEF">
              <w:rPr>
                <w:rStyle w:val="Hyperlink"/>
                <w:noProof/>
              </w:rPr>
              <w:t>Language Features and Structure</w:t>
            </w:r>
            <w:r>
              <w:rPr>
                <w:noProof/>
                <w:webHidden/>
              </w:rPr>
              <w:tab/>
            </w:r>
            <w:r>
              <w:rPr>
                <w:noProof/>
                <w:webHidden/>
              </w:rPr>
              <w:fldChar w:fldCharType="begin"/>
            </w:r>
            <w:r>
              <w:rPr>
                <w:noProof/>
                <w:webHidden/>
              </w:rPr>
              <w:instrText xml:space="preserve"> PAGEREF _Toc244661957 \h </w:instrText>
            </w:r>
            <w:r>
              <w:rPr>
                <w:noProof/>
                <w:webHidden/>
              </w:rPr>
            </w:r>
            <w:r>
              <w:rPr>
                <w:noProof/>
                <w:webHidden/>
              </w:rPr>
              <w:fldChar w:fldCharType="separate"/>
            </w:r>
            <w:r w:rsidR="00996FE0">
              <w:rPr>
                <w:noProof/>
                <w:webHidden/>
              </w:rPr>
              <w:t>3</w:t>
            </w:r>
            <w:r>
              <w:rPr>
                <w:noProof/>
                <w:webHidden/>
              </w:rPr>
              <w:fldChar w:fldCharType="end"/>
            </w:r>
          </w:hyperlink>
        </w:p>
        <w:p w:rsidR="00B06B4D" w:rsidRDefault="00B06B4D">
          <w:pPr>
            <w:pStyle w:val="TOC2"/>
            <w:tabs>
              <w:tab w:val="right" w:leader="dot" w:pos="9350"/>
            </w:tabs>
            <w:rPr>
              <w:noProof/>
            </w:rPr>
          </w:pPr>
          <w:hyperlink w:anchor="_Toc244661958" w:history="1">
            <w:r w:rsidRPr="00577EEF">
              <w:rPr>
                <w:rStyle w:val="Hyperlink"/>
                <w:noProof/>
              </w:rPr>
              <w:t>Features</w:t>
            </w:r>
            <w:r>
              <w:rPr>
                <w:noProof/>
                <w:webHidden/>
              </w:rPr>
              <w:tab/>
            </w:r>
            <w:r>
              <w:rPr>
                <w:noProof/>
                <w:webHidden/>
              </w:rPr>
              <w:fldChar w:fldCharType="begin"/>
            </w:r>
            <w:r>
              <w:rPr>
                <w:noProof/>
                <w:webHidden/>
              </w:rPr>
              <w:instrText xml:space="preserve"> PAGEREF _Toc244661958 \h </w:instrText>
            </w:r>
            <w:r>
              <w:rPr>
                <w:noProof/>
                <w:webHidden/>
              </w:rPr>
            </w:r>
            <w:r>
              <w:rPr>
                <w:noProof/>
                <w:webHidden/>
              </w:rPr>
              <w:fldChar w:fldCharType="separate"/>
            </w:r>
            <w:r w:rsidR="00996FE0">
              <w:rPr>
                <w:noProof/>
                <w:webHidden/>
              </w:rPr>
              <w:t>3</w:t>
            </w:r>
            <w:r>
              <w:rPr>
                <w:noProof/>
                <w:webHidden/>
              </w:rPr>
              <w:fldChar w:fldCharType="end"/>
            </w:r>
          </w:hyperlink>
        </w:p>
        <w:p w:rsidR="00B06B4D" w:rsidRDefault="00B06B4D">
          <w:pPr>
            <w:pStyle w:val="TOC2"/>
            <w:tabs>
              <w:tab w:val="right" w:leader="dot" w:pos="9350"/>
            </w:tabs>
            <w:rPr>
              <w:noProof/>
            </w:rPr>
          </w:pPr>
          <w:hyperlink w:anchor="_Toc244661959" w:history="1">
            <w:r w:rsidRPr="00577EEF">
              <w:rPr>
                <w:rStyle w:val="Hyperlink"/>
                <w:noProof/>
              </w:rPr>
              <w:t>Structure</w:t>
            </w:r>
            <w:r>
              <w:rPr>
                <w:noProof/>
                <w:webHidden/>
              </w:rPr>
              <w:tab/>
            </w:r>
            <w:r>
              <w:rPr>
                <w:noProof/>
                <w:webHidden/>
              </w:rPr>
              <w:fldChar w:fldCharType="begin"/>
            </w:r>
            <w:r>
              <w:rPr>
                <w:noProof/>
                <w:webHidden/>
              </w:rPr>
              <w:instrText xml:space="preserve"> PAGEREF _Toc244661959 \h </w:instrText>
            </w:r>
            <w:r>
              <w:rPr>
                <w:noProof/>
                <w:webHidden/>
              </w:rPr>
            </w:r>
            <w:r>
              <w:rPr>
                <w:noProof/>
                <w:webHidden/>
              </w:rPr>
              <w:fldChar w:fldCharType="separate"/>
            </w:r>
            <w:r w:rsidR="00996FE0">
              <w:rPr>
                <w:noProof/>
                <w:webHidden/>
              </w:rPr>
              <w:t>3</w:t>
            </w:r>
            <w:r>
              <w:rPr>
                <w:noProof/>
                <w:webHidden/>
              </w:rPr>
              <w:fldChar w:fldCharType="end"/>
            </w:r>
          </w:hyperlink>
        </w:p>
        <w:p w:rsidR="00B06B4D" w:rsidRDefault="00B06B4D">
          <w:pPr>
            <w:pStyle w:val="TOC3"/>
            <w:tabs>
              <w:tab w:val="right" w:leader="dot" w:pos="9350"/>
            </w:tabs>
            <w:rPr>
              <w:noProof/>
            </w:rPr>
          </w:pPr>
          <w:hyperlink w:anchor="_Toc244661960" w:history="1">
            <w:r w:rsidRPr="00577EEF">
              <w:rPr>
                <w:rStyle w:val="Hyperlink"/>
                <w:noProof/>
              </w:rPr>
              <w:t>Examples</w:t>
            </w:r>
            <w:r>
              <w:rPr>
                <w:noProof/>
                <w:webHidden/>
              </w:rPr>
              <w:tab/>
            </w:r>
            <w:r>
              <w:rPr>
                <w:noProof/>
                <w:webHidden/>
              </w:rPr>
              <w:fldChar w:fldCharType="begin"/>
            </w:r>
            <w:r>
              <w:rPr>
                <w:noProof/>
                <w:webHidden/>
              </w:rPr>
              <w:instrText xml:space="preserve"> PAGEREF _Toc244661960 \h </w:instrText>
            </w:r>
            <w:r>
              <w:rPr>
                <w:noProof/>
                <w:webHidden/>
              </w:rPr>
            </w:r>
            <w:r>
              <w:rPr>
                <w:noProof/>
                <w:webHidden/>
              </w:rPr>
              <w:fldChar w:fldCharType="separate"/>
            </w:r>
            <w:r w:rsidR="00996FE0">
              <w:rPr>
                <w:noProof/>
                <w:webHidden/>
              </w:rPr>
              <w:t>3</w:t>
            </w:r>
            <w:r>
              <w:rPr>
                <w:noProof/>
                <w:webHidden/>
              </w:rPr>
              <w:fldChar w:fldCharType="end"/>
            </w:r>
          </w:hyperlink>
        </w:p>
        <w:p w:rsidR="00AE04FB" w:rsidRDefault="00AE04FB">
          <w:r>
            <w:fldChar w:fldCharType="end"/>
          </w:r>
        </w:p>
      </w:sdtContent>
    </w:sdt>
    <w:p w:rsidR="00AE04FB" w:rsidRDefault="00AE04FB">
      <w:r>
        <w:br w:type="page"/>
      </w:r>
    </w:p>
    <w:p w:rsidR="00516BA9" w:rsidRDefault="00AE04FB" w:rsidP="00AE04FB">
      <w:pPr>
        <w:pStyle w:val="Heading1"/>
      </w:pPr>
      <w:bookmarkStart w:id="0" w:name="_Toc244661956"/>
      <w:r>
        <w:lastRenderedPageBreak/>
        <w:t>Introduction</w:t>
      </w:r>
      <w:bookmarkEnd w:id="0"/>
    </w:p>
    <w:p w:rsidR="00AE04FB" w:rsidRDefault="00AE04FB" w:rsidP="00AE04FB"/>
    <w:p w:rsidR="00AE04FB" w:rsidRDefault="00AE04FB" w:rsidP="00AE04FB">
      <w:r>
        <w:t xml:space="preserve">The authors propose to develop a calculator for differential calculus and an accompanying extensible language based on the Scheme programming language. </w:t>
      </w:r>
    </w:p>
    <w:p w:rsidR="00AE04FB" w:rsidRDefault="00AE04FB" w:rsidP="00AE04FB"/>
    <w:p w:rsidR="00AE04FB" w:rsidRDefault="00AE04FB" w:rsidP="00AE04FB">
      <w:pPr>
        <w:pStyle w:val="Heading1"/>
      </w:pPr>
      <w:bookmarkStart w:id="1" w:name="_Toc244661957"/>
      <w:r>
        <w:t>Language Features and Structure</w:t>
      </w:r>
      <w:bookmarkEnd w:id="1"/>
    </w:p>
    <w:p w:rsidR="00AE04FB" w:rsidRDefault="00AE04FB" w:rsidP="00AE04FB"/>
    <w:p w:rsidR="00AE04FB" w:rsidRDefault="00AE04FB" w:rsidP="00AE04FB">
      <w:pPr>
        <w:pStyle w:val="Heading2"/>
      </w:pPr>
      <w:bookmarkStart w:id="2" w:name="_Toc244661958"/>
      <w:r>
        <w:t>Features</w:t>
      </w:r>
      <w:bookmarkEnd w:id="2"/>
    </w:p>
    <w:p w:rsidR="00AE04FB" w:rsidRDefault="00AE04FB" w:rsidP="00AE04FB">
      <w:r>
        <w:tab/>
        <w:t xml:space="preserve">The language accompanying the actual calculus calculator must be robust, simple, and easily extensible to all areas on mathematics related to calculus. It should, therefore, have the following features: </w:t>
      </w:r>
    </w:p>
    <w:p w:rsidR="00AE04FB" w:rsidRDefault="00AE04FB" w:rsidP="00AE04FB">
      <w:pPr>
        <w:pStyle w:val="ListParagraph"/>
        <w:numPr>
          <w:ilvl w:val="0"/>
          <w:numId w:val="1"/>
        </w:numPr>
      </w:pPr>
      <w:r>
        <w:t xml:space="preserve">Recognizable – the language must be similar in style to common ways of inputting mathematical </w:t>
      </w:r>
      <w:r w:rsidR="002E7379">
        <w:t>expressions into computers. There should be little to have to learn in order to use the proposed language and associated calculator.</w:t>
      </w:r>
    </w:p>
    <w:p w:rsidR="002E7379" w:rsidRDefault="002E7379" w:rsidP="00AE04FB">
      <w:pPr>
        <w:pStyle w:val="ListParagraph"/>
        <w:numPr>
          <w:ilvl w:val="0"/>
          <w:numId w:val="1"/>
        </w:numPr>
      </w:pPr>
      <w:r>
        <w:t xml:space="preserve">Extensible – the calculus can be applied to virtually all areas of mathematics and “hard” sciences. There are many, many rules, functions, and processes the majority of which the authors could not hope to implement. Thus, it is necessary that the user be able to implement new rule sets, functions (and their derivatives), and operators. </w:t>
      </w:r>
    </w:p>
    <w:p w:rsidR="0096084E" w:rsidRDefault="0096084E" w:rsidP="0096084E">
      <w:pPr>
        <w:pStyle w:val="Heading2"/>
      </w:pPr>
    </w:p>
    <w:p w:rsidR="0096084E" w:rsidRDefault="0096084E" w:rsidP="0096084E">
      <w:pPr>
        <w:pStyle w:val="Heading2"/>
      </w:pPr>
      <w:bookmarkStart w:id="3" w:name="_Toc244661959"/>
      <w:r>
        <w:t>Structure</w:t>
      </w:r>
      <w:bookmarkEnd w:id="3"/>
      <w:r>
        <w:t xml:space="preserve"> </w:t>
      </w:r>
    </w:p>
    <w:p w:rsidR="0096084E" w:rsidRDefault="0096084E" w:rsidP="0096084E">
      <w:r>
        <w:tab/>
        <w:t xml:space="preserve">For the sake of simplicity it will be necessary to implement the language using prefix notation (Polish Notation). This will ease programming requirements (virtually eliminating string manipulation). </w:t>
      </w:r>
    </w:p>
    <w:p w:rsidR="0096084E" w:rsidRDefault="0096084E" w:rsidP="0096084E">
      <w:r>
        <w:tab/>
        <w:t xml:space="preserve">The language will support the following items natively: </w:t>
      </w:r>
    </w:p>
    <w:p w:rsidR="0096084E" w:rsidRDefault="0096084E" w:rsidP="0096084E">
      <w:pPr>
        <w:pStyle w:val="ListParagraph"/>
        <w:numPr>
          <w:ilvl w:val="0"/>
          <w:numId w:val="2"/>
        </w:numPr>
      </w:pPr>
      <w:r>
        <w:t>Variables – characters used to represent variables within functions.</w:t>
      </w:r>
    </w:p>
    <w:p w:rsidR="0096084E" w:rsidRDefault="0096084E" w:rsidP="0096084E">
      <w:pPr>
        <w:pStyle w:val="ListParagraph"/>
        <w:numPr>
          <w:ilvl w:val="0"/>
          <w:numId w:val="2"/>
        </w:numPr>
      </w:pPr>
      <w:r>
        <w:t xml:space="preserve">Operators – binary and unary operators such as +, -, *, /, ^ (power), </w:t>
      </w:r>
      <w:proofErr w:type="gramStart"/>
      <w:r>
        <w:t>and !.</w:t>
      </w:r>
      <w:proofErr w:type="gramEnd"/>
      <w:r>
        <w:t xml:space="preserve"> </w:t>
      </w:r>
    </w:p>
    <w:p w:rsidR="0096084E" w:rsidRDefault="0096084E" w:rsidP="0096084E">
      <w:pPr>
        <w:pStyle w:val="ListParagraph"/>
        <w:numPr>
          <w:ilvl w:val="0"/>
          <w:numId w:val="2"/>
        </w:numPr>
      </w:pPr>
      <w:r>
        <w:t xml:space="preserve">Functions – functions such as sin, </w:t>
      </w:r>
      <w:proofErr w:type="spellStart"/>
      <w:r>
        <w:t>cos</w:t>
      </w:r>
      <w:proofErr w:type="spellEnd"/>
      <w:r>
        <w:t xml:space="preserve">, tan, etc. </w:t>
      </w:r>
    </w:p>
    <w:p w:rsidR="00A54422" w:rsidRDefault="0096084E" w:rsidP="0096084E">
      <w:pPr>
        <w:pStyle w:val="ListParagraph"/>
        <w:numPr>
          <w:ilvl w:val="0"/>
          <w:numId w:val="2"/>
        </w:numPr>
      </w:pPr>
      <w:r>
        <w:t>Key words – special phrases for calling built in functi</w:t>
      </w:r>
      <w:r w:rsidR="00A54422">
        <w:t>ons such as d for derivative.</w:t>
      </w:r>
    </w:p>
    <w:p w:rsidR="00B06B4D" w:rsidRDefault="00B06B4D" w:rsidP="00B06B4D">
      <w:r>
        <w:t>A list of all natively supported functions and operators is included in Appendix A</w:t>
      </w:r>
    </w:p>
    <w:p w:rsidR="0096084E" w:rsidRDefault="00A54422" w:rsidP="00A54422">
      <w:pPr>
        <w:pStyle w:val="Heading3"/>
      </w:pPr>
      <w:bookmarkStart w:id="4" w:name="_Toc244661960"/>
      <w:r>
        <w:t>Examples</w:t>
      </w:r>
      <w:bookmarkEnd w:id="4"/>
      <w:r w:rsidR="0096084E">
        <w:t xml:space="preserve"> </w:t>
      </w:r>
    </w:p>
    <w:p w:rsidR="00A54422" w:rsidRDefault="00A54422" w:rsidP="0096084E">
      <w:r>
        <w:t>(</w:t>
      </w:r>
      <w:proofErr w:type="spellStart"/>
      <w:proofErr w:type="gramStart"/>
      <w:r>
        <w:t>d</w:t>
      </w:r>
      <w:r w:rsidR="00812237">
        <w:t>er</w:t>
      </w:r>
      <w:proofErr w:type="spellEnd"/>
      <w:proofErr w:type="gramEnd"/>
      <w:r>
        <w:t xml:space="preserve"> x (+ x 1)) – </w:t>
      </w:r>
      <w:proofErr w:type="gramStart"/>
      <w:r>
        <w:t>the</w:t>
      </w:r>
      <w:proofErr w:type="gramEnd"/>
      <w:r>
        <w:t xml:space="preserve"> first derivative of x + 1 in regards to x</w:t>
      </w:r>
    </w:p>
    <w:p w:rsidR="00A54422" w:rsidRDefault="00A54422" w:rsidP="0096084E">
      <w:r>
        <w:t>(</w:t>
      </w:r>
      <w:proofErr w:type="spellStart"/>
      <w:proofErr w:type="gramStart"/>
      <w:r>
        <w:t>d</w:t>
      </w:r>
      <w:r w:rsidR="00812237">
        <w:t>er</w:t>
      </w:r>
      <w:proofErr w:type="spellEnd"/>
      <w:proofErr w:type="gramEnd"/>
      <w:r>
        <w:t xml:space="preserve"> y (+ x 1)) – </w:t>
      </w:r>
      <w:proofErr w:type="gramStart"/>
      <w:r>
        <w:t>the</w:t>
      </w:r>
      <w:proofErr w:type="gramEnd"/>
      <w:r>
        <w:t xml:space="preserve"> first derivative of x + 1  in regards to y</w:t>
      </w:r>
    </w:p>
    <w:p w:rsidR="0096084E" w:rsidRDefault="00A54422" w:rsidP="0096084E">
      <w:r>
        <w:lastRenderedPageBreak/>
        <w:t>(</w:t>
      </w:r>
      <w:proofErr w:type="spellStart"/>
      <w:proofErr w:type="gramStart"/>
      <w:r>
        <w:t>d</w:t>
      </w:r>
      <w:r w:rsidR="00812237">
        <w:t>er</w:t>
      </w:r>
      <w:proofErr w:type="spellEnd"/>
      <w:proofErr w:type="gramEnd"/>
      <w:r>
        <w:t xml:space="preserve"> 2 x (+ x 1)) – </w:t>
      </w:r>
      <w:proofErr w:type="gramStart"/>
      <w:r>
        <w:t>the</w:t>
      </w:r>
      <w:proofErr w:type="gramEnd"/>
      <w:r>
        <w:t xml:space="preserve"> second derivative of x + 1 in regards to x</w:t>
      </w:r>
    </w:p>
    <w:p w:rsidR="00A54422" w:rsidRDefault="00A54422" w:rsidP="0096084E">
      <w:r>
        <w:t>These can be expanded to things like:</w:t>
      </w:r>
    </w:p>
    <w:p w:rsidR="00A54422" w:rsidRDefault="00A54422" w:rsidP="0096084E">
      <w:r>
        <w:t>(</w:t>
      </w:r>
      <w:proofErr w:type="spellStart"/>
      <w:proofErr w:type="gramStart"/>
      <w:r>
        <w:t>d</w:t>
      </w:r>
      <w:r w:rsidR="00812237">
        <w:t>er</w:t>
      </w:r>
      <w:proofErr w:type="spellEnd"/>
      <w:proofErr w:type="gramEnd"/>
      <w:r>
        <w:t xml:space="preserve"> x (x + y)) – </w:t>
      </w:r>
      <w:proofErr w:type="gramStart"/>
      <w:r>
        <w:t>the</w:t>
      </w:r>
      <w:proofErr w:type="gramEnd"/>
      <w:r>
        <w:t xml:space="preserve"> first derivative of x + y in regards to x</w:t>
      </w:r>
    </w:p>
    <w:p w:rsidR="00A54422" w:rsidRDefault="00A54422" w:rsidP="0096084E">
      <w:r>
        <w:t>(</w:t>
      </w:r>
      <w:proofErr w:type="spellStart"/>
      <w:proofErr w:type="gramStart"/>
      <w:r>
        <w:t>d</w:t>
      </w:r>
      <w:r w:rsidR="00812237">
        <w:t>er</w:t>
      </w:r>
      <w:proofErr w:type="spellEnd"/>
      <w:proofErr w:type="gramEnd"/>
      <w:r>
        <w:t xml:space="preserve"> x (sin x)) – </w:t>
      </w:r>
      <w:proofErr w:type="gramStart"/>
      <w:r>
        <w:t>the</w:t>
      </w:r>
      <w:proofErr w:type="gramEnd"/>
      <w:r>
        <w:t xml:space="preserve"> first derivative of sin</w:t>
      </w:r>
      <w:r w:rsidR="00B06B4D">
        <w:t>(x) in regards to x</w:t>
      </w:r>
    </w:p>
    <w:p w:rsidR="00B06B4D" w:rsidRDefault="00B06B4D" w:rsidP="0096084E">
      <w:r>
        <w:t>(</w:t>
      </w:r>
      <w:proofErr w:type="spellStart"/>
      <w:proofErr w:type="gramStart"/>
      <w:r>
        <w:t>d</w:t>
      </w:r>
      <w:r w:rsidR="00812237">
        <w:t>er</w:t>
      </w:r>
      <w:proofErr w:type="spellEnd"/>
      <w:proofErr w:type="gramEnd"/>
      <w:r>
        <w:t xml:space="preserve"> x ((sin x)/(x))) – </w:t>
      </w:r>
      <w:proofErr w:type="gramStart"/>
      <w:r>
        <w:t>the</w:t>
      </w:r>
      <w:proofErr w:type="gramEnd"/>
      <w:r>
        <w:t xml:space="preserve"> first derivative of (sin x)/x in regards to x</w:t>
      </w:r>
    </w:p>
    <w:p w:rsidR="00B06B4D" w:rsidRDefault="00B06B4D">
      <w:r>
        <w:br w:type="page"/>
      </w:r>
    </w:p>
    <w:p w:rsidR="00B06B4D" w:rsidRDefault="00B06B4D" w:rsidP="00B06B4D">
      <w:pPr>
        <w:pStyle w:val="Heading1"/>
      </w:pPr>
      <w:r>
        <w:lastRenderedPageBreak/>
        <w:t>Appendix A</w:t>
      </w:r>
    </w:p>
    <w:p w:rsidR="00B06B4D" w:rsidRDefault="00B06B4D" w:rsidP="00B06B4D"/>
    <w:p w:rsidR="00B06B4D" w:rsidRPr="00B06B4D" w:rsidRDefault="00B06B4D" w:rsidP="00B06B4D">
      <w:pPr>
        <w:pStyle w:val="Heading2"/>
      </w:pPr>
      <w:r>
        <w:t>Supported Operators</w:t>
      </w:r>
    </w:p>
    <w:tbl>
      <w:tblPr>
        <w:tblStyle w:val="TableGrid"/>
        <w:tblW w:w="0" w:type="auto"/>
        <w:tblLook w:val="04A0"/>
      </w:tblPr>
      <w:tblGrid>
        <w:gridCol w:w="1071"/>
        <w:gridCol w:w="8505"/>
      </w:tblGrid>
      <w:tr w:rsidR="00B06B4D" w:rsidTr="00B06B4D">
        <w:tc>
          <w:tcPr>
            <w:tcW w:w="1071" w:type="dxa"/>
          </w:tcPr>
          <w:p w:rsidR="00B06B4D" w:rsidRDefault="00B06B4D" w:rsidP="00B06B4D">
            <w:r>
              <w:t>Operator</w:t>
            </w:r>
          </w:p>
        </w:tc>
        <w:tc>
          <w:tcPr>
            <w:tcW w:w="8505" w:type="dxa"/>
          </w:tcPr>
          <w:p w:rsidR="00B06B4D" w:rsidRDefault="00B06B4D" w:rsidP="00B06B4D">
            <w:r>
              <w:t>Description</w:t>
            </w:r>
          </w:p>
        </w:tc>
      </w:tr>
      <w:tr w:rsidR="00B06B4D" w:rsidTr="00B06B4D">
        <w:tc>
          <w:tcPr>
            <w:tcW w:w="1071" w:type="dxa"/>
          </w:tcPr>
          <w:p w:rsidR="00B06B4D" w:rsidRDefault="00B06B4D" w:rsidP="00B06B4D">
            <w:r>
              <w:t>+</w:t>
            </w:r>
          </w:p>
        </w:tc>
        <w:tc>
          <w:tcPr>
            <w:tcW w:w="8505" w:type="dxa"/>
          </w:tcPr>
          <w:p w:rsidR="00B06B4D" w:rsidRDefault="00B06B4D" w:rsidP="00B06B4D">
            <w:r>
              <w:t>Addition</w:t>
            </w:r>
          </w:p>
        </w:tc>
      </w:tr>
      <w:tr w:rsidR="00B06B4D" w:rsidTr="00B06B4D">
        <w:tc>
          <w:tcPr>
            <w:tcW w:w="1071" w:type="dxa"/>
          </w:tcPr>
          <w:p w:rsidR="00B06B4D" w:rsidRDefault="00B06B4D" w:rsidP="00B06B4D">
            <w:r>
              <w:t>-</w:t>
            </w:r>
          </w:p>
        </w:tc>
        <w:tc>
          <w:tcPr>
            <w:tcW w:w="8505" w:type="dxa"/>
          </w:tcPr>
          <w:p w:rsidR="00B06B4D" w:rsidRDefault="00B06B4D" w:rsidP="00B06B4D">
            <w:r>
              <w:t>Subtraction</w:t>
            </w:r>
          </w:p>
        </w:tc>
      </w:tr>
      <w:tr w:rsidR="00B06B4D" w:rsidTr="00B06B4D">
        <w:tc>
          <w:tcPr>
            <w:tcW w:w="1071" w:type="dxa"/>
          </w:tcPr>
          <w:p w:rsidR="00B06B4D" w:rsidRDefault="00B06B4D" w:rsidP="00B06B4D">
            <w:r>
              <w:t>*</w:t>
            </w:r>
          </w:p>
        </w:tc>
        <w:tc>
          <w:tcPr>
            <w:tcW w:w="8505" w:type="dxa"/>
          </w:tcPr>
          <w:p w:rsidR="00B06B4D" w:rsidRDefault="00B06B4D" w:rsidP="00B06B4D">
            <w:r>
              <w:t>Multiplication</w:t>
            </w:r>
          </w:p>
        </w:tc>
      </w:tr>
      <w:tr w:rsidR="00B06B4D" w:rsidTr="00B06B4D">
        <w:tc>
          <w:tcPr>
            <w:tcW w:w="1071" w:type="dxa"/>
          </w:tcPr>
          <w:p w:rsidR="00B06B4D" w:rsidRDefault="00B06B4D" w:rsidP="00B06B4D">
            <w:r>
              <w:t>/</w:t>
            </w:r>
          </w:p>
        </w:tc>
        <w:tc>
          <w:tcPr>
            <w:tcW w:w="8505" w:type="dxa"/>
          </w:tcPr>
          <w:p w:rsidR="00B06B4D" w:rsidRDefault="00B06B4D" w:rsidP="00B06B4D">
            <w:r>
              <w:t>Division</w:t>
            </w:r>
          </w:p>
        </w:tc>
      </w:tr>
      <w:tr w:rsidR="00B06B4D" w:rsidTr="00B06B4D">
        <w:tc>
          <w:tcPr>
            <w:tcW w:w="1071" w:type="dxa"/>
          </w:tcPr>
          <w:p w:rsidR="00B06B4D" w:rsidRDefault="00B06B4D" w:rsidP="00B06B4D">
            <w:r>
              <w:t>^</w:t>
            </w:r>
          </w:p>
        </w:tc>
        <w:tc>
          <w:tcPr>
            <w:tcW w:w="8505" w:type="dxa"/>
          </w:tcPr>
          <w:p w:rsidR="00B06B4D" w:rsidRDefault="00B06B4D" w:rsidP="00B06B4D">
            <w:r>
              <w:t>Power</w:t>
            </w:r>
          </w:p>
        </w:tc>
      </w:tr>
      <w:tr w:rsidR="00B06B4D" w:rsidTr="00B06B4D">
        <w:tc>
          <w:tcPr>
            <w:tcW w:w="1071" w:type="dxa"/>
          </w:tcPr>
          <w:p w:rsidR="00B06B4D" w:rsidRDefault="00B06B4D" w:rsidP="00B06B4D">
            <w:r>
              <w:t>!</w:t>
            </w:r>
          </w:p>
        </w:tc>
        <w:tc>
          <w:tcPr>
            <w:tcW w:w="8505" w:type="dxa"/>
          </w:tcPr>
          <w:p w:rsidR="00B06B4D" w:rsidRDefault="00B06B4D" w:rsidP="00B06B4D">
            <w:r>
              <w:t>Factorial</w:t>
            </w:r>
          </w:p>
        </w:tc>
      </w:tr>
    </w:tbl>
    <w:p w:rsidR="00B06B4D" w:rsidRDefault="00B06B4D" w:rsidP="00B06B4D"/>
    <w:p w:rsidR="00812237" w:rsidRDefault="00812237" w:rsidP="00B06B4D">
      <w:pPr>
        <w:pStyle w:val="Heading2"/>
      </w:pPr>
      <w:r>
        <w:t>Supported Functions</w:t>
      </w:r>
    </w:p>
    <w:tbl>
      <w:tblPr>
        <w:tblStyle w:val="TableGrid"/>
        <w:tblW w:w="0" w:type="auto"/>
        <w:tblLook w:val="04A0"/>
      </w:tblPr>
      <w:tblGrid>
        <w:gridCol w:w="1188"/>
        <w:gridCol w:w="8388"/>
      </w:tblGrid>
      <w:tr w:rsidR="00812237" w:rsidTr="00812237">
        <w:tc>
          <w:tcPr>
            <w:tcW w:w="1188" w:type="dxa"/>
          </w:tcPr>
          <w:p w:rsidR="00812237" w:rsidRDefault="00812237" w:rsidP="00812237">
            <w:r>
              <w:t>Function</w:t>
            </w:r>
          </w:p>
        </w:tc>
        <w:tc>
          <w:tcPr>
            <w:tcW w:w="8388" w:type="dxa"/>
          </w:tcPr>
          <w:p w:rsidR="00812237" w:rsidRDefault="00812237" w:rsidP="00812237">
            <w:r>
              <w:t>Description</w:t>
            </w:r>
          </w:p>
        </w:tc>
      </w:tr>
      <w:tr w:rsidR="00812237" w:rsidTr="00812237">
        <w:tc>
          <w:tcPr>
            <w:tcW w:w="1188" w:type="dxa"/>
          </w:tcPr>
          <w:p w:rsidR="00812237" w:rsidRDefault="00812237" w:rsidP="00812237">
            <w:r>
              <w:t>sin</w:t>
            </w:r>
          </w:p>
        </w:tc>
        <w:tc>
          <w:tcPr>
            <w:tcW w:w="8388" w:type="dxa"/>
          </w:tcPr>
          <w:p w:rsidR="00812237" w:rsidRDefault="00812237" w:rsidP="00812237">
            <w:r>
              <w:t>The sin function</w:t>
            </w:r>
          </w:p>
        </w:tc>
      </w:tr>
      <w:tr w:rsidR="00812237" w:rsidTr="00812237">
        <w:tc>
          <w:tcPr>
            <w:tcW w:w="1188" w:type="dxa"/>
          </w:tcPr>
          <w:p w:rsidR="00812237" w:rsidRDefault="00812237" w:rsidP="00812237">
            <w:proofErr w:type="spellStart"/>
            <w:r>
              <w:t>cos</w:t>
            </w:r>
            <w:proofErr w:type="spellEnd"/>
          </w:p>
        </w:tc>
        <w:tc>
          <w:tcPr>
            <w:tcW w:w="8388" w:type="dxa"/>
          </w:tcPr>
          <w:p w:rsidR="00812237" w:rsidRDefault="00812237" w:rsidP="00812237">
            <w:r>
              <w:t xml:space="preserve">The </w:t>
            </w:r>
            <w:proofErr w:type="spellStart"/>
            <w:r>
              <w:t>cos</w:t>
            </w:r>
            <w:proofErr w:type="spellEnd"/>
            <w:r>
              <w:t xml:space="preserve"> function</w:t>
            </w:r>
          </w:p>
        </w:tc>
      </w:tr>
      <w:tr w:rsidR="00812237" w:rsidTr="00812237">
        <w:tc>
          <w:tcPr>
            <w:tcW w:w="1188" w:type="dxa"/>
          </w:tcPr>
          <w:p w:rsidR="00812237" w:rsidRDefault="00812237" w:rsidP="00812237">
            <w:r>
              <w:t>tan</w:t>
            </w:r>
          </w:p>
        </w:tc>
        <w:tc>
          <w:tcPr>
            <w:tcW w:w="8388" w:type="dxa"/>
          </w:tcPr>
          <w:p w:rsidR="00812237" w:rsidRDefault="00812237" w:rsidP="00812237">
            <w:r>
              <w:t>The tan function</w:t>
            </w:r>
          </w:p>
        </w:tc>
      </w:tr>
    </w:tbl>
    <w:p w:rsidR="00812237" w:rsidRPr="00812237" w:rsidRDefault="00812237" w:rsidP="00812237"/>
    <w:p w:rsidR="00812237" w:rsidRDefault="00812237" w:rsidP="00B06B4D">
      <w:pPr>
        <w:pStyle w:val="Heading2"/>
      </w:pPr>
    </w:p>
    <w:p w:rsidR="00B06B4D" w:rsidRPr="00B06B4D" w:rsidRDefault="00B06B4D" w:rsidP="00B06B4D">
      <w:pPr>
        <w:pStyle w:val="Heading2"/>
      </w:pPr>
      <w:r>
        <w:t>Supported Keywords</w:t>
      </w:r>
    </w:p>
    <w:tbl>
      <w:tblPr>
        <w:tblStyle w:val="TableGrid"/>
        <w:tblW w:w="0" w:type="auto"/>
        <w:tblLook w:val="04A0"/>
      </w:tblPr>
      <w:tblGrid>
        <w:gridCol w:w="2394"/>
        <w:gridCol w:w="3114"/>
        <w:gridCol w:w="4050"/>
      </w:tblGrid>
      <w:tr w:rsidR="00B06B4D" w:rsidTr="00B06B4D">
        <w:tc>
          <w:tcPr>
            <w:tcW w:w="2394" w:type="dxa"/>
          </w:tcPr>
          <w:p w:rsidR="00B06B4D" w:rsidRDefault="00B06B4D" w:rsidP="0096084E">
            <w:r>
              <w:t>Keyword</w:t>
            </w:r>
          </w:p>
        </w:tc>
        <w:tc>
          <w:tcPr>
            <w:tcW w:w="3114" w:type="dxa"/>
          </w:tcPr>
          <w:p w:rsidR="00B06B4D" w:rsidRDefault="00B06B4D" w:rsidP="0096084E">
            <w:r>
              <w:t>Arguments</w:t>
            </w:r>
          </w:p>
        </w:tc>
        <w:tc>
          <w:tcPr>
            <w:tcW w:w="4050" w:type="dxa"/>
          </w:tcPr>
          <w:p w:rsidR="00B06B4D" w:rsidRDefault="00B06B4D" w:rsidP="0096084E">
            <w:r>
              <w:t>Description</w:t>
            </w:r>
          </w:p>
        </w:tc>
      </w:tr>
      <w:tr w:rsidR="00B06B4D" w:rsidTr="00B06B4D">
        <w:tc>
          <w:tcPr>
            <w:tcW w:w="2394" w:type="dxa"/>
          </w:tcPr>
          <w:p w:rsidR="00B06B4D" w:rsidRDefault="00B06B4D" w:rsidP="0096084E">
            <w:proofErr w:type="spellStart"/>
            <w:r>
              <w:t>d</w:t>
            </w:r>
            <w:r w:rsidR="00812237">
              <w:t>er</w:t>
            </w:r>
            <w:proofErr w:type="spellEnd"/>
          </w:p>
        </w:tc>
        <w:tc>
          <w:tcPr>
            <w:tcW w:w="3114" w:type="dxa"/>
          </w:tcPr>
          <w:p w:rsidR="00B06B4D" w:rsidRDefault="00B06B4D" w:rsidP="00812237">
            <w:pPr>
              <w:pStyle w:val="ListParagraph"/>
              <w:numPr>
                <w:ilvl w:val="0"/>
                <w:numId w:val="7"/>
              </w:numPr>
            </w:pPr>
            <w:r>
              <w:t xml:space="preserve">A </w:t>
            </w:r>
            <w:r w:rsidR="00812237">
              <w:t>variable to operate</w:t>
            </w:r>
            <w:r>
              <w:t xml:space="preserve"> in regards to</w:t>
            </w:r>
          </w:p>
          <w:p w:rsidR="00B06B4D" w:rsidRDefault="00812237" w:rsidP="00812237">
            <w:pPr>
              <w:pStyle w:val="ListParagraph"/>
              <w:numPr>
                <w:ilvl w:val="0"/>
                <w:numId w:val="7"/>
              </w:numPr>
            </w:pPr>
            <w:r>
              <w:t>An expression to take the derivative of</w:t>
            </w:r>
          </w:p>
        </w:tc>
        <w:tc>
          <w:tcPr>
            <w:tcW w:w="4050" w:type="dxa"/>
          </w:tcPr>
          <w:p w:rsidR="00B06B4D" w:rsidRDefault="00B06B4D" w:rsidP="00812237">
            <w:r>
              <w:t xml:space="preserve">Takes in a variable to </w:t>
            </w:r>
            <w:r w:rsidR="00812237">
              <w:t>differentiate</w:t>
            </w:r>
            <w:r>
              <w:t xml:space="preserve"> with respect to as well as an expression to </w:t>
            </w:r>
            <w:r w:rsidR="00812237">
              <w:t>differentiate.</w:t>
            </w:r>
            <w:r>
              <w:t xml:space="preserve"> </w:t>
            </w:r>
          </w:p>
        </w:tc>
      </w:tr>
      <w:tr w:rsidR="00B06B4D" w:rsidTr="00B06B4D">
        <w:tc>
          <w:tcPr>
            <w:tcW w:w="2394" w:type="dxa"/>
          </w:tcPr>
          <w:p w:rsidR="00B06B4D" w:rsidRDefault="00812237" w:rsidP="00812237">
            <w:proofErr w:type="spellStart"/>
            <w:r>
              <w:t>der</w:t>
            </w:r>
            <w:proofErr w:type="spellEnd"/>
          </w:p>
        </w:tc>
        <w:tc>
          <w:tcPr>
            <w:tcW w:w="3114" w:type="dxa"/>
          </w:tcPr>
          <w:p w:rsidR="00B06B4D" w:rsidRDefault="00812237" w:rsidP="00812237">
            <w:pPr>
              <w:pStyle w:val="ListParagraph"/>
              <w:numPr>
                <w:ilvl w:val="0"/>
                <w:numId w:val="8"/>
              </w:numPr>
            </w:pPr>
            <w:r>
              <w:t>The number of the derivative (1 -&gt; first derivative, 2 -&gt; second derivative, etc)</w:t>
            </w:r>
          </w:p>
          <w:p w:rsidR="00812237" w:rsidRDefault="00812237" w:rsidP="00812237">
            <w:pPr>
              <w:pStyle w:val="ListParagraph"/>
              <w:numPr>
                <w:ilvl w:val="0"/>
                <w:numId w:val="8"/>
              </w:numPr>
            </w:pPr>
            <w:r>
              <w:t>A variable to operate in regards to</w:t>
            </w:r>
          </w:p>
          <w:p w:rsidR="00812237" w:rsidRDefault="00812237" w:rsidP="00812237">
            <w:pPr>
              <w:pStyle w:val="ListParagraph"/>
              <w:numPr>
                <w:ilvl w:val="0"/>
                <w:numId w:val="8"/>
              </w:numPr>
            </w:pPr>
            <w:r>
              <w:t>An expression to take the derivative of</w:t>
            </w:r>
          </w:p>
        </w:tc>
        <w:tc>
          <w:tcPr>
            <w:tcW w:w="4050" w:type="dxa"/>
          </w:tcPr>
          <w:p w:rsidR="00B06B4D" w:rsidRDefault="00812237" w:rsidP="0096084E">
            <w:r>
              <w:t xml:space="preserve">Takes in the number of the derivative (1 for first derivative, 2 for second, etc), a variable to operate in regards to, and an expression to differentiate. </w:t>
            </w:r>
          </w:p>
        </w:tc>
      </w:tr>
      <w:tr w:rsidR="00812237" w:rsidTr="00B06B4D">
        <w:tc>
          <w:tcPr>
            <w:tcW w:w="2394" w:type="dxa"/>
          </w:tcPr>
          <w:p w:rsidR="00812237" w:rsidRDefault="00812237" w:rsidP="00812237">
            <w:r>
              <w:t>e</w:t>
            </w:r>
          </w:p>
        </w:tc>
        <w:tc>
          <w:tcPr>
            <w:tcW w:w="3114" w:type="dxa"/>
          </w:tcPr>
          <w:p w:rsidR="00812237" w:rsidRDefault="00812237" w:rsidP="00812237">
            <w:r>
              <w:t xml:space="preserve"> None</w:t>
            </w:r>
          </w:p>
        </w:tc>
        <w:tc>
          <w:tcPr>
            <w:tcW w:w="4050" w:type="dxa"/>
          </w:tcPr>
          <w:p w:rsidR="00812237" w:rsidRDefault="00812237" w:rsidP="0096084E">
            <w:r>
              <w:t>The constant e</w:t>
            </w:r>
          </w:p>
        </w:tc>
      </w:tr>
      <w:tr w:rsidR="00812237" w:rsidTr="00B06B4D">
        <w:tc>
          <w:tcPr>
            <w:tcW w:w="2394" w:type="dxa"/>
          </w:tcPr>
          <w:p w:rsidR="00812237" w:rsidRDefault="00812237" w:rsidP="00812237">
            <w:r>
              <w:t>pi</w:t>
            </w:r>
          </w:p>
        </w:tc>
        <w:tc>
          <w:tcPr>
            <w:tcW w:w="3114" w:type="dxa"/>
          </w:tcPr>
          <w:p w:rsidR="00812237" w:rsidRDefault="00812237" w:rsidP="00812237">
            <w:r>
              <w:t>None</w:t>
            </w:r>
          </w:p>
        </w:tc>
        <w:tc>
          <w:tcPr>
            <w:tcW w:w="4050" w:type="dxa"/>
          </w:tcPr>
          <w:p w:rsidR="00812237" w:rsidRDefault="00812237" w:rsidP="0096084E">
            <w:r>
              <w:t>The constant pi</w:t>
            </w:r>
          </w:p>
        </w:tc>
      </w:tr>
    </w:tbl>
    <w:p w:rsidR="00B06B4D" w:rsidRPr="0096084E" w:rsidRDefault="00B06B4D" w:rsidP="0096084E"/>
    <w:sectPr w:rsidR="00B06B4D" w:rsidRPr="0096084E" w:rsidSect="00AE04F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026EE"/>
    <w:multiLevelType w:val="hybridMultilevel"/>
    <w:tmpl w:val="58B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0645D"/>
    <w:multiLevelType w:val="hybridMultilevel"/>
    <w:tmpl w:val="3EC0A9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13966"/>
    <w:multiLevelType w:val="hybridMultilevel"/>
    <w:tmpl w:val="A15265D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nsid w:val="45AA3CE3"/>
    <w:multiLevelType w:val="hybridMultilevel"/>
    <w:tmpl w:val="42181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A1F81"/>
    <w:multiLevelType w:val="hybridMultilevel"/>
    <w:tmpl w:val="B008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83551"/>
    <w:multiLevelType w:val="hybridMultilevel"/>
    <w:tmpl w:val="666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31BA1"/>
    <w:multiLevelType w:val="hybridMultilevel"/>
    <w:tmpl w:val="4E0A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80E1B"/>
    <w:multiLevelType w:val="hybridMultilevel"/>
    <w:tmpl w:val="B502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useFELayout/>
  </w:compat>
  <w:rsids>
    <w:rsidRoot w:val="00AE04FB"/>
    <w:rsid w:val="002E7379"/>
    <w:rsid w:val="00516BA9"/>
    <w:rsid w:val="00812237"/>
    <w:rsid w:val="0096084E"/>
    <w:rsid w:val="00996FE0"/>
    <w:rsid w:val="00A54422"/>
    <w:rsid w:val="00AE04FB"/>
    <w:rsid w:val="00B06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4FB"/>
  </w:style>
  <w:style w:type="paragraph" w:styleId="Heading1">
    <w:name w:val="heading 1"/>
    <w:basedOn w:val="Normal"/>
    <w:next w:val="Normal"/>
    <w:link w:val="Heading1Char"/>
    <w:uiPriority w:val="9"/>
    <w:qFormat/>
    <w:rsid w:val="00AE04F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E04F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E04F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E04F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E04F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E04F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E04F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E04F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E04F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04FB"/>
    <w:pPr>
      <w:spacing w:after="0" w:line="240" w:lineRule="auto"/>
    </w:pPr>
  </w:style>
  <w:style w:type="character" w:customStyle="1" w:styleId="NoSpacingChar">
    <w:name w:val="No Spacing Char"/>
    <w:basedOn w:val="DefaultParagraphFont"/>
    <w:link w:val="NoSpacing"/>
    <w:uiPriority w:val="1"/>
    <w:rsid w:val="00AE04FB"/>
  </w:style>
  <w:style w:type="paragraph" w:styleId="BalloonText">
    <w:name w:val="Balloon Text"/>
    <w:basedOn w:val="Normal"/>
    <w:link w:val="BalloonTextChar"/>
    <w:uiPriority w:val="99"/>
    <w:semiHidden/>
    <w:unhideWhenUsed/>
    <w:rsid w:val="00AE0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4FB"/>
    <w:rPr>
      <w:rFonts w:ascii="Tahoma" w:hAnsi="Tahoma" w:cs="Tahoma"/>
      <w:sz w:val="16"/>
      <w:szCs w:val="16"/>
    </w:rPr>
  </w:style>
  <w:style w:type="character" w:customStyle="1" w:styleId="Heading1Char">
    <w:name w:val="Heading 1 Char"/>
    <w:basedOn w:val="DefaultParagraphFont"/>
    <w:link w:val="Heading1"/>
    <w:uiPriority w:val="9"/>
    <w:rsid w:val="00AE04FB"/>
    <w:rPr>
      <w:smallCaps/>
      <w:spacing w:val="5"/>
      <w:sz w:val="36"/>
      <w:szCs w:val="36"/>
    </w:rPr>
  </w:style>
  <w:style w:type="character" w:customStyle="1" w:styleId="Heading2Char">
    <w:name w:val="Heading 2 Char"/>
    <w:basedOn w:val="DefaultParagraphFont"/>
    <w:link w:val="Heading2"/>
    <w:uiPriority w:val="9"/>
    <w:rsid w:val="00AE04FB"/>
    <w:rPr>
      <w:smallCaps/>
      <w:sz w:val="28"/>
      <w:szCs w:val="28"/>
    </w:rPr>
  </w:style>
  <w:style w:type="character" w:customStyle="1" w:styleId="Heading3Char">
    <w:name w:val="Heading 3 Char"/>
    <w:basedOn w:val="DefaultParagraphFont"/>
    <w:link w:val="Heading3"/>
    <w:uiPriority w:val="9"/>
    <w:rsid w:val="00AE04FB"/>
    <w:rPr>
      <w:i/>
      <w:iCs/>
      <w:smallCaps/>
      <w:spacing w:val="5"/>
      <w:sz w:val="26"/>
      <w:szCs w:val="26"/>
    </w:rPr>
  </w:style>
  <w:style w:type="character" w:customStyle="1" w:styleId="Heading4Char">
    <w:name w:val="Heading 4 Char"/>
    <w:basedOn w:val="DefaultParagraphFont"/>
    <w:link w:val="Heading4"/>
    <w:uiPriority w:val="9"/>
    <w:semiHidden/>
    <w:rsid w:val="00AE04FB"/>
    <w:rPr>
      <w:b/>
      <w:bCs/>
      <w:spacing w:val="5"/>
      <w:sz w:val="24"/>
      <w:szCs w:val="24"/>
    </w:rPr>
  </w:style>
  <w:style w:type="character" w:customStyle="1" w:styleId="Heading5Char">
    <w:name w:val="Heading 5 Char"/>
    <w:basedOn w:val="DefaultParagraphFont"/>
    <w:link w:val="Heading5"/>
    <w:uiPriority w:val="9"/>
    <w:semiHidden/>
    <w:rsid w:val="00AE04FB"/>
    <w:rPr>
      <w:i/>
      <w:iCs/>
      <w:sz w:val="24"/>
      <w:szCs w:val="24"/>
    </w:rPr>
  </w:style>
  <w:style w:type="character" w:customStyle="1" w:styleId="Heading6Char">
    <w:name w:val="Heading 6 Char"/>
    <w:basedOn w:val="DefaultParagraphFont"/>
    <w:link w:val="Heading6"/>
    <w:uiPriority w:val="9"/>
    <w:semiHidden/>
    <w:rsid w:val="00AE04F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E04F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E04FB"/>
    <w:rPr>
      <w:b/>
      <w:bCs/>
      <w:color w:val="7F7F7F" w:themeColor="text1" w:themeTint="80"/>
      <w:sz w:val="20"/>
      <w:szCs w:val="20"/>
    </w:rPr>
  </w:style>
  <w:style w:type="character" w:customStyle="1" w:styleId="Heading9Char">
    <w:name w:val="Heading 9 Char"/>
    <w:basedOn w:val="DefaultParagraphFont"/>
    <w:link w:val="Heading9"/>
    <w:uiPriority w:val="9"/>
    <w:semiHidden/>
    <w:rsid w:val="00AE04FB"/>
    <w:rPr>
      <w:b/>
      <w:bCs/>
      <w:i/>
      <w:iCs/>
      <w:color w:val="7F7F7F" w:themeColor="text1" w:themeTint="80"/>
      <w:sz w:val="18"/>
      <w:szCs w:val="18"/>
    </w:rPr>
  </w:style>
  <w:style w:type="paragraph" w:styleId="Title">
    <w:name w:val="Title"/>
    <w:basedOn w:val="Normal"/>
    <w:next w:val="Normal"/>
    <w:link w:val="TitleChar"/>
    <w:uiPriority w:val="10"/>
    <w:qFormat/>
    <w:rsid w:val="00AE04F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E04FB"/>
    <w:rPr>
      <w:smallCaps/>
      <w:sz w:val="52"/>
      <w:szCs w:val="52"/>
    </w:rPr>
  </w:style>
  <w:style w:type="paragraph" w:styleId="Subtitle">
    <w:name w:val="Subtitle"/>
    <w:basedOn w:val="Normal"/>
    <w:next w:val="Normal"/>
    <w:link w:val="SubtitleChar"/>
    <w:uiPriority w:val="11"/>
    <w:qFormat/>
    <w:rsid w:val="00AE04FB"/>
    <w:rPr>
      <w:i/>
      <w:iCs/>
      <w:smallCaps/>
      <w:spacing w:val="10"/>
      <w:sz w:val="28"/>
      <w:szCs w:val="28"/>
    </w:rPr>
  </w:style>
  <w:style w:type="character" w:customStyle="1" w:styleId="SubtitleChar">
    <w:name w:val="Subtitle Char"/>
    <w:basedOn w:val="DefaultParagraphFont"/>
    <w:link w:val="Subtitle"/>
    <w:uiPriority w:val="11"/>
    <w:rsid w:val="00AE04FB"/>
    <w:rPr>
      <w:i/>
      <w:iCs/>
      <w:smallCaps/>
      <w:spacing w:val="10"/>
      <w:sz w:val="28"/>
      <w:szCs w:val="28"/>
    </w:rPr>
  </w:style>
  <w:style w:type="character" w:styleId="Strong">
    <w:name w:val="Strong"/>
    <w:uiPriority w:val="22"/>
    <w:qFormat/>
    <w:rsid w:val="00AE04FB"/>
    <w:rPr>
      <w:b/>
      <w:bCs/>
    </w:rPr>
  </w:style>
  <w:style w:type="character" w:styleId="Emphasis">
    <w:name w:val="Emphasis"/>
    <w:uiPriority w:val="20"/>
    <w:qFormat/>
    <w:rsid w:val="00AE04FB"/>
    <w:rPr>
      <w:b/>
      <w:bCs/>
      <w:i/>
      <w:iCs/>
      <w:spacing w:val="10"/>
    </w:rPr>
  </w:style>
  <w:style w:type="paragraph" w:styleId="ListParagraph">
    <w:name w:val="List Paragraph"/>
    <w:basedOn w:val="Normal"/>
    <w:uiPriority w:val="34"/>
    <w:qFormat/>
    <w:rsid w:val="00AE04FB"/>
    <w:pPr>
      <w:ind w:left="720"/>
      <w:contextualSpacing/>
    </w:pPr>
  </w:style>
  <w:style w:type="paragraph" w:styleId="Quote">
    <w:name w:val="Quote"/>
    <w:basedOn w:val="Normal"/>
    <w:next w:val="Normal"/>
    <w:link w:val="QuoteChar"/>
    <w:uiPriority w:val="29"/>
    <w:qFormat/>
    <w:rsid w:val="00AE04FB"/>
    <w:rPr>
      <w:i/>
      <w:iCs/>
    </w:rPr>
  </w:style>
  <w:style w:type="character" w:customStyle="1" w:styleId="QuoteChar">
    <w:name w:val="Quote Char"/>
    <w:basedOn w:val="DefaultParagraphFont"/>
    <w:link w:val="Quote"/>
    <w:uiPriority w:val="29"/>
    <w:rsid w:val="00AE04FB"/>
    <w:rPr>
      <w:i/>
      <w:iCs/>
    </w:rPr>
  </w:style>
  <w:style w:type="paragraph" w:styleId="IntenseQuote">
    <w:name w:val="Intense Quote"/>
    <w:basedOn w:val="Normal"/>
    <w:next w:val="Normal"/>
    <w:link w:val="IntenseQuoteChar"/>
    <w:uiPriority w:val="30"/>
    <w:qFormat/>
    <w:rsid w:val="00AE04F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E04FB"/>
    <w:rPr>
      <w:i/>
      <w:iCs/>
    </w:rPr>
  </w:style>
  <w:style w:type="character" w:styleId="SubtleEmphasis">
    <w:name w:val="Subtle Emphasis"/>
    <w:uiPriority w:val="19"/>
    <w:qFormat/>
    <w:rsid w:val="00AE04FB"/>
    <w:rPr>
      <w:i/>
      <w:iCs/>
    </w:rPr>
  </w:style>
  <w:style w:type="character" w:styleId="IntenseEmphasis">
    <w:name w:val="Intense Emphasis"/>
    <w:uiPriority w:val="21"/>
    <w:qFormat/>
    <w:rsid w:val="00AE04FB"/>
    <w:rPr>
      <w:b/>
      <w:bCs/>
      <w:i/>
      <w:iCs/>
    </w:rPr>
  </w:style>
  <w:style w:type="character" w:styleId="SubtleReference">
    <w:name w:val="Subtle Reference"/>
    <w:basedOn w:val="DefaultParagraphFont"/>
    <w:uiPriority w:val="31"/>
    <w:qFormat/>
    <w:rsid w:val="00AE04FB"/>
    <w:rPr>
      <w:smallCaps/>
    </w:rPr>
  </w:style>
  <w:style w:type="character" w:styleId="IntenseReference">
    <w:name w:val="Intense Reference"/>
    <w:uiPriority w:val="32"/>
    <w:qFormat/>
    <w:rsid w:val="00AE04FB"/>
    <w:rPr>
      <w:b/>
      <w:bCs/>
      <w:smallCaps/>
    </w:rPr>
  </w:style>
  <w:style w:type="character" w:styleId="BookTitle">
    <w:name w:val="Book Title"/>
    <w:basedOn w:val="DefaultParagraphFont"/>
    <w:uiPriority w:val="33"/>
    <w:qFormat/>
    <w:rsid w:val="00AE04FB"/>
    <w:rPr>
      <w:i/>
      <w:iCs/>
      <w:smallCaps/>
      <w:spacing w:val="5"/>
    </w:rPr>
  </w:style>
  <w:style w:type="paragraph" w:styleId="TOCHeading">
    <w:name w:val="TOC Heading"/>
    <w:basedOn w:val="Heading1"/>
    <w:next w:val="Normal"/>
    <w:uiPriority w:val="39"/>
    <w:semiHidden/>
    <w:unhideWhenUsed/>
    <w:qFormat/>
    <w:rsid w:val="00AE04FB"/>
    <w:pPr>
      <w:outlineLvl w:val="9"/>
    </w:pPr>
  </w:style>
  <w:style w:type="paragraph" w:styleId="TOC1">
    <w:name w:val="toc 1"/>
    <w:basedOn w:val="Normal"/>
    <w:next w:val="Normal"/>
    <w:autoRedefine/>
    <w:uiPriority w:val="39"/>
    <w:unhideWhenUsed/>
    <w:rsid w:val="00AE04FB"/>
    <w:pPr>
      <w:spacing w:after="100"/>
    </w:pPr>
  </w:style>
  <w:style w:type="character" w:styleId="Hyperlink">
    <w:name w:val="Hyperlink"/>
    <w:basedOn w:val="DefaultParagraphFont"/>
    <w:uiPriority w:val="99"/>
    <w:unhideWhenUsed/>
    <w:rsid w:val="00AE04FB"/>
    <w:rPr>
      <w:color w:val="5F5F5F" w:themeColor="hyperlink"/>
      <w:u w:val="single"/>
    </w:rPr>
  </w:style>
  <w:style w:type="paragraph" w:styleId="TOC2">
    <w:name w:val="toc 2"/>
    <w:basedOn w:val="Normal"/>
    <w:next w:val="Normal"/>
    <w:autoRedefine/>
    <w:uiPriority w:val="39"/>
    <w:unhideWhenUsed/>
    <w:rsid w:val="00B06B4D"/>
    <w:pPr>
      <w:spacing w:after="100"/>
      <w:ind w:left="220"/>
    </w:pPr>
  </w:style>
  <w:style w:type="paragraph" w:styleId="TOC3">
    <w:name w:val="toc 3"/>
    <w:basedOn w:val="Normal"/>
    <w:next w:val="Normal"/>
    <w:autoRedefine/>
    <w:uiPriority w:val="39"/>
    <w:unhideWhenUsed/>
    <w:rsid w:val="00B06B4D"/>
    <w:pPr>
      <w:spacing w:after="100"/>
      <w:ind w:left="440"/>
    </w:pPr>
  </w:style>
  <w:style w:type="table" w:styleId="TableGrid">
    <w:name w:val="Table Grid"/>
    <w:basedOn w:val="TableNormal"/>
    <w:uiPriority w:val="59"/>
    <w:rsid w:val="00B06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077B3006AF48BF8EBA1737233AB738"/>
        <w:category>
          <w:name w:val="General"/>
          <w:gallery w:val="placeholder"/>
        </w:category>
        <w:types>
          <w:type w:val="bbPlcHdr"/>
        </w:types>
        <w:behaviors>
          <w:behavior w:val="content"/>
        </w:behaviors>
        <w:guid w:val="{9B096795-78BE-4322-8325-0450FFD16EF5}"/>
      </w:docPartPr>
      <w:docPartBody>
        <w:p w:rsidR="00000000" w:rsidRDefault="005B616F" w:rsidP="005B616F">
          <w:pPr>
            <w:pStyle w:val="1A077B3006AF48BF8EBA1737233AB738"/>
          </w:pPr>
          <w:r>
            <w:rPr>
              <w:sz w:val="40"/>
              <w:szCs w:val="40"/>
            </w:rPr>
            <w:t>[Type the document subtitle]</w:t>
          </w:r>
        </w:p>
      </w:docPartBody>
    </w:docPart>
    <w:docPart>
      <w:docPartPr>
        <w:name w:val="32CA1BDD81014746B0F86DC16EEEC4E8"/>
        <w:category>
          <w:name w:val="General"/>
          <w:gallery w:val="placeholder"/>
        </w:category>
        <w:types>
          <w:type w:val="bbPlcHdr"/>
        </w:types>
        <w:behaviors>
          <w:behavior w:val="content"/>
        </w:behaviors>
        <w:guid w:val="{CD236E9E-731F-42FD-ABFA-26F967F6AEB4}"/>
      </w:docPartPr>
      <w:docPartBody>
        <w:p w:rsidR="00000000" w:rsidRDefault="005B616F" w:rsidP="005B616F">
          <w:pPr>
            <w:pStyle w:val="32CA1BDD81014746B0F86DC16EEEC4E8"/>
          </w:pPr>
          <w:r>
            <w:rPr>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616F"/>
    <w:rsid w:val="005B616F"/>
    <w:rsid w:val="00633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6547C72FC47B8A69DF9DA5BFDF687">
    <w:name w:val="5E36547C72FC47B8A69DF9DA5BFDF687"/>
    <w:rsid w:val="005B616F"/>
  </w:style>
  <w:style w:type="paragraph" w:customStyle="1" w:styleId="1A077B3006AF48BF8EBA1737233AB738">
    <w:name w:val="1A077B3006AF48BF8EBA1737233AB738"/>
    <w:rsid w:val="005B616F"/>
  </w:style>
  <w:style w:type="paragraph" w:customStyle="1" w:styleId="32CA1BDD81014746B0F86DC16EEEC4E8">
    <w:name w:val="32CA1BDD81014746B0F86DC16EEEC4E8"/>
    <w:rsid w:val="005B61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06A6A-3084-47D6-80FF-7499787F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 Final Project of Neale &amp; Thomas </dc:subject>
  <dc:creator>Neale Petrillo &amp; Thomas Tharp</dc:creator>
  <cp:keywords/>
  <dc:description/>
  <cp:lastModifiedBy>Student</cp:lastModifiedBy>
  <cp:revision>3</cp:revision>
  <cp:lastPrinted>2009-10-30T17:46:00Z</cp:lastPrinted>
  <dcterms:created xsi:type="dcterms:W3CDTF">2009-10-30T16:46:00Z</dcterms:created>
  <dcterms:modified xsi:type="dcterms:W3CDTF">2009-10-30T17:46:00Z</dcterms:modified>
</cp:coreProperties>
</file>