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C6861" w14:textId="77777777" w:rsidR="0047167E" w:rsidRDefault="00000000">
      <w:pPr>
        <w:spacing w:after="0" w:line="259" w:lineRule="auto"/>
        <w:ind w:left="0" w:right="174" w:firstLine="0"/>
        <w:jc w:val="center"/>
      </w:pPr>
      <w:r>
        <w:rPr>
          <w:rFonts w:ascii="Cambria" w:eastAsia="Cambria" w:hAnsi="Cambria" w:cs="Cambria"/>
          <w:sz w:val="40"/>
        </w:rPr>
        <w:t xml:space="preserve">Neal Iyer </w:t>
      </w:r>
    </w:p>
    <w:p w14:paraId="358D30C6" w14:textId="77777777" w:rsidR="0047167E" w:rsidRDefault="00000000">
      <w:pPr>
        <w:spacing w:line="376" w:lineRule="auto"/>
        <w:ind w:left="90" w:firstLine="2344"/>
      </w:pPr>
      <w:r>
        <w:t xml:space="preserve">Data Analyst | McLean, VA | 240-644-7960 | neal.iyer88@gmail.com </w:t>
      </w:r>
      <w:r>
        <w:rPr>
          <w:rFonts w:ascii="Cambria" w:eastAsia="Cambria" w:hAnsi="Cambria" w:cs="Cambria"/>
          <w:sz w:val="26"/>
        </w:rPr>
        <w:t xml:space="preserve">Professional Summary </w:t>
      </w:r>
    </w:p>
    <w:p w14:paraId="0494E61D" w14:textId="77777777" w:rsidR="0047167E" w:rsidRDefault="00000000">
      <w:pPr>
        <w:spacing w:after="24" w:line="259" w:lineRule="auto"/>
        <w:ind w:left="105" w:right="0" w:firstLine="0"/>
      </w:pPr>
      <w:r>
        <w:rPr>
          <w:noProof/>
        </w:rPr>
        <w:drawing>
          <wp:inline distT="0" distB="0" distL="0" distR="0" wp14:anchorId="2A0A93D7" wp14:editId="72D66C47">
            <wp:extent cx="6858000" cy="28575"/>
            <wp:effectExtent l="0" t="0" r="0" b="0"/>
            <wp:docPr id="994" name="Picture 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Picture 9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9344" w14:textId="77777777" w:rsidR="0047167E" w:rsidRDefault="00000000">
      <w:pPr>
        <w:spacing w:after="375" w:line="259" w:lineRule="auto"/>
        <w:ind w:left="0" w:right="0" w:firstLine="0"/>
      </w:pPr>
      <w:r>
        <w:rPr>
          <w:rFonts w:ascii="Cambria" w:eastAsia="Cambria" w:hAnsi="Cambria" w:cs="Cambria"/>
          <w:sz w:val="5"/>
        </w:rPr>
        <w:t xml:space="preserve"> </w:t>
      </w:r>
    </w:p>
    <w:p w14:paraId="17BA8267" w14:textId="77777777" w:rsidR="0047167E" w:rsidRDefault="00000000">
      <w:pPr>
        <w:spacing w:after="299" w:line="306" w:lineRule="auto"/>
        <w:ind w:left="0" w:right="0" w:firstLine="0"/>
        <w:jc w:val="both"/>
      </w:pPr>
      <w:r>
        <w:t xml:space="preserve">Federal Data Analyst with 4+ years in human capital analytics, data-driven decision-making, and workforce planning. </w:t>
      </w:r>
      <w:proofErr w:type="gramStart"/>
      <w:r>
        <w:t>Skilled</w:t>
      </w:r>
      <w:proofErr w:type="gramEnd"/>
      <w:r>
        <w:t xml:space="preserve"> in SQL, Python, Tableau, and Power BI, with a track record of optimizing HR processes through data analysis, reporting automation, and visualization.  </w:t>
      </w:r>
    </w:p>
    <w:p w14:paraId="69297611" w14:textId="77777777" w:rsidR="0047167E" w:rsidRDefault="00000000">
      <w:pPr>
        <w:pStyle w:val="Heading1"/>
        <w:spacing w:after="34"/>
        <w:ind w:left="105" w:firstLine="0"/>
      </w:pPr>
      <w:r>
        <w:t xml:space="preserve">Professional Skills </w:t>
      </w:r>
    </w:p>
    <w:p w14:paraId="76A36368" w14:textId="77777777" w:rsidR="0047167E" w:rsidRDefault="00000000">
      <w:pPr>
        <w:spacing w:after="24" w:line="259" w:lineRule="auto"/>
        <w:ind w:left="105" w:right="0" w:firstLine="0"/>
      </w:pPr>
      <w:r>
        <w:rPr>
          <w:noProof/>
        </w:rPr>
        <w:drawing>
          <wp:inline distT="0" distB="0" distL="0" distR="0" wp14:anchorId="2704E372" wp14:editId="01964570">
            <wp:extent cx="6858000" cy="28575"/>
            <wp:effectExtent l="0" t="0" r="0" b="0"/>
            <wp:docPr id="996" name="Picture 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Picture 9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88EF" w14:textId="77777777" w:rsidR="0047167E" w:rsidRDefault="00000000">
      <w:pPr>
        <w:spacing w:after="406" w:line="259" w:lineRule="auto"/>
        <w:ind w:left="0" w:right="0" w:firstLine="0"/>
      </w:pPr>
      <w:r>
        <w:rPr>
          <w:rFonts w:ascii="Cambria" w:eastAsia="Cambria" w:hAnsi="Cambria" w:cs="Cambria"/>
          <w:sz w:val="5"/>
        </w:rPr>
        <w:t xml:space="preserve"> </w:t>
      </w:r>
    </w:p>
    <w:p w14:paraId="55773847" w14:textId="77777777" w:rsidR="0047167E" w:rsidRDefault="00000000">
      <w:pPr>
        <w:numPr>
          <w:ilvl w:val="0"/>
          <w:numId w:val="1"/>
        </w:numPr>
        <w:ind w:right="10" w:hanging="360"/>
      </w:pPr>
      <w:r>
        <w:rPr>
          <w:b/>
        </w:rPr>
        <w:t xml:space="preserve">Data Analytics &amp; Visualization: </w:t>
      </w:r>
      <w:r>
        <w:t xml:space="preserve">SQL · Python · Tableau · Power BI · Advanced Excel · Advanced MS Office Suite </w:t>
      </w:r>
    </w:p>
    <w:p w14:paraId="59B6D495" w14:textId="77777777" w:rsidR="0047167E" w:rsidRDefault="00000000">
      <w:pPr>
        <w:numPr>
          <w:ilvl w:val="0"/>
          <w:numId w:val="1"/>
        </w:numPr>
        <w:ind w:right="10" w:hanging="360"/>
      </w:pPr>
      <w:r>
        <w:rPr>
          <w:b/>
        </w:rPr>
        <w:t xml:space="preserve">Human Capital &amp; Workforce Analytics: </w:t>
      </w:r>
      <w:r>
        <w:t xml:space="preserve">HR Metrics · Hiring Pipeline Analytics · Employee Retention Analysis · Workforce Planning </w:t>
      </w:r>
    </w:p>
    <w:p w14:paraId="56063B55" w14:textId="77777777" w:rsidR="0047167E" w:rsidRDefault="00000000">
      <w:pPr>
        <w:numPr>
          <w:ilvl w:val="0"/>
          <w:numId w:val="1"/>
        </w:numPr>
        <w:ind w:right="10" w:hanging="360"/>
      </w:pPr>
      <w:r>
        <w:rPr>
          <w:b/>
        </w:rPr>
        <w:t xml:space="preserve">Data Management &amp; Integrity: </w:t>
      </w:r>
      <w:r>
        <w:t xml:space="preserve">Data Mining · Data Cleaning · Quality Assurance · Database Management · Process Optimization </w:t>
      </w:r>
    </w:p>
    <w:p w14:paraId="481F189A" w14:textId="77777777" w:rsidR="0047167E" w:rsidRDefault="00000000">
      <w:pPr>
        <w:numPr>
          <w:ilvl w:val="0"/>
          <w:numId w:val="1"/>
        </w:numPr>
        <w:ind w:right="10" w:hanging="360"/>
      </w:pPr>
      <w:r>
        <w:rPr>
          <w:b/>
        </w:rPr>
        <w:t xml:space="preserve">Reporting &amp; Decision Support: </w:t>
      </w:r>
      <w:r>
        <w:t xml:space="preserve">Ad Hoc Reporting · Dashboard Development · Executive Presentations · Stakeholder Communication </w:t>
      </w:r>
    </w:p>
    <w:p w14:paraId="6BFF94EC" w14:textId="77777777" w:rsidR="0047167E" w:rsidRDefault="00000000">
      <w:pPr>
        <w:numPr>
          <w:ilvl w:val="0"/>
          <w:numId w:val="1"/>
        </w:numPr>
        <w:ind w:right="10" w:hanging="360"/>
      </w:pPr>
      <w:r>
        <w:rPr>
          <w:b/>
        </w:rPr>
        <w:t xml:space="preserve">Process Automation &amp; Compliance: </w:t>
      </w:r>
      <w:r>
        <w:t xml:space="preserve">Workflow Automation · Data Privacy &amp; Security · Federal HR Policy Compliance </w:t>
      </w:r>
    </w:p>
    <w:p w14:paraId="47011ECA" w14:textId="77777777" w:rsidR="0047167E" w:rsidRDefault="00000000">
      <w:pPr>
        <w:numPr>
          <w:ilvl w:val="0"/>
          <w:numId w:val="1"/>
        </w:numPr>
        <w:ind w:right="10" w:hanging="360"/>
      </w:pPr>
      <w:r>
        <w:rPr>
          <w:b/>
        </w:rPr>
        <w:t xml:space="preserve">Strategic Insights &amp; Decision Making: </w:t>
      </w:r>
      <w:r>
        <w:t xml:space="preserve">Data-Driven Recommendations · Trend Analysis · Large Dataset Processing · </w:t>
      </w:r>
    </w:p>
    <w:p w14:paraId="11070B5F" w14:textId="77777777" w:rsidR="0047167E" w:rsidRDefault="00000000">
      <w:pPr>
        <w:spacing w:line="416" w:lineRule="auto"/>
        <w:ind w:left="90" w:right="6827" w:firstLine="615"/>
      </w:pPr>
      <w:r>
        <w:t xml:space="preserve">Proactive Problem-Solving </w:t>
      </w:r>
      <w:r>
        <w:rPr>
          <w:rFonts w:ascii="Cambria" w:eastAsia="Cambria" w:hAnsi="Cambria" w:cs="Cambria"/>
          <w:sz w:val="26"/>
        </w:rPr>
        <w:t xml:space="preserve">Experience </w:t>
      </w:r>
    </w:p>
    <w:p w14:paraId="564BE2C6" w14:textId="77777777" w:rsidR="0047167E" w:rsidRDefault="00000000">
      <w:pPr>
        <w:spacing w:after="24" w:line="259" w:lineRule="auto"/>
        <w:ind w:left="105" w:right="0" w:firstLine="0"/>
      </w:pPr>
      <w:r>
        <w:rPr>
          <w:noProof/>
        </w:rPr>
        <w:drawing>
          <wp:inline distT="0" distB="0" distL="0" distR="0" wp14:anchorId="7CF295ED" wp14:editId="016EA6CE">
            <wp:extent cx="6858000" cy="28575"/>
            <wp:effectExtent l="0" t="0" r="0" b="0"/>
            <wp:docPr id="998" name="Picture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A6AA" w14:textId="77777777" w:rsidR="0047167E" w:rsidRDefault="00000000">
      <w:pPr>
        <w:spacing w:after="312" w:line="259" w:lineRule="auto"/>
        <w:ind w:left="0" w:right="0" w:firstLine="0"/>
      </w:pPr>
      <w:r>
        <w:rPr>
          <w:rFonts w:ascii="Cambria" w:eastAsia="Cambria" w:hAnsi="Cambria" w:cs="Cambria"/>
          <w:sz w:val="5"/>
        </w:rPr>
        <w:t xml:space="preserve"> </w:t>
      </w:r>
    </w:p>
    <w:p w14:paraId="2FD18E57" w14:textId="77777777" w:rsidR="0047167E" w:rsidRDefault="00000000">
      <w:pPr>
        <w:spacing w:after="58" w:line="259" w:lineRule="auto"/>
        <w:ind w:left="100" w:right="0"/>
      </w:pPr>
      <w:r>
        <w:rPr>
          <w:b/>
        </w:rPr>
        <w:t xml:space="preserve">Substance Abuse and Mental Health Administration, Department of HHS </w:t>
      </w:r>
    </w:p>
    <w:p w14:paraId="154E7D7E" w14:textId="77777777" w:rsidR="0047167E" w:rsidRDefault="00000000">
      <w:pPr>
        <w:tabs>
          <w:tab w:val="center" w:pos="10161"/>
        </w:tabs>
        <w:spacing w:after="221"/>
        <w:ind w:left="0" w:right="0" w:firstLine="0"/>
      </w:pPr>
      <w:r>
        <w:t>Budget Analyst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Dec '23 - Mar '25 </w:t>
      </w:r>
    </w:p>
    <w:p w14:paraId="7F311519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Conducted data mining of critical human capital information across divisions to support strategic decision-making and hiring status evaluations, assessing effectiveness through comprehensive data analysis procedures to enhance workforce planning. </w:t>
      </w:r>
    </w:p>
    <w:p w14:paraId="1903677B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Developed an Excel VBA-based incentive tracking system, integrating engagement analysis and survey design to assess incentive award effectiveness. Implemented automated validation checks and dynamic data processing workflows, increasing data accuracy by 85% and enhancing communication-engagement data insights for decision-making. </w:t>
      </w:r>
    </w:p>
    <w:p w14:paraId="32A595DA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Engineered a real-time Python-based payroll tracking system, integrating 10+ fund sources and 25 Lines of Accounting, leveraging SQL for data extraction and pandas for analysis, reducing reconciliation time by ~2 hours/month and improving payroll forecasting accuracy. </w:t>
      </w:r>
    </w:p>
    <w:p w14:paraId="1572A091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Designed and optimized SharePoint-based data management processes, improving workflow automation and document version control for financial reporting. </w:t>
      </w:r>
    </w:p>
    <w:p w14:paraId="6986A261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Conducted financial forecasting and variance analysis for a $165M payroll budget, leading to actionable FTE adjustments and full-year payroll projections, optimizing workforce planning and budget allocation. </w:t>
      </w:r>
    </w:p>
    <w:p w14:paraId="6D105CEB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Developed Power BI dashboards to provide real-time insights into budget utilization, payroll trends, and workforce analytics, enabling data-driven decision-making. </w:t>
      </w:r>
    </w:p>
    <w:p w14:paraId="27C9A2FA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Facilitated cross-functional workshops with stakeholders to gather insights that informed the optimization of decision pathways, resulting in a 30% reduction in processing time for budget approvals. </w:t>
      </w:r>
    </w:p>
    <w:p w14:paraId="7D7E112E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Partnered with data science teams to analyze user interactions and optimize AI algorithms, reducing budget forecasting errors by 15% and improving overall accuracy in financial planning. </w:t>
      </w:r>
    </w:p>
    <w:p w14:paraId="68661309" w14:textId="77777777" w:rsidR="0047167E" w:rsidRDefault="00000000">
      <w:pPr>
        <w:spacing w:after="229"/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Ensured compliance with federal regulations and data privacy laws in all human capital reporting and workforce analytics processes, effectively managing deadlines to ensure timely and accurate reporting. </w:t>
      </w:r>
    </w:p>
    <w:p w14:paraId="2EF52DE4" w14:textId="77777777" w:rsidR="0047167E" w:rsidRDefault="00000000">
      <w:pPr>
        <w:spacing w:after="58" w:line="259" w:lineRule="auto"/>
        <w:ind w:left="100" w:right="0"/>
      </w:pPr>
      <w:r>
        <w:rPr>
          <w:b/>
        </w:rPr>
        <w:lastRenderedPageBreak/>
        <w:t xml:space="preserve">CRI – Department of the Interior </w:t>
      </w:r>
    </w:p>
    <w:p w14:paraId="0EEE53B4" w14:textId="77777777" w:rsidR="0047167E" w:rsidRDefault="00000000">
      <w:pPr>
        <w:tabs>
          <w:tab w:val="center" w:pos="10161"/>
        </w:tabs>
        <w:spacing w:after="221"/>
        <w:ind w:left="0" w:right="0" w:firstLine="0"/>
      </w:pPr>
      <w:r>
        <w:t>Budget Analyst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Mar '21 - Dec '23 </w:t>
      </w:r>
    </w:p>
    <w:p w14:paraId="680DEBFE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Designed and implemented data quality improvement strategies, enhancing financial data accuracy by 20% across reporting platforms by identifying patterns and trends to drive continuous process enhancements. </w:t>
      </w:r>
    </w:p>
    <w:p w14:paraId="792353AD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Led cross-functional collaboration with IT and Finance teams, improving financial database integration and analytics workflows. </w:t>
      </w:r>
    </w:p>
    <w:p w14:paraId="5B4DFCF9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Developed workflow automation solutions using Python and SQL, streamlining reporting processes and reducing manual work by 15%. </w:t>
      </w:r>
    </w:p>
    <w:p w14:paraId="59EEB04D" w14:textId="77777777" w:rsidR="0047167E" w:rsidRDefault="00000000">
      <w:pPr>
        <w:spacing w:after="229"/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Created standardized annotation guidelines for financial reporting, ensuring consistency in data analysis and AI training datasets. </w:t>
      </w:r>
    </w:p>
    <w:p w14:paraId="34EE5DA1" w14:textId="77777777" w:rsidR="0047167E" w:rsidRDefault="00000000">
      <w:pPr>
        <w:spacing w:after="58" w:line="259" w:lineRule="auto"/>
        <w:ind w:left="100" w:right="0"/>
      </w:pPr>
      <w:r>
        <w:rPr>
          <w:b/>
        </w:rPr>
        <w:t xml:space="preserve">Cresa </w:t>
      </w:r>
    </w:p>
    <w:p w14:paraId="378AB34B" w14:textId="77777777" w:rsidR="0047167E" w:rsidRDefault="00000000">
      <w:pPr>
        <w:tabs>
          <w:tab w:val="center" w:pos="10161"/>
        </w:tabs>
        <w:spacing w:after="221"/>
        <w:ind w:left="0" w:right="0" w:firstLine="0"/>
      </w:pPr>
      <w:r>
        <w:t>Accounting Analyst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Dec '20 - Mar '21 </w:t>
      </w:r>
    </w:p>
    <w:p w14:paraId="5F0D1ADD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Performed data analysis on expense trends and revenue forecasts, supporting executive decision-making with clear insights. </w:t>
      </w:r>
    </w:p>
    <w:p w14:paraId="14CC693A" w14:textId="77777777" w:rsidR="0047167E" w:rsidRDefault="00000000">
      <w:pPr>
        <w:spacing w:after="221"/>
        <w:ind w:left="100" w:right="1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Reconciled financial data and provided structured reporting on budget allocations and marketing expenditures. </w:t>
      </w:r>
    </w:p>
    <w:p w14:paraId="00EDA0DA" w14:textId="77777777" w:rsidR="0047167E" w:rsidRDefault="00000000">
      <w:pPr>
        <w:spacing w:after="58" w:line="259" w:lineRule="auto"/>
        <w:ind w:left="100" w:right="0"/>
      </w:pPr>
      <w:proofErr w:type="spellStart"/>
      <w:r>
        <w:rPr>
          <w:b/>
        </w:rPr>
        <w:t>FrontStream</w:t>
      </w:r>
      <w:proofErr w:type="spellEnd"/>
      <w:r>
        <w:rPr>
          <w:b/>
        </w:rPr>
        <w:t xml:space="preserve"> </w:t>
      </w:r>
    </w:p>
    <w:p w14:paraId="37408950" w14:textId="77777777" w:rsidR="0047167E" w:rsidRDefault="00000000">
      <w:pPr>
        <w:tabs>
          <w:tab w:val="center" w:pos="10156"/>
        </w:tabs>
        <w:spacing w:after="221"/>
        <w:ind w:left="0" w:right="0" w:firstLine="0"/>
      </w:pPr>
      <w:r>
        <w:t>Fund Accountant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Aug '18 - Sep '20 </w:t>
      </w:r>
    </w:p>
    <w:p w14:paraId="41E08BCB" w14:textId="77777777" w:rsidR="0047167E" w:rsidRDefault="00000000">
      <w:pPr>
        <w:ind w:left="100" w:right="1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Automated financial reconciliation using SQL and VBA, reducing manual workload by 250+ hours annually. </w:t>
      </w:r>
    </w:p>
    <w:p w14:paraId="5E5FC5DB" w14:textId="77777777" w:rsidR="0047167E" w:rsidRDefault="00000000">
      <w:pPr>
        <w:ind w:left="100" w:right="1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Managed a portfolio of nonprofit donations and executed data-driven decision-making for fund distribution. </w:t>
      </w:r>
    </w:p>
    <w:p w14:paraId="1B365DF8" w14:textId="77777777" w:rsidR="0047167E" w:rsidRDefault="00000000">
      <w:pPr>
        <w:spacing w:line="430" w:lineRule="auto"/>
        <w:ind w:left="100" w:right="897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Designed real-time financial tracking dashboards, increasing transparency for major stakeholders. </w:t>
      </w:r>
      <w:r>
        <w:rPr>
          <w:rFonts w:ascii="Cambria" w:eastAsia="Cambria" w:hAnsi="Cambria" w:cs="Cambria"/>
          <w:sz w:val="26"/>
        </w:rPr>
        <w:t xml:space="preserve">Education and Certifications </w:t>
      </w:r>
    </w:p>
    <w:p w14:paraId="0FBFACCB" w14:textId="77777777" w:rsidR="0047167E" w:rsidRDefault="00000000">
      <w:pPr>
        <w:spacing w:after="24" w:line="259" w:lineRule="auto"/>
        <w:ind w:left="105" w:right="0" w:firstLine="0"/>
      </w:pPr>
      <w:r>
        <w:rPr>
          <w:noProof/>
        </w:rPr>
        <w:drawing>
          <wp:inline distT="0" distB="0" distL="0" distR="0" wp14:anchorId="0D01D5AD" wp14:editId="1A6F011A">
            <wp:extent cx="6858000" cy="28575"/>
            <wp:effectExtent l="0" t="0" r="0" b="0"/>
            <wp:docPr id="1645" name="Picture 1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Picture 16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95FA" w14:textId="77777777" w:rsidR="0047167E" w:rsidRDefault="00000000">
      <w:pPr>
        <w:spacing w:after="312" w:line="259" w:lineRule="auto"/>
        <w:ind w:left="0" w:right="0" w:firstLine="0"/>
      </w:pPr>
      <w:r>
        <w:rPr>
          <w:rFonts w:ascii="Cambria" w:eastAsia="Cambria" w:hAnsi="Cambria" w:cs="Cambria"/>
          <w:sz w:val="5"/>
        </w:rPr>
        <w:t xml:space="preserve"> </w:t>
      </w:r>
    </w:p>
    <w:p w14:paraId="130A746F" w14:textId="77777777" w:rsidR="0047167E" w:rsidRDefault="00000000">
      <w:pPr>
        <w:spacing w:after="58" w:line="259" w:lineRule="auto"/>
        <w:ind w:left="100" w:right="7068"/>
      </w:pPr>
      <w:r>
        <w:rPr>
          <w:b/>
        </w:rPr>
        <w:t xml:space="preserve">Flatiron Data Science Bootcamp </w:t>
      </w:r>
      <w:r>
        <w:t xml:space="preserve">Certificate | General Studies </w:t>
      </w:r>
    </w:p>
    <w:p w14:paraId="13218D49" w14:textId="77777777" w:rsidR="0047167E" w:rsidRDefault="00000000">
      <w:pPr>
        <w:numPr>
          <w:ilvl w:val="0"/>
          <w:numId w:val="2"/>
        </w:numPr>
        <w:spacing w:after="0" w:line="259" w:lineRule="auto"/>
        <w:ind w:right="5" w:hanging="120"/>
      </w:pPr>
      <w:r>
        <w:t xml:space="preserve">Advanced expertise in </w:t>
      </w:r>
      <w:r>
        <w:rPr>
          <w:b/>
        </w:rPr>
        <w:t>Python, SQL, data visualization, machine learning, and feature engineering</w:t>
      </w:r>
      <w:r>
        <w:t xml:space="preserve">. </w:t>
      </w:r>
    </w:p>
    <w:p w14:paraId="0935DD86" w14:textId="77777777" w:rsidR="0047167E" w:rsidRDefault="00000000">
      <w:pPr>
        <w:numPr>
          <w:ilvl w:val="0"/>
          <w:numId w:val="2"/>
        </w:numPr>
        <w:ind w:right="5" w:hanging="120"/>
      </w:pPr>
      <w:r>
        <w:t xml:space="preserve">Built and optimized machine learning models for classification, regression, and time series forecasting (ARIMA,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Random Forests, Gradient Boosting, Decision Trees) to extract insights from complex datasets. </w:t>
      </w:r>
    </w:p>
    <w:p w14:paraId="72801367" w14:textId="77777777" w:rsidR="0047167E" w:rsidRDefault="00000000">
      <w:pPr>
        <w:spacing w:after="0" w:line="259" w:lineRule="auto"/>
        <w:ind w:left="0" w:right="0" w:firstLine="0"/>
      </w:pPr>
      <w:r>
        <w:t xml:space="preserve"> </w:t>
      </w:r>
    </w:p>
    <w:p w14:paraId="36753953" w14:textId="77777777" w:rsidR="0047167E" w:rsidRDefault="00000000">
      <w:pPr>
        <w:spacing w:after="58" w:line="259" w:lineRule="auto"/>
        <w:ind w:left="100" w:right="0"/>
      </w:pPr>
      <w:r>
        <w:rPr>
          <w:b/>
        </w:rPr>
        <w:t xml:space="preserve">University of Maryland (UMBC) – Baltimore County </w:t>
      </w:r>
    </w:p>
    <w:p w14:paraId="4A24F600" w14:textId="77777777" w:rsidR="0047167E" w:rsidRDefault="00000000">
      <w:pPr>
        <w:spacing w:after="35"/>
        <w:ind w:left="10" w:right="10"/>
      </w:pPr>
      <w:r>
        <w:t xml:space="preserve">  Bachelor of Arts | Economics </w:t>
      </w:r>
    </w:p>
    <w:p w14:paraId="06FE3778" w14:textId="77777777" w:rsidR="0047167E" w:rsidRDefault="00000000">
      <w:pPr>
        <w:spacing w:after="41" w:line="259" w:lineRule="auto"/>
        <w:ind w:left="0" w:right="0" w:firstLine="0"/>
      </w:pPr>
      <w:r>
        <w:t xml:space="preserve"> </w:t>
      </w:r>
    </w:p>
    <w:p w14:paraId="61A2A56C" w14:textId="77777777" w:rsidR="0047167E" w:rsidRDefault="00000000">
      <w:pPr>
        <w:spacing w:after="131" w:line="259" w:lineRule="auto"/>
        <w:ind w:left="10" w:right="0"/>
      </w:pPr>
      <w:r>
        <w:rPr>
          <w:b/>
        </w:rPr>
        <w:t xml:space="preserve"> </w:t>
      </w:r>
      <w:proofErr w:type="spellStart"/>
      <w:r>
        <w:rPr>
          <w:b/>
        </w:rPr>
        <w:t>HackerRank</w:t>
      </w:r>
      <w:proofErr w:type="spellEnd"/>
      <w:r>
        <w:rPr>
          <w:b/>
        </w:rPr>
        <w:t xml:space="preserve"> Intermediate SQL Certification </w:t>
      </w:r>
    </w:p>
    <w:p w14:paraId="37B10E3B" w14:textId="77777777" w:rsidR="0047167E" w:rsidRDefault="00000000">
      <w:pPr>
        <w:pStyle w:val="Heading1"/>
        <w:ind w:left="100" w:right="10170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Projects </w:t>
      </w:r>
    </w:p>
    <w:p w14:paraId="1E7BB9CA" w14:textId="77777777" w:rsidR="0047167E" w:rsidRDefault="00000000">
      <w:pPr>
        <w:spacing w:after="24" w:line="259" w:lineRule="auto"/>
        <w:ind w:left="105" w:right="0" w:firstLine="0"/>
      </w:pPr>
      <w:r>
        <w:rPr>
          <w:noProof/>
        </w:rPr>
        <w:drawing>
          <wp:inline distT="0" distB="0" distL="0" distR="0" wp14:anchorId="2F8A0AB7" wp14:editId="5DC9DC84">
            <wp:extent cx="6858000" cy="28575"/>
            <wp:effectExtent l="0" t="0" r="0" b="0"/>
            <wp:docPr id="1647" name="Picture 1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Picture 16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3162" w14:textId="77777777" w:rsidR="0047167E" w:rsidRDefault="00000000">
      <w:pPr>
        <w:spacing w:after="312" w:line="259" w:lineRule="auto"/>
        <w:ind w:left="0" w:right="0" w:firstLine="0"/>
      </w:pPr>
      <w:r>
        <w:rPr>
          <w:rFonts w:ascii="Cambria" w:eastAsia="Cambria" w:hAnsi="Cambria" w:cs="Cambria"/>
          <w:sz w:val="5"/>
        </w:rPr>
        <w:t xml:space="preserve"> </w:t>
      </w:r>
    </w:p>
    <w:p w14:paraId="28DA3C84" w14:textId="77777777" w:rsidR="0047167E" w:rsidRDefault="00000000">
      <w:pPr>
        <w:spacing w:after="40"/>
        <w:ind w:left="100" w:right="10"/>
      </w:pPr>
      <w:r>
        <w:rPr>
          <w:b/>
        </w:rPr>
        <w:t xml:space="preserve">Capstone Project: Substance Abuse Risk Prediction using Machine Learning </w:t>
      </w:r>
      <w:hyperlink r:id="rId6">
        <w:proofErr w:type="spellStart"/>
        <w:r>
          <w:t>githubcom</w:t>
        </w:r>
        <w:proofErr w:type="spellEnd"/>
        <w:r>
          <w:t>/nealiyer88/</w:t>
        </w:r>
        <w:proofErr w:type="spellStart"/>
        <w:r>
          <w:t>substance_abuse_risk</w:t>
        </w:r>
        <w:proofErr w:type="spellEnd"/>
      </w:hyperlink>
      <w:r>
        <w:t xml:space="preserve"> | Predicting opioid abuse risk using classification models with key behavioral and substance use indicators. </w:t>
      </w:r>
    </w:p>
    <w:p w14:paraId="57506B78" w14:textId="77777777" w:rsidR="0047167E" w:rsidRDefault="00000000">
      <w:pPr>
        <w:ind w:left="270" w:right="10" w:hanging="18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Developed a </w:t>
      </w:r>
      <w:r>
        <w:rPr>
          <w:b/>
        </w:rPr>
        <w:t>predictive model</w:t>
      </w:r>
      <w:r>
        <w:t xml:space="preserve"> using machine learning to assess communication effectiveness based on audience engagement. </w:t>
      </w:r>
    </w:p>
    <w:p w14:paraId="4337BA6D" w14:textId="77777777" w:rsidR="0047167E" w:rsidRDefault="00000000">
      <w:pPr>
        <w:ind w:left="100" w:right="1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Leveraged </w:t>
      </w:r>
      <w:r>
        <w:rPr>
          <w:b/>
        </w:rPr>
        <w:t>NLP sentiment analysis</w:t>
      </w:r>
      <w:r>
        <w:t xml:space="preserve"> to extract insights from stakeholder feedback, improving messaging strategies. </w:t>
      </w:r>
    </w:p>
    <w:p w14:paraId="4BF7CDA6" w14:textId="77777777" w:rsidR="0047167E" w:rsidRDefault="00000000">
      <w:pPr>
        <w:spacing w:after="240"/>
        <w:ind w:left="100" w:right="10"/>
      </w:pP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Built interactive </w:t>
      </w:r>
      <w:r>
        <w:rPr>
          <w:b/>
        </w:rPr>
        <w:t>Tableau dashboards</w:t>
      </w:r>
      <w:r>
        <w:t xml:space="preserve"> visualizing campaign performance and optimizing communication approaches. </w:t>
      </w:r>
    </w:p>
    <w:p w14:paraId="7C994247" w14:textId="77777777" w:rsidR="0047167E" w:rsidRDefault="00000000">
      <w:pPr>
        <w:spacing w:after="39"/>
        <w:ind w:left="100" w:right="835"/>
      </w:pPr>
      <w:r>
        <w:rPr>
          <w:b/>
        </w:rPr>
        <w:t xml:space="preserve">Zillow Real Estate Price Forecasting w/ Time Series (ARIMA) </w:t>
      </w:r>
      <w:hyperlink r:id="rId7">
        <w:proofErr w:type="spellStart"/>
        <w:r>
          <w:t>githubcom</w:t>
        </w:r>
        <w:proofErr w:type="spellEnd"/>
        <w:r>
          <w:t>/nealiyer88/Zillow</w:t>
        </w:r>
      </w:hyperlink>
      <w:r>
        <w:t xml:space="preserve"> | Time series forecasting for real estate prices using ARIMA and advanced statistical modeling. </w:t>
      </w:r>
    </w:p>
    <w:p w14:paraId="1E9089FE" w14:textId="77777777" w:rsidR="0047167E" w:rsidRDefault="00000000">
      <w:pPr>
        <w:ind w:left="100" w:right="564"/>
      </w:pPr>
      <w:r>
        <w:rPr>
          <w:rFonts w:ascii="Corbel" w:eastAsia="Corbel" w:hAnsi="Corbel" w:cs="Corbel"/>
          <w:b/>
        </w:rPr>
        <w:lastRenderedPageBreak/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Applied </w:t>
      </w:r>
      <w:r>
        <w:rPr>
          <w:b/>
        </w:rPr>
        <w:t>ARIMA modeling and time series forecasting</w:t>
      </w:r>
      <w:r>
        <w:t xml:space="preserve"> to predict real estate price trends with improved accuracy. </w:t>
      </w:r>
      <w:r>
        <w:rPr>
          <w:rFonts w:ascii="Corbel" w:eastAsia="Corbel" w:hAnsi="Corbel" w:cs="Corbel"/>
          <w:b/>
        </w:rPr>
        <w:t>·</w:t>
      </w:r>
      <w:r>
        <w:rPr>
          <w:rFonts w:ascii="Arial" w:eastAsia="Arial" w:hAnsi="Arial" w:cs="Arial"/>
          <w:b/>
        </w:rPr>
        <w:t xml:space="preserve"> </w:t>
      </w:r>
      <w:r>
        <w:t xml:space="preserve">Conducted </w:t>
      </w:r>
      <w:r>
        <w:rPr>
          <w:b/>
        </w:rPr>
        <w:t>data visualization and trend analysis</w:t>
      </w:r>
      <w:r>
        <w:t xml:space="preserve">, enhancing insights for data-driven investment decisions. </w:t>
      </w:r>
    </w:p>
    <w:sectPr w:rsidR="0047167E">
      <w:pgSz w:w="12240" w:h="15840"/>
      <w:pgMar w:top="463" w:right="446" w:bottom="299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991"/>
    <w:multiLevelType w:val="hybridMultilevel"/>
    <w:tmpl w:val="7FECF0D0"/>
    <w:lvl w:ilvl="0" w:tplc="01C08876">
      <w:start w:val="1"/>
      <w:numFmt w:val="bullet"/>
      <w:lvlText w:val="•"/>
      <w:lvlJc w:val="left"/>
      <w:pPr>
        <w:ind w:left="82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A82D5C">
      <w:start w:val="1"/>
      <w:numFmt w:val="bullet"/>
      <w:lvlText w:val="o"/>
      <w:lvlJc w:val="left"/>
      <w:pPr>
        <w:ind w:left="178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720FB6">
      <w:start w:val="1"/>
      <w:numFmt w:val="bullet"/>
      <w:lvlText w:val="▪"/>
      <w:lvlJc w:val="left"/>
      <w:pPr>
        <w:ind w:left="25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80D100">
      <w:start w:val="1"/>
      <w:numFmt w:val="bullet"/>
      <w:lvlText w:val="•"/>
      <w:lvlJc w:val="left"/>
      <w:pPr>
        <w:ind w:left="322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409566">
      <w:start w:val="1"/>
      <w:numFmt w:val="bullet"/>
      <w:lvlText w:val="o"/>
      <w:lvlJc w:val="left"/>
      <w:pPr>
        <w:ind w:left="394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84A2A0">
      <w:start w:val="1"/>
      <w:numFmt w:val="bullet"/>
      <w:lvlText w:val="▪"/>
      <w:lvlJc w:val="left"/>
      <w:pPr>
        <w:ind w:left="466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36D722">
      <w:start w:val="1"/>
      <w:numFmt w:val="bullet"/>
      <w:lvlText w:val="•"/>
      <w:lvlJc w:val="left"/>
      <w:pPr>
        <w:ind w:left="538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D82628">
      <w:start w:val="1"/>
      <w:numFmt w:val="bullet"/>
      <w:lvlText w:val="o"/>
      <w:lvlJc w:val="left"/>
      <w:pPr>
        <w:ind w:left="61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E0E678">
      <w:start w:val="1"/>
      <w:numFmt w:val="bullet"/>
      <w:lvlText w:val="▪"/>
      <w:lvlJc w:val="left"/>
      <w:pPr>
        <w:ind w:left="682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816FF"/>
    <w:multiLevelType w:val="hybridMultilevel"/>
    <w:tmpl w:val="CF14EA62"/>
    <w:lvl w:ilvl="0" w:tplc="3ED28BC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4A4A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426D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DEC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2665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3E11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62FE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2481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165D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5610662">
    <w:abstractNumId w:val="1"/>
  </w:num>
  <w:num w:numId="2" w16cid:durableId="169746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7E"/>
    <w:rsid w:val="001E38D3"/>
    <w:rsid w:val="0047167E"/>
    <w:rsid w:val="009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D33"/>
  <w15:docId w15:val="{61770069-181E-4359-8435-AED7335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15" w:right="1195" w:hanging="10"/>
    </w:pPr>
    <w:rPr>
      <w:rFonts w:ascii="Trebuchet MS" w:eastAsia="Trebuchet MS" w:hAnsi="Trebuchet MS" w:cs="Trebuchet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28" w:lineRule="auto"/>
      <w:ind w:left="220" w:hanging="115"/>
      <w:outlineLvl w:val="0"/>
    </w:pPr>
    <w:rPr>
      <w:rFonts w:ascii="Cambria" w:eastAsia="Cambria" w:hAnsi="Cambria" w:cs="Cambria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aliyer88/Zil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aliyer88/substance_abuse_ris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Iyer BryceTech Federal Data Analyst Resume 2025</dc:title>
  <dc:subject/>
  <dc:creator>NK Iyer</dc:creator>
  <cp:keywords/>
  <cp:lastModifiedBy>NK Iyer</cp:lastModifiedBy>
  <cp:revision>2</cp:revision>
  <dcterms:created xsi:type="dcterms:W3CDTF">2025-03-19T20:25:00Z</dcterms:created>
  <dcterms:modified xsi:type="dcterms:W3CDTF">2025-03-19T20:25:00Z</dcterms:modified>
</cp:coreProperties>
</file>