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32"/>
          <w:szCs w:val="32"/>
        </w:rPr>
      </w:pPr>
      <w:bookmarkStart w:colFirst="0" w:colLast="0" w:name="_az851o401vcn" w:id="0"/>
      <w:bookmarkEnd w:id="0"/>
      <w:r w:rsidDel="00000000" w:rsidR="00000000" w:rsidRPr="00000000">
        <w:rPr>
          <w:sz w:val="32"/>
          <w:szCs w:val="32"/>
          <w:rtl w:val="0"/>
        </w:rPr>
        <w:t xml:space="preserve">DSCI 565 Project Proposal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Group Member: Colin(Zixi) Wang, Nealson Setiawan, Chris Chen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Objective:</w:t>
        <w:br w:type="textWrapping"/>
      </w:r>
      <w:r w:rsidDel="00000000" w:rsidR="00000000" w:rsidRPr="00000000">
        <w:rPr>
          <w:rtl w:val="0"/>
        </w:rPr>
        <w:t xml:space="preserve">Develop a robust multimodal model capable of detecting emotions from multiple data types (images, text, audio) to enhance social media content recommendation systems.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 1:</w:t>
        <w:br w:type="textWrapping"/>
      </w:r>
      <w:r w:rsidDel="00000000" w:rsidR="00000000" w:rsidRPr="00000000">
        <w:rPr>
          <w:rtl w:val="0"/>
        </w:rPr>
        <w:t xml:space="preserve">Design and implement a multimodal model that effectively classifies human emotions with high performance, evaluated using key metrics such as Accuracy, F1-score, and Area Under the Curve (AUC).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 2:</w:t>
        <w:br w:type="textWrapping"/>
      </w:r>
      <w:r w:rsidDel="00000000" w:rsidR="00000000" w:rsidRPr="00000000">
        <w:rPr>
          <w:rtl w:val="0"/>
        </w:rPr>
        <w:t xml:space="preserve">Investigate the impact of different multimodal model architectures, including early fusion, late fusion, and autoencoder-based approaches, on classification performance. Compare the outcomes of each design.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 3:</w:t>
        <w:br w:type="textWrapping"/>
      </w:r>
      <w:r w:rsidDel="00000000" w:rsidR="00000000" w:rsidRPr="00000000">
        <w:rPr>
          <w:rtl w:val="0"/>
        </w:rPr>
        <w:t xml:space="preserve">Evaluate the model's performance across various social media platforms and content contexts to ensure adaptability and reliability in real-world scenarios.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te8fud6a6w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State of the Art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current SOTA model uses Transformers with a hierarchical gated fusion layer to combine text, audio, and visual data. Self-distillation provides output-based knowledge transfer, refining the model’s multimodal understanding.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IEMOCAP dataset, with over 12 hours of video, audio, and textual transcriptions, is used to train models to recognize emotions. Compute-intensive training typically requires GPU clusters for handling large models and diverse data types.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Reference Paper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Transformer-Based Model With Self-Distillation for Multimodal Emotion Recognition in Conversations | Papers With Code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10lqjve8cg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Proposed Approach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Our first step would be to replicate the original Transformer-based model with self-distillation and measure initial performance metrics. After that, we plan to make some enhancements to the model to boost its performance. Some directions we will try out include: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Fusion Mechanism</w:t>
      </w:r>
      <w:r w:rsidDel="00000000" w:rsidR="00000000" w:rsidRPr="00000000">
        <w:rPr>
          <w:rtl w:val="0"/>
        </w:rPr>
        <w:t xml:space="preserve">: Current approaches mostly utilize early fusion or late fusion, while intermediate fusion techniques are rarely explored. One of our approaches would be to  experiment with attention-based and intermediate fusion techniques for improved cross-modal interactions.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Enhanced Self-Distillation</w:t>
      </w:r>
      <w:r w:rsidDel="00000000" w:rsidR="00000000" w:rsidRPr="00000000">
        <w:rPr>
          <w:rtl w:val="0"/>
        </w:rPr>
        <w:t xml:space="preserve">: The state of the art model implemented a self-distillation technique. While the model achieved decent performance, it is still worthwhile to explore different feature-based self-distillation by extracting and transferring intermediate representations within the Transformer layers.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Pre-trained Modal Encoders</w:t>
      </w:r>
      <w:r w:rsidDel="00000000" w:rsidR="00000000" w:rsidRPr="00000000">
        <w:rPr>
          <w:rtl w:val="0"/>
        </w:rPr>
        <w:t xml:space="preserve">: Another direction for improvement would be to replace modality-specific encoders with pre-trained models like BERT and Wav2Vec for more robust feature extraction.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Benchmark datasets used for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follow current state of the art benchmarks and add credibility to our project, we will be evaluating our model on the IMECOAP dataset. It is a large dataset of 17GB, and full of multimodal emotion dataset of images. Spoken by 10 speakers back to back, and recorded in USC at 2008.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302 speech, and videos of 2 speakers talking back to back to each other. We will use whisper or a transcription model to generate text for textual analysis. The classification labels in this dataset which are annotated manually includes: </w:t>
      </w:r>
      <w:r w:rsidDel="00000000" w:rsidR="00000000" w:rsidRPr="00000000">
        <w:rPr>
          <w:u w:val="single"/>
          <w:rtl w:val="0"/>
        </w:rPr>
        <w:t xml:space="preserve">happy sad neutral angry excited frustrated</w:t>
      </w:r>
      <w:r w:rsidDel="00000000" w:rsidR="00000000" w:rsidRPr="00000000">
        <w:rPr>
          <w:rtl w:val="0"/>
        </w:rPr>
        <w:t xml:space="preserve">. The dataset is recorded across 5 sessions with 5 pairs of speakers.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applied and got permission from the authors to use this dataset.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https://paperswithcode.com/dataset/iemocap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https://sail.usc.edu/iemocap/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datasets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further increase generalizability in our model, we'll use other datasets for training as well, including pure speech, pure text, or pure image.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list of training datasets (but not limited to):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FER+ (Face Expression Recognition Plus dataset):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AffectNet: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https://paperswithcode.com/dataset/affectnet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NRC Word-Emotion Association Lexicon: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https://saifmohammad.com/WebPages/NRC-Emotion-Lexicon.htm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CARER: Contextualized Affect Representations for Emotion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https://huggingface.co/datasets/dair-ai/emotion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Model limitations: We will found out once implemented our model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Dataset limitations: Training dataset and testing dataset embedded various context/background noise might induced some bias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Computational resource limitations: GPU limitations on Colab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Division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Colin</w:t>
      </w:r>
      <w:r w:rsidDel="00000000" w:rsidR="00000000" w:rsidRPr="00000000">
        <w:rPr>
          <w:rtl w:val="0"/>
        </w:rPr>
        <w:t xml:space="preserve">: Responsible for building the model that detects facial expressions (Images)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Nealson</w:t>
      </w:r>
      <w:r w:rsidDel="00000000" w:rsidR="00000000" w:rsidRPr="00000000">
        <w:rPr>
          <w:rtl w:val="0"/>
        </w:rPr>
        <w:t xml:space="preserve">: Responsible for building the model that detects speech (Audio)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Chris</w:t>
      </w:r>
      <w:r w:rsidDel="00000000" w:rsidR="00000000" w:rsidRPr="00000000">
        <w:rPr>
          <w:rtl w:val="0"/>
        </w:rPr>
        <w:t xml:space="preserve">: Responsible for building the model that detects writing contents (Text)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on </w:t>
      </w:r>
      <w:r w:rsidDel="00000000" w:rsidR="00000000" w:rsidRPr="00000000">
        <w:rPr>
          <w:rtl w:val="0"/>
        </w:rPr>
        <w:t xml:space="preserve">fine-tuning, validating, and testing</w:t>
      </w:r>
      <w:r w:rsidDel="00000000" w:rsidR="00000000" w:rsidRPr="00000000">
        <w:rPr>
          <w:rtl w:val="0"/>
        </w:rPr>
        <w:t xml:space="preserve"> the final multimodal model to ensure optimal performance and integration of all data types (images, audio, text).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ifmohammad.com/WebPages/NRC-Emotion-Lexicon.htm" TargetMode="External"/><Relationship Id="rId10" Type="http://schemas.openxmlformats.org/officeDocument/2006/relationships/hyperlink" Target="https://paperswithcode.com/dataset/affectnet" TargetMode="External"/><Relationship Id="rId13" Type="http://schemas.openxmlformats.org/officeDocument/2006/relationships/hyperlink" Target="https://huggingface.co/datasets/dair-ai/emotion" TargetMode="External"/><Relationship Id="rId12" Type="http://schemas.openxmlformats.org/officeDocument/2006/relationships/hyperlink" Target="https://aclanthology.org/D18-140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swithcode.com/dataset/fer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paper/a-transformer-based-model-with-self" TargetMode="External"/><Relationship Id="rId7" Type="http://schemas.openxmlformats.org/officeDocument/2006/relationships/hyperlink" Target="https://paperswithcode.com/dataset/iemocap" TargetMode="External"/><Relationship Id="rId8" Type="http://schemas.openxmlformats.org/officeDocument/2006/relationships/hyperlink" Target="https://sail.usc.edu/iemoc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