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0" w:sz="6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8"/>
          <w:szCs w:val="28"/>
          <w:rtl w:val="0"/>
        </w:rPr>
        <w:t xml:space="preserve">NEALSON SETIAWAN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Jakarta, Indonesia 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| 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+6281298236667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 | s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etiawan.nealson@gmail.com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 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| 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 |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sz w:val="19"/>
            <w:szCs w:val="19"/>
            <w:u w:val="single"/>
            <w:rtl w:val="0"/>
          </w:rPr>
          <w:t xml:space="preserve">https://github.com/nealsonS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04">
      <w:pPr>
        <w:pBdr>
          <w:bottom w:color="000000" w:space="0" w:sz="6" w:val="single"/>
        </w:pBdr>
        <w:rPr>
          <w:rFonts w:ascii="Calibri" w:cs="Calibri" w:eastAsia="Calibri" w:hAnsi="Calibri"/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0"/>
          <w:szCs w:val="20"/>
          <w:rtl w:val="0"/>
        </w:rPr>
        <w:t xml:space="preserve">EXPERIENCE</w:t>
      </w:r>
    </w:p>
    <w:p w:rsidR="00000000" w:rsidDel="00000000" w:rsidP="00000000" w:rsidRDefault="00000000" w:rsidRPr="00000000" w14:paraId="00000005">
      <w:pPr>
        <w:tabs>
          <w:tab w:val="right" w:leader="none" w:pos="10800"/>
        </w:tabs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USC Integrated Media Systems Center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Los Angeles, California</w:t>
      </w:r>
    </w:p>
    <w:p w:rsidR="00000000" w:rsidDel="00000000" w:rsidP="00000000" w:rsidRDefault="00000000" w:rsidRPr="00000000" w14:paraId="00000006">
      <w:pPr>
        <w:tabs>
          <w:tab w:val="right" w:leader="none" w:pos="10800"/>
        </w:tabs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Research Assistant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January 2024 – Present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tabs>
          <w:tab w:val="right" w:leader="none" w:pos="10800"/>
        </w:tabs>
        <w:ind w:left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Researching on Computer Vision-based research under Prof. Seon Kim, specializing in object detection with an emphasis on real-world applications on transportation use cases</w:t>
      </w:r>
    </w:p>
    <w:p w:rsidR="00000000" w:rsidDel="00000000" w:rsidP="00000000" w:rsidRDefault="00000000" w:rsidRPr="00000000" w14:paraId="00000008">
      <w:pPr>
        <w:tabs>
          <w:tab w:val="right" w:leader="none" w:pos="10800"/>
        </w:tabs>
        <w:ind w:left="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10800"/>
        </w:tabs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LG Ads Solutions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Los Angeles, California</w:t>
      </w:r>
    </w:p>
    <w:p w:rsidR="00000000" w:rsidDel="00000000" w:rsidP="00000000" w:rsidRDefault="00000000" w:rsidRPr="00000000" w14:paraId="0000000A">
      <w:pPr>
        <w:tabs>
          <w:tab w:val="right" w:leader="none" w:pos="10800"/>
        </w:tabs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Jr. Business Analyst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June 2025 – May 2026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tabs>
          <w:tab w:val="right" w:leader="none" w:pos="10800"/>
        </w:tabs>
        <w:ind w:left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Engineered 15+ custom analytics pipelines in PySpark and Databricks, automating raw-to-Delta Lake transformations that powered cross-functional dashboards and a metrics report used in leadership's quarterly strategy planning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tabs>
          <w:tab w:val="right" w:leader="none" w:pos="10800"/>
        </w:tabs>
        <w:ind w:left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Improved data quality by debugging pipeline inconsistencies and surfacing critical issues missed by the data team, then authored documentation to standardize development practices across the org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tabs>
          <w:tab w:val="right" w:leader="none" w:pos="10800"/>
        </w:tabs>
        <w:ind w:left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Championed a code-first, QA-first culture by driving systematic QA checks and query-optimization best practices (execution plan analysis, caching, vectorization), becoming the team's go-to resource for code quality</w:t>
      </w:r>
    </w:p>
    <w:p w:rsidR="00000000" w:rsidDel="00000000" w:rsidP="00000000" w:rsidRDefault="00000000" w:rsidRPr="00000000" w14:paraId="0000000E">
      <w:pPr>
        <w:tabs>
          <w:tab w:val="right" w:leader="none" w:pos="10800"/>
        </w:tabs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800"/>
        </w:tabs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Kristal.AI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Singapore, Singapore</w:t>
      </w:r>
    </w:p>
    <w:p w:rsidR="00000000" w:rsidDel="00000000" w:rsidP="00000000" w:rsidRDefault="00000000" w:rsidRPr="00000000" w14:paraId="00000010">
      <w:pPr>
        <w:tabs>
          <w:tab w:val="right" w:leader="none" w:pos="10800"/>
        </w:tabs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Machine Learning Intern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July 2024 – September 2024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a RAG-based Q&amp;A chatbot for confidential document search using quantized LLMs for edge deployment, backed by a PostgreSQL + Milvus pipeline and custom LangChain retrievers to achieve 80% query-routing accuracy and shipped via a Dockerized Streamlit UI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Segmented investors into 2+ distinct groups through cluster analysis and dimensionality reduction, then used Random Forest feature importance to surface 5+ key attributes driving each segment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Debugged and fixed core logic errors in a financial options simulation, validating model accuracy with matplotlib visualizations comparing simulated vs. actual P&amp;L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000000" w:space="0" w:sz="6" w:val="single"/>
        </w:pBdr>
        <w:rPr>
          <w:rFonts w:ascii="Calibri" w:cs="Calibri" w:eastAsia="Calibri" w:hAnsi="Calibri"/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0"/>
          <w:szCs w:val="20"/>
          <w:rtl w:val="0"/>
        </w:rPr>
        <w:t xml:space="preserve">PROJECTS</w:t>
      </w:r>
    </w:p>
    <w:p w:rsidR="00000000" w:rsidDel="00000000" w:rsidP="00000000" w:rsidRDefault="00000000" w:rsidRPr="00000000" w14:paraId="00000017">
      <w:pPr>
        <w:tabs>
          <w:tab w:val="right" w:leader="none" w:pos="1080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Darknet Graph Classification | PyTorch, HuggingFace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January 2025 – June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375" w:hanging="385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a novel graph-based ML pipeline to analyze darknet scanner behavior, representing network flows as a heterogeneous graph (source IPs and destination ports) and generating embeddings with MetaPath2Vec (PyTorch-Geometric) on GPU — the first application of graph embeddings, rather than autoencoders or word embeddings, to this problem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375" w:hanging="385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Engineered and tuned an unsupervised clustering pipeline on 130,000+ real-world network flows from the CAIDA darknet dataset, benchmarking HDBSCAN, KMeans, and Spectral clustering with Bayesian hyperparameter optimization to maximize silhouette score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375" w:hanging="385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Discovered and characterized 4 distinct scanner behavior classes (traditional horizontal, subnet-based, UDP, and Conficker-worm scanners) through statistical analysis of cluster distributions, successfully isolating worm-like activity without any labeled ground truth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1080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LLM Text Compressor | PyTorch, HuggingFace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September 2024 – November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375" w:hanging="385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a practical parallelizable compression decompression algorithm to be used on any text based on Proof of Concepts from papers: Google Deepmind’s LLM Compressor, and LLMZip using the libraries Huggingface, and PyTorch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375" w:hanging="385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Increased distribution and compression performance by mapping to Unicode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375" w:hanging="385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Experimented and wrote a survey paper on the results of different pretrained models like Llama, Phi-3, and TinyLlama in LaTex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000000" w:space="0" w:sz="6" w:val="single"/>
        </w:pBdr>
        <w:rPr>
          <w:rFonts w:ascii="Calibri" w:cs="Calibri" w:eastAsia="Calibri" w:hAnsi="Calibri"/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22">
      <w:pPr>
        <w:tabs>
          <w:tab w:val="right" w:leader="none" w:pos="10800"/>
        </w:tabs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University of Southern California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Los Angeles, CA</w:t>
      </w:r>
    </w:p>
    <w:p w:rsidR="00000000" w:rsidDel="00000000" w:rsidP="00000000" w:rsidRDefault="00000000" w:rsidRPr="00000000" w14:paraId="00000023">
      <w:pPr>
        <w:tabs>
          <w:tab w:val="right" w:leader="none" w:pos="10800"/>
        </w:tabs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M.S, Masters of Science, Applied Data Science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August 2023 - May 2025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375" w:hanging="385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Relevant course work: Computer Vision, Natural Language Processing, Generative AI and Large Language Models, Data Mining with Apache Spark, PyTorch, Keras / Tensorflow, Recommender Systems, LangChain, SQL, MongoDB, Firebase, DynamoDB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10" w:firstLine="0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10" w:firstLine="0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10800"/>
        </w:tabs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University of California Santa Barbara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Santa Barbara, CA</w:t>
      </w:r>
    </w:p>
    <w:p w:rsidR="00000000" w:rsidDel="00000000" w:rsidP="00000000" w:rsidRDefault="00000000" w:rsidRPr="00000000" w14:paraId="00000028">
      <w:pPr>
        <w:tabs>
          <w:tab w:val="right" w:leader="none" w:pos="10800"/>
        </w:tabs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B.S, Bachelors of Science, Statistics &amp; Data Science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September 2021 - June 2023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375" w:hanging="385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Relevant course work: Statistical Machine Learning, Algorithms and Data Structures, Time Series, Data Visualization, Stochastic Processes, Probability Theory, Regression Analysis, Design of Statistical Experiments, Intermediate Python, R, SQL, SAS</w:t>
      </w:r>
      <w:r w:rsidDel="00000000" w:rsidR="00000000" w:rsidRPr="00000000">
        <w:rPr>
          <w:rtl w:val="0"/>
        </w:rPr>
      </w:r>
    </w:p>
    <w:sectPr>
      <w:pgSz w:h="15810" w:w="12225" w:orient="portrait"/>
      <w:pgMar w:bottom="719" w:top="719" w:left="719" w:right="719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sz w:val="20"/>
      <w:szCs w:val="20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linkedin.com/in/nealson-setiawan-4a1700252" TargetMode="External"/><Relationship Id="rId8" Type="http://schemas.openxmlformats.org/officeDocument/2006/relationships/hyperlink" Target="https://github.com/nealson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ViOeqP52yPIgABabr6ievByBRQ==">CgMxLjA4AHIhMWt1V3ZGb0hyWEtsWmQ2T1pnVFRmeXl1X0VKM1ZLdmU2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