
<file path=[Content_Types].xml><?xml version="1.0" encoding="utf-8"?>
<Types xmlns="http://schemas.openxmlformats.org/package/2006/content-types">
  <Default Extension="bin" ContentType="application/vnd.ms-word.attachedToolbar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968" w:rsidRPr="00C602DC" w:rsidRDefault="00246968" w:rsidP="00246968">
      <w:pPr>
        <w:pStyle w:val="Title"/>
        <w:rPr>
          <w:lang w:eastAsia="zh-CN"/>
        </w:rPr>
      </w:pPr>
      <w:bookmarkStart w:id="0" w:name="_GoBack"/>
      <w:bookmarkEnd w:id="0"/>
    </w:p>
    <w:p w:rsidR="00246968" w:rsidRPr="002570A7" w:rsidRDefault="00246968" w:rsidP="00246968">
      <w:pPr>
        <w:rPr>
          <w:bCs/>
          <w:kern w:val="28"/>
          <w:sz w:val="40"/>
          <w:szCs w:val="40"/>
        </w:rPr>
      </w:pPr>
      <w:bookmarkStart w:id="1" w:name="OLE_LINK1"/>
      <w:bookmarkStart w:id="2" w:name="OLE_LINK2"/>
      <w:r w:rsidRPr="002570A7">
        <w:rPr>
          <w:bCs/>
          <w:kern w:val="28"/>
          <w:sz w:val="40"/>
          <w:szCs w:val="40"/>
        </w:rPr>
        <w:t xml:space="preserve">Software </w:t>
      </w:r>
      <w:r w:rsidR="00BE5352">
        <w:rPr>
          <w:bCs/>
          <w:kern w:val="28"/>
          <w:sz w:val="40"/>
          <w:szCs w:val="40"/>
        </w:rPr>
        <w:t>Verification</w:t>
      </w:r>
      <w:r w:rsidR="00837FFD">
        <w:rPr>
          <w:bCs/>
          <w:kern w:val="28"/>
          <w:sz w:val="40"/>
          <w:szCs w:val="40"/>
        </w:rPr>
        <w:t xml:space="preserve"> Report for </w:t>
      </w:r>
      <w:r w:rsidR="00BA1061">
        <w:rPr>
          <w:bCs/>
          <w:kern w:val="28"/>
          <w:sz w:val="40"/>
          <w:szCs w:val="40"/>
        </w:rPr>
        <w:t>A664 Device Library Test</w:t>
      </w:r>
      <w:r w:rsidR="00837FFD">
        <w:rPr>
          <w:bCs/>
          <w:kern w:val="28"/>
          <w:sz w:val="40"/>
          <w:szCs w:val="40"/>
        </w:rPr>
        <w:t xml:space="preserve"> Application</w:t>
      </w:r>
    </w:p>
    <w:bookmarkEnd w:id="1"/>
    <w:bookmarkEnd w:id="2"/>
    <w:p w:rsidR="00246968" w:rsidRPr="00410580" w:rsidRDefault="00246968" w:rsidP="00246968">
      <w:pPr>
        <w:rPr>
          <w:kern w:val="28"/>
        </w:rPr>
      </w:pPr>
    </w:p>
    <w:p w:rsidR="00246968" w:rsidRPr="00410580" w:rsidRDefault="00246968" w:rsidP="00246968">
      <w:pPr>
        <w:rPr>
          <w:sz w:val="20"/>
        </w:rPr>
      </w:pPr>
      <w:r w:rsidRPr="00410580">
        <w:rPr>
          <w:sz w:val="20"/>
        </w:rPr>
        <w:t>Prepared by:</w:t>
      </w:r>
    </w:p>
    <w:p w:rsidR="00246968" w:rsidRPr="00410580" w:rsidRDefault="00246968" w:rsidP="00246968">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Pr>
          <w:sz w:val="20"/>
          <w:lang w:eastAsia="zh-CN"/>
        </w:rPr>
        <w:t xml:space="preserve"> (“AVIAGE SYSTEMS”)</w:t>
      </w:r>
    </w:p>
    <w:p w:rsidR="00246968" w:rsidRPr="00410580" w:rsidRDefault="00246968" w:rsidP="00246968">
      <w:pPr>
        <w:rPr>
          <w:sz w:val="20"/>
          <w:lang w:eastAsia="zh-CN"/>
        </w:rPr>
      </w:pPr>
      <w:r w:rsidRPr="00410580">
        <w:rPr>
          <w:sz w:val="20"/>
          <w:lang w:eastAsia="zh-CN"/>
        </w:rPr>
        <w:t>Floor 7,</w:t>
      </w:r>
      <w:r w:rsidRPr="00410580">
        <w:rPr>
          <w:rFonts w:hint="eastAsia"/>
          <w:sz w:val="20"/>
          <w:lang w:eastAsia="zh-CN"/>
        </w:rPr>
        <w:t xml:space="preserve"> </w:t>
      </w:r>
      <w:r w:rsidRPr="00410580">
        <w:rPr>
          <w:sz w:val="20"/>
          <w:lang w:eastAsia="zh-CN"/>
        </w:rPr>
        <w:t>Building 3, Digital Hub, 555 Dong Chuan R</w:t>
      </w:r>
      <w:r w:rsidRPr="00410580">
        <w:rPr>
          <w:rFonts w:hint="eastAsia"/>
          <w:sz w:val="20"/>
          <w:lang w:eastAsia="zh-CN"/>
        </w:rPr>
        <w:t>oad</w:t>
      </w:r>
      <w:r w:rsidRPr="00410580">
        <w:rPr>
          <w:sz w:val="20"/>
          <w:lang w:eastAsia="zh-CN"/>
        </w:rPr>
        <w:t xml:space="preserve">, Min Hang District, Shanghai, 200241, </w:t>
      </w:r>
      <w:r w:rsidRPr="00410580">
        <w:rPr>
          <w:rFonts w:hint="eastAsia"/>
          <w:sz w:val="20"/>
          <w:lang w:eastAsia="zh-CN"/>
        </w:rPr>
        <w:t>PRC</w:t>
      </w:r>
    </w:p>
    <w:p w:rsidR="00246968" w:rsidRDefault="00246968" w:rsidP="00246968"/>
    <w:p w:rsidR="00246968" w:rsidRDefault="00246968" w:rsidP="00246968">
      <w:pPr>
        <w:rPr>
          <w:lang w:eastAsia="zh-CN"/>
        </w:rPr>
      </w:pPr>
    </w:p>
    <w:p w:rsidR="00246968" w:rsidRDefault="00246968" w:rsidP="00246968">
      <w:pPr>
        <w:rPr>
          <w:lang w:eastAsia="zh-CN"/>
        </w:rPr>
      </w:pPr>
    </w:p>
    <w:p w:rsidR="00246968" w:rsidRDefault="00246968" w:rsidP="00246968">
      <w:pPr>
        <w:rPr>
          <w:lang w:eastAsia="zh-CN"/>
        </w:rPr>
      </w:pPr>
    </w:p>
    <w:p w:rsidR="00246968" w:rsidRDefault="00246968" w:rsidP="00246968"/>
    <w:p w:rsidR="00246968" w:rsidRDefault="00246968" w:rsidP="00246968">
      <w:pPr>
        <w:rPr>
          <w:lang w:eastAsia="zh-CN"/>
        </w:rPr>
      </w:pPr>
    </w:p>
    <w:p w:rsidR="00246968" w:rsidRDefault="00246968" w:rsidP="00246968">
      <w:pPr>
        <w:rPr>
          <w:lang w:eastAsia="zh-CN"/>
        </w:rPr>
      </w:pPr>
    </w:p>
    <w:p w:rsidR="00246968" w:rsidRPr="000B7D54" w:rsidRDefault="00246968" w:rsidP="00246968">
      <w:pPr>
        <w:rPr>
          <w:rFonts w:eastAsia="SimHei" w:cs="Arial"/>
          <w:b/>
          <w:sz w:val="16"/>
          <w:szCs w:val="16"/>
          <w:lang w:eastAsia="zh-CN"/>
        </w:rPr>
      </w:pPr>
      <w:r w:rsidRPr="000B7D54">
        <w:rPr>
          <w:rFonts w:eastAsia="SimHei" w:cs="Arial"/>
          <w:b/>
          <w:sz w:val="16"/>
          <w:szCs w:val="16"/>
          <w:lang w:eastAsia="zh-CN"/>
        </w:rPr>
        <w:t xml:space="preserve">China Origin Technical Data </w:t>
      </w:r>
    </w:p>
    <w:p w:rsidR="00246968" w:rsidRPr="008163A8" w:rsidRDefault="00246968" w:rsidP="00246968">
      <w:pPr>
        <w:rPr>
          <w:rFonts w:eastAsia="SimHei" w:cs="Arial"/>
          <w:sz w:val="16"/>
          <w:szCs w:val="16"/>
          <w:lang w:eastAsia="zh-CN"/>
        </w:rPr>
      </w:pPr>
      <w:r w:rsidRPr="000B7D54">
        <w:rPr>
          <w:rFonts w:eastAsia="SimHei" w:cs="Arial"/>
          <w:sz w:val="16"/>
          <w:szCs w:val="16"/>
          <w:lang w:eastAsia="zh-CN"/>
        </w:rPr>
        <w:t>This doc</w:t>
      </w:r>
      <w:r w:rsidRPr="008163A8">
        <w:rPr>
          <w:rFonts w:eastAsia="SimHei" w:cs="Arial"/>
          <w:sz w:val="16"/>
          <w:szCs w:val="16"/>
          <w:lang w:eastAsia="zh-CN"/>
        </w:rPr>
        <w:t xml:space="preserve">ument contains China origin technical data that is classified as NOT CONTROLLED under applicable Chinese export control laws and regulations. Subject to the proprietary information agreement or other agreements with equivalent legal effect entered into by and between GE AVIC Civil Avionics Systems Company Limited </w:t>
      </w:r>
      <w:r w:rsidRPr="008163A8">
        <w:rPr>
          <w:rFonts w:eastAsia="SimHei" w:cs="Arial" w:hint="eastAsia"/>
          <w:sz w:val="16"/>
          <w:szCs w:val="16"/>
          <w:lang w:eastAsia="zh-CN"/>
        </w:rPr>
        <w:t>(</w:t>
      </w:r>
      <w:r w:rsidRPr="008163A8">
        <w:rPr>
          <w:rFonts w:eastAsia="SimHei" w:cs="Arial"/>
          <w:sz w:val="16"/>
          <w:szCs w:val="16"/>
          <w:lang w:eastAsia="zh-CN"/>
        </w:rPr>
        <w:t>“</w:t>
      </w:r>
      <w:r w:rsidRPr="008163A8">
        <w:rPr>
          <w:rFonts w:eastAsia="SimHei" w:cs="Arial" w:hint="eastAsia"/>
          <w:sz w:val="16"/>
          <w:szCs w:val="16"/>
          <w:lang w:eastAsia="zh-CN"/>
        </w:rPr>
        <w:t>AVIAGE SYSTEMS</w:t>
      </w:r>
      <w:r w:rsidRPr="008163A8">
        <w:rPr>
          <w:rFonts w:eastAsia="SimHei" w:cs="Arial"/>
          <w:sz w:val="16"/>
          <w:szCs w:val="16"/>
          <w:lang w:eastAsia="zh-CN"/>
        </w:rPr>
        <w:t>”</w:t>
      </w:r>
      <w:r w:rsidRPr="008163A8">
        <w:rPr>
          <w:rFonts w:eastAsia="SimHei" w:cs="Arial" w:hint="eastAsia"/>
          <w:sz w:val="16"/>
          <w:szCs w:val="16"/>
          <w:lang w:eastAsia="zh-CN"/>
        </w:rPr>
        <w:t xml:space="preserve">) </w:t>
      </w:r>
      <w:r w:rsidRPr="008163A8">
        <w:rPr>
          <w:rFonts w:eastAsia="SimHei" w:cs="Arial"/>
          <w:sz w:val="16"/>
          <w:szCs w:val="16"/>
          <w:lang w:eastAsia="zh-CN"/>
        </w:rPr>
        <w:t>and Commercial Aircraft Corporation of China Ltd, this technical data can be used for any civil end-use in China and may be transferred to other countries upon written confirmation from AVIAGE SYSTEMS compliance officer.</w:t>
      </w:r>
    </w:p>
    <w:p w:rsidR="00246968" w:rsidRPr="008163A8" w:rsidRDefault="00246968" w:rsidP="00246968">
      <w:pPr>
        <w:rPr>
          <w:rFonts w:eastAsia="SimHei" w:cs="Arial"/>
          <w:sz w:val="16"/>
          <w:szCs w:val="16"/>
          <w:lang w:eastAsia="zh-CN"/>
        </w:rPr>
      </w:pPr>
      <w:r w:rsidRPr="008163A8">
        <w:rPr>
          <w:rFonts w:eastAsia="SimHei" w:cs="Arial"/>
          <w:sz w:val="16"/>
          <w:szCs w:val="16"/>
          <w:lang w:eastAsia="zh-CN"/>
        </w:rPr>
        <w:t>源自中国的技术资料</w:t>
      </w:r>
    </w:p>
    <w:p w:rsidR="00246968" w:rsidRPr="008163A8" w:rsidRDefault="00246968" w:rsidP="00246968">
      <w:pPr>
        <w:rPr>
          <w:rFonts w:eastAsia="SimHei" w:cs="Arial"/>
          <w:sz w:val="16"/>
          <w:szCs w:val="16"/>
          <w:lang w:eastAsia="zh-CN"/>
        </w:rPr>
      </w:pPr>
      <w:r w:rsidRPr="008163A8">
        <w:rPr>
          <w:rFonts w:eastAsia="SimHei" w:cs="Arial"/>
          <w:sz w:val="16"/>
          <w:szCs w:val="16"/>
          <w:lang w:eastAsia="zh-CN"/>
        </w:rPr>
        <w:t>本文件中含有源自中国的技术资料。按照中国出口管制相关法律法规的规定，该技术资料已被归在不处于管控范围类别下。按照中航通用电气民用航电系统有限责任公司</w:t>
      </w:r>
      <w:r w:rsidRPr="008163A8">
        <w:rPr>
          <w:rFonts w:eastAsia="SimHei" w:cs="Arial" w:hint="eastAsia"/>
          <w:sz w:val="16"/>
          <w:szCs w:val="16"/>
          <w:lang w:eastAsia="zh-CN"/>
        </w:rPr>
        <w:t xml:space="preserve"> </w:t>
      </w:r>
      <w:r w:rsidRPr="008163A8">
        <w:rPr>
          <w:rFonts w:eastAsia="SimHei" w:cs="Arial" w:hint="eastAsia"/>
          <w:sz w:val="16"/>
          <w:szCs w:val="16"/>
          <w:lang w:eastAsia="zh-CN"/>
        </w:rPr>
        <w:t>（以下简称“昂际航电”）</w:t>
      </w:r>
      <w:r w:rsidRPr="008163A8">
        <w:rPr>
          <w:rFonts w:eastAsia="SimHei" w:cs="Arial"/>
          <w:sz w:val="16"/>
          <w:szCs w:val="16"/>
          <w:lang w:eastAsia="zh-CN"/>
        </w:rPr>
        <w:t>与中国商用飞机有限责任公司间的专有信息协议或其他具有同等法律效力的协议的规定，仅在终端用途为民用时，可以在中国使用该技术资料，且在将该技术资料向其他国家转移前，应先经</w:t>
      </w:r>
      <w:r w:rsidRPr="008163A8">
        <w:rPr>
          <w:rFonts w:eastAsia="SimHei" w:cs="Arial" w:hint="eastAsia"/>
          <w:sz w:val="16"/>
          <w:szCs w:val="16"/>
          <w:lang w:eastAsia="zh-CN"/>
        </w:rPr>
        <w:t>昂际航电</w:t>
      </w:r>
      <w:r w:rsidRPr="008163A8">
        <w:rPr>
          <w:rFonts w:eastAsia="SimHei" w:cs="Arial"/>
          <w:sz w:val="16"/>
          <w:szCs w:val="16"/>
          <w:lang w:eastAsia="zh-CN"/>
        </w:rPr>
        <w:t>合规监察官书面确认许可。</w:t>
      </w:r>
    </w:p>
    <w:p w:rsidR="00246968" w:rsidRDefault="00246968" w:rsidP="00246968">
      <w:pPr>
        <w:rPr>
          <w:sz w:val="16"/>
          <w:szCs w:val="16"/>
          <w:lang w:eastAsia="zh-CN"/>
        </w:rPr>
      </w:pPr>
    </w:p>
    <w:p w:rsidR="00246968" w:rsidRPr="008163A8" w:rsidRDefault="00246968" w:rsidP="00246968">
      <w:pPr>
        <w:rPr>
          <w:sz w:val="16"/>
          <w:szCs w:val="16"/>
          <w:lang w:eastAsia="zh-CN"/>
        </w:rPr>
      </w:pPr>
    </w:p>
    <w:p w:rsidR="00246968" w:rsidRPr="008163A8" w:rsidRDefault="00246968" w:rsidP="00246968">
      <w:pPr>
        <w:rPr>
          <w:rFonts w:eastAsia="SimHei" w:cs="Arial"/>
          <w:sz w:val="16"/>
          <w:szCs w:val="16"/>
          <w:lang w:eastAsia="zh-CN"/>
        </w:rPr>
      </w:pPr>
      <w:r w:rsidRPr="008163A8">
        <w:rPr>
          <w:rFonts w:eastAsia="SimHei" w:cs="Arial"/>
          <w:b/>
          <w:sz w:val="16"/>
          <w:szCs w:val="16"/>
          <w:lang w:eastAsia="zh-CN"/>
        </w:rPr>
        <w:t>US Origin Technical Data</w:t>
      </w:r>
    </w:p>
    <w:p w:rsidR="00246968" w:rsidRPr="008163A8" w:rsidRDefault="00246968" w:rsidP="00246968">
      <w:pPr>
        <w:rPr>
          <w:rFonts w:eastAsia="SimHei" w:cs="Arial"/>
          <w:sz w:val="16"/>
          <w:szCs w:val="16"/>
          <w:lang w:eastAsia="zh-CN"/>
        </w:rPr>
      </w:pPr>
      <w:r w:rsidRPr="008163A8">
        <w:rPr>
          <w:rFonts w:eastAsia="SimHei" w:cs="Arial"/>
          <w:sz w:val="16"/>
          <w:szCs w:val="16"/>
          <w:lang w:eastAsia="zh-CN"/>
        </w:rPr>
        <w:t>This document contains US origin technical data that is classified as 15 CFR Parts 730</w:t>
      </w:r>
      <w:r w:rsidRPr="008163A8">
        <w:rPr>
          <w:rFonts w:eastAsia="SimHei" w:cs="Arial"/>
          <w:sz w:val="16"/>
          <w:szCs w:val="16"/>
          <w:lang w:eastAsia="zh-CN"/>
        </w:rPr>
        <w:noBreakHyphen/>
        <w:t>774. Subject to the proprietary information agreement or other agreements with equivalent legal effect entered into by and between GE AVIC Civil Avionics Systems Company Limited</w:t>
      </w:r>
      <w:r w:rsidRPr="008163A8">
        <w:rPr>
          <w:rFonts w:eastAsia="SimHei" w:cs="Arial" w:hint="eastAsia"/>
          <w:sz w:val="16"/>
          <w:szCs w:val="16"/>
          <w:lang w:eastAsia="zh-CN"/>
        </w:rPr>
        <w:t xml:space="preserve"> (</w:t>
      </w:r>
      <w:r w:rsidRPr="008163A8">
        <w:rPr>
          <w:rFonts w:eastAsia="SimHei" w:cs="Arial"/>
          <w:sz w:val="16"/>
          <w:szCs w:val="16"/>
          <w:lang w:eastAsia="zh-CN"/>
        </w:rPr>
        <w:t>“</w:t>
      </w:r>
      <w:r w:rsidRPr="008163A8">
        <w:rPr>
          <w:rFonts w:eastAsia="SimHei" w:cs="Arial" w:hint="eastAsia"/>
          <w:sz w:val="16"/>
          <w:szCs w:val="16"/>
          <w:lang w:eastAsia="zh-CN"/>
        </w:rPr>
        <w:t>AVIAGE SYSTEMS</w:t>
      </w:r>
      <w:r w:rsidRPr="008163A8">
        <w:rPr>
          <w:rFonts w:eastAsia="SimHei" w:cs="Arial"/>
          <w:sz w:val="16"/>
          <w:szCs w:val="16"/>
          <w:lang w:eastAsia="zh-CN"/>
        </w:rPr>
        <w:t>”</w:t>
      </w:r>
      <w:r w:rsidRPr="008163A8">
        <w:rPr>
          <w:rFonts w:eastAsia="SimHei" w:cs="Arial" w:hint="eastAsia"/>
          <w:sz w:val="16"/>
          <w:szCs w:val="16"/>
          <w:lang w:eastAsia="zh-CN"/>
        </w:rPr>
        <w:t>)</w:t>
      </w:r>
      <w:r w:rsidRPr="008163A8">
        <w:rPr>
          <w:rFonts w:eastAsia="SimHei" w:cs="Arial"/>
          <w:sz w:val="16"/>
          <w:szCs w:val="16"/>
          <w:lang w:eastAsia="zh-CN"/>
        </w:rPr>
        <w:t xml:space="preserve"> and Commercial Aircraft Corporation of China Ltd, this technical data can be used for any civil end-use in China and may not be transferred to Syria, Iran, North Korea, Cuba or Sudan.</w:t>
      </w:r>
    </w:p>
    <w:p w:rsidR="00246968" w:rsidRPr="008163A8" w:rsidRDefault="00246968" w:rsidP="00246968">
      <w:pPr>
        <w:rPr>
          <w:rFonts w:eastAsia="SimHei" w:cs="Arial"/>
          <w:sz w:val="16"/>
          <w:szCs w:val="16"/>
          <w:lang w:eastAsia="zh-CN"/>
        </w:rPr>
      </w:pPr>
      <w:r w:rsidRPr="008163A8">
        <w:rPr>
          <w:rFonts w:eastAsia="SimHei" w:cs="Arial"/>
          <w:sz w:val="16"/>
          <w:szCs w:val="16"/>
          <w:lang w:eastAsia="zh-CN"/>
        </w:rPr>
        <w:t>源自美国的技术资料</w:t>
      </w:r>
    </w:p>
    <w:p w:rsidR="00246968" w:rsidRPr="008163A8" w:rsidRDefault="00246968" w:rsidP="00246968">
      <w:pPr>
        <w:rPr>
          <w:rFonts w:eastAsia="SimHei" w:cs="Arial"/>
          <w:sz w:val="16"/>
          <w:szCs w:val="16"/>
          <w:lang w:eastAsia="zh-CN"/>
        </w:rPr>
      </w:pPr>
      <w:r w:rsidRPr="008163A8">
        <w:rPr>
          <w:rFonts w:eastAsia="SimHei" w:cs="Arial"/>
          <w:sz w:val="16"/>
          <w:szCs w:val="16"/>
          <w:lang w:eastAsia="zh-CN"/>
        </w:rPr>
        <w:t>本文件中含有源自美国的技术资料。该技术资料已被归在</w:t>
      </w:r>
      <w:r w:rsidRPr="008163A8">
        <w:rPr>
          <w:rFonts w:eastAsia="SimHei" w:cs="Arial"/>
          <w:sz w:val="16"/>
          <w:szCs w:val="16"/>
          <w:lang w:eastAsia="zh-CN"/>
        </w:rPr>
        <w:t>15 CFR Parts 730</w:t>
      </w:r>
      <w:r w:rsidRPr="008163A8">
        <w:rPr>
          <w:rFonts w:eastAsia="SimHei" w:cs="Arial"/>
          <w:sz w:val="16"/>
          <w:szCs w:val="16"/>
          <w:lang w:eastAsia="zh-CN"/>
        </w:rPr>
        <w:noBreakHyphen/>
        <w:t>774</w:t>
      </w:r>
      <w:r w:rsidRPr="008163A8">
        <w:rPr>
          <w:rFonts w:eastAsia="SimHei" w:cs="Arial"/>
          <w:sz w:val="16"/>
          <w:szCs w:val="16"/>
          <w:lang w:eastAsia="zh-CN"/>
        </w:rPr>
        <w:t>类别下。按照中航通用电气民用航电系统有限责任公司</w:t>
      </w:r>
      <w:r w:rsidRPr="008163A8">
        <w:rPr>
          <w:rFonts w:eastAsia="SimHei" w:cs="Arial" w:hint="eastAsia"/>
          <w:sz w:val="16"/>
          <w:szCs w:val="16"/>
          <w:lang w:eastAsia="zh-CN"/>
        </w:rPr>
        <w:t>（以下简称“昂际航电”）</w:t>
      </w:r>
      <w:r w:rsidRPr="008163A8">
        <w:rPr>
          <w:rFonts w:eastAsia="SimHei" w:cs="Arial"/>
          <w:sz w:val="16"/>
          <w:szCs w:val="16"/>
          <w:lang w:eastAsia="zh-CN"/>
        </w:rPr>
        <w:t>与中国商用飞机有限责任公司间的专有信息协议或其他具有同等法律效力的协议的规定，仅在终端用途为民用时，可以在中国使用该技术资料，且不得将其转移给叙利亚、伊朗、北朝鲜、古巴或苏丹。</w:t>
      </w:r>
    </w:p>
    <w:p w:rsidR="00246968" w:rsidRDefault="00246968" w:rsidP="00246968">
      <w:pPr>
        <w:rPr>
          <w:lang w:eastAsia="zh-CN"/>
        </w:rPr>
      </w:pPr>
    </w:p>
    <w:p w:rsidR="00246968" w:rsidRDefault="00246968" w:rsidP="00246968">
      <w:pPr>
        <w:rPr>
          <w:lang w:eastAsia="zh-CN"/>
        </w:rPr>
      </w:pPr>
    </w:p>
    <w:p w:rsidR="00246968" w:rsidRPr="00410580" w:rsidRDefault="00246968" w:rsidP="00246968">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246968" w:rsidRPr="00C011EC" w:rsidTr="009F3341">
        <w:trPr>
          <w:trHeight w:val="345"/>
          <w:jc w:val="center"/>
        </w:trPr>
        <w:tc>
          <w:tcPr>
            <w:tcW w:w="9365" w:type="dxa"/>
            <w:vAlign w:val="center"/>
          </w:tcPr>
          <w:p w:rsidR="00246968" w:rsidRPr="009C6F99" w:rsidRDefault="00246968" w:rsidP="009F3341">
            <w:pPr>
              <w:pStyle w:val="PropNoticeHeading"/>
              <w:rPr>
                <w:lang w:eastAsia="zh-CN"/>
              </w:rPr>
            </w:pPr>
            <w:r w:rsidRPr="009C6F99">
              <w:t xml:space="preserve">GE AVIC Civil Avionics Systems (“AVIAGE SYSTEMS”) Proprietary Information    </w:t>
            </w:r>
            <w:r w:rsidRPr="00E7687A">
              <w:rPr>
                <w:rFonts w:ascii="SimHei" w:eastAsia="SimHei" w:hAnsi="SimHei" w:cs="Arial Unicode MS" w:hint="eastAsia"/>
                <w:lang w:eastAsia="zh-CN"/>
              </w:rPr>
              <w:t>中航通用</w:t>
            </w:r>
            <w:r w:rsidRPr="00A03A50">
              <w:rPr>
                <w:rFonts w:ascii="SimHei" w:eastAsia="SimHei" w:hAnsi="SimHei" w:cs="Arial Unicode MS" w:hint="eastAsia"/>
                <w:lang w:eastAsia="zh-CN"/>
              </w:rPr>
              <w:t>电气</w:t>
            </w:r>
            <w:r w:rsidRPr="00E7687A">
              <w:rPr>
                <w:rFonts w:ascii="SimHei" w:eastAsia="SimHei" w:hAnsi="SimHei" w:cs="Arial Unicode MS" w:hint="eastAsia"/>
                <w:lang w:eastAsia="zh-CN"/>
              </w:rPr>
              <w:t>民用航电</w:t>
            </w:r>
            <w:r w:rsidRPr="00A03A50">
              <w:rPr>
                <w:rFonts w:ascii="SimHei" w:eastAsia="SimHei" w:hAnsi="SimHei" w:cs="Arial Unicode MS" w:hint="eastAsia"/>
                <w:lang w:eastAsia="zh-CN"/>
              </w:rPr>
              <w:t>系统</w:t>
            </w:r>
            <w:r w:rsidRPr="00E7687A">
              <w:rPr>
                <w:rFonts w:ascii="SimHei" w:eastAsia="SimHei" w:hAnsi="SimHei" w:cs="Arial Unicode MS" w:hint="eastAsia"/>
                <w:lang w:eastAsia="zh-CN"/>
              </w:rPr>
              <w:t>（“昂际航电</w:t>
            </w:r>
            <w:r w:rsidRPr="00A03A50">
              <w:rPr>
                <w:rFonts w:ascii="SimHei" w:eastAsia="SimHei" w:hAnsi="SimHei" w:cs="Arial Unicode MS"/>
                <w:lang w:eastAsia="zh-CN"/>
              </w:rPr>
              <w:t>”</w:t>
            </w:r>
            <w:r>
              <w:rPr>
                <w:rFonts w:ascii="SimHei" w:eastAsia="SimHei" w:hAnsi="SimHei" w:cs="Arial Unicode MS" w:hint="eastAsia"/>
                <w:lang w:eastAsia="zh-CN"/>
              </w:rPr>
              <w:t>）</w:t>
            </w:r>
            <w:r w:rsidRPr="00E7687A">
              <w:rPr>
                <w:rFonts w:ascii="SimHei" w:eastAsia="SimHei" w:hAnsi="SimHei" w:cs="Arial Unicode MS" w:hint="eastAsia"/>
                <w:lang w:eastAsia="zh-CN"/>
              </w:rPr>
              <w:t>专属信息</w:t>
            </w:r>
          </w:p>
        </w:tc>
      </w:tr>
      <w:tr w:rsidR="00246968" w:rsidRPr="00CF539D" w:rsidTr="009F3341">
        <w:trPr>
          <w:trHeight w:val="570"/>
          <w:jc w:val="center"/>
        </w:trPr>
        <w:tc>
          <w:tcPr>
            <w:tcW w:w="9365" w:type="dxa"/>
            <w:vAlign w:val="center"/>
          </w:tcPr>
          <w:p w:rsidR="00246968" w:rsidRPr="0017537D" w:rsidRDefault="00246968" w:rsidP="009F3341">
            <w:pPr>
              <w:spacing w:before="60" w:after="60"/>
              <w:ind w:left="72" w:right="72"/>
              <w:rPr>
                <w:rFonts w:ascii="SimHei" w:hAnsi="SimSun"/>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SimHei" w:eastAsia="SimHei" w:hAnsi="SimHei"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246968" w:rsidRDefault="00246968" w:rsidP="00246968">
      <w:pPr>
        <w:rPr>
          <w:lang w:eastAsia="zh-CN"/>
        </w:rPr>
      </w:pPr>
    </w:p>
    <w:p w:rsidR="00246968" w:rsidRPr="002F4FCB" w:rsidRDefault="00246968" w:rsidP="00246968">
      <w:r w:rsidRPr="002F4FCB">
        <w:t>© GE AVIC Civil Avionics Systems Company Limited</w:t>
      </w:r>
      <w:r>
        <w:t xml:space="preserve"> (“AVIAGE SYSTEMS”)</w:t>
      </w:r>
      <w:r w:rsidRPr="002F4FCB">
        <w:t>, 201</w:t>
      </w:r>
      <w:r>
        <w:t>4</w:t>
      </w:r>
    </w:p>
    <w:p w:rsidR="00246968" w:rsidRPr="00065092" w:rsidRDefault="00246968" w:rsidP="00246968">
      <w:pPr>
        <w:rPr>
          <w:lang w:eastAsia="zh-CN"/>
        </w:rPr>
      </w:pPr>
      <w:r w:rsidRPr="00065092">
        <w:rPr>
          <w:lang w:eastAsia="zh-CN"/>
        </w:rPr>
        <w:t xml:space="preserve">© </w:t>
      </w:r>
      <w:r w:rsidRPr="00A83055">
        <w:rPr>
          <w:rFonts w:ascii="SimHei" w:eastAsia="SimHei" w:hAnsi="MS Mincho" w:cs="MS Gothic" w:hint="eastAsia"/>
          <w:lang w:val="sv-SE" w:eastAsia="zh-CN"/>
        </w:rPr>
        <w:t>中航通用</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气民用航</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系</w:t>
      </w:r>
      <w:r w:rsidRPr="00A83055">
        <w:rPr>
          <w:rFonts w:ascii="SimHei" w:eastAsia="SimHei" w:hAnsi="MingLiU" w:cs="MingLiU" w:hint="eastAsia"/>
          <w:lang w:val="sv-SE" w:eastAsia="zh-CN"/>
        </w:rPr>
        <w:t>统</w:t>
      </w:r>
      <w:r w:rsidRPr="00A83055">
        <w:rPr>
          <w:rFonts w:ascii="SimHei" w:eastAsia="SimHei" w:hAnsi="MS Mincho" w:cs="MS Mincho" w:hint="eastAsia"/>
          <w:lang w:val="sv-SE" w:eastAsia="zh-CN"/>
        </w:rPr>
        <w:t>有限</w:t>
      </w:r>
      <w:r w:rsidRPr="00A83055">
        <w:rPr>
          <w:rFonts w:ascii="SimHei" w:eastAsia="SimHei" w:hAnsi="MingLiU" w:cs="MingLiU" w:hint="eastAsia"/>
          <w:lang w:val="sv-SE" w:eastAsia="zh-CN"/>
        </w:rPr>
        <w:t>责</w:t>
      </w:r>
      <w:r w:rsidRPr="00A83055">
        <w:rPr>
          <w:rFonts w:ascii="SimHei" w:eastAsia="SimHei" w:hAnsi="MS Mincho" w:cs="MS Mincho" w:hint="eastAsia"/>
          <w:lang w:val="sv-SE" w:eastAsia="zh-CN"/>
        </w:rPr>
        <w:t>任公司</w:t>
      </w:r>
      <w:r>
        <w:rPr>
          <w:rFonts w:ascii="SimHei" w:eastAsia="SimHei" w:hAnsi="MS Mincho" w:cs="MS Mincho" w:hint="eastAsia"/>
          <w:lang w:val="sv-SE" w:eastAsia="zh-CN"/>
        </w:rPr>
        <w:t>（“</w:t>
      </w:r>
      <w:r w:rsidRPr="007718E3">
        <w:rPr>
          <w:rFonts w:ascii="SimHei" w:eastAsia="SimHei" w:hAnsi="MS Mincho" w:cs="MS Mincho" w:hint="eastAsia"/>
          <w:lang w:val="sv-SE" w:eastAsia="zh-CN"/>
        </w:rPr>
        <w:t>昂际航电</w:t>
      </w:r>
      <w:r>
        <w:rPr>
          <w:rFonts w:ascii="SimHei" w:eastAsia="SimHei" w:hAnsi="MS Mincho" w:cs="MS Mincho" w:hint="eastAsia"/>
          <w:lang w:val="sv-SE" w:eastAsia="zh-CN"/>
        </w:rPr>
        <w:t>”），</w:t>
      </w:r>
      <w:r w:rsidRPr="00065092">
        <w:rPr>
          <w:lang w:eastAsia="zh-CN"/>
        </w:rPr>
        <w:t>201</w:t>
      </w:r>
      <w:r>
        <w:rPr>
          <w:lang w:eastAsia="zh-CN"/>
        </w:rPr>
        <w:t>4</w:t>
      </w:r>
    </w:p>
    <w:p w:rsidR="00246968" w:rsidRPr="00C602DC" w:rsidRDefault="00246968" w:rsidP="00246968">
      <w:pPr>
        <w:rPr>
          <w:lang w:eastAsia="zh-CN"/>
        </w:rPr>
      </w:pPr>
    </w:p>
    <w:p w:rsidR="00246968" w:rsidRPr="00C602DC" w:rsidRDefault="00246968" w:rsidP="00246968">
      <w:pPr>
        <w:rPr>
          <w:lang w:eastAsia="zh-CN"/>
        </w:rPr>
        <w:sectPr w:rsidR="00246968" w:rsidRPr="00C602DC" w:rsidSect="00A83055">
          <w:headerReference w:type="default" r:id="rId11"/>
          <w:footerReference w:type="even" r:id="rId12"/>
          <w:pgSz w:w="12240" w:h="15840" w:code="1"/>
          <w:pgMar w:top="1440" w:right="1440" w:bottom="1440" w:left="1440" w:header="720" w:footer="720" w:gutter="0"/>
          <w:pgNumType w:start="1"/>
          <w:cols w:space="720"/>
        </w:sectPr>
      </w:pPr>
    </w:p>
    <w:p w:rsidR="00246968" w:rsidRPr="00C602DC" w:rsidRDefault="00246968" w:rsidP="00246968">
      <w:pPr>
        <w:jc w:val="center"/>
        <w:rPr>
          <w:b/>
        </w:rPr>
      </w:pPr>
      <w:r w:rsidRPr="00C602DC">
        <w:rPr>
          <w:b/>
        </w:rPr>
        <w:lastRenderedPageBreak/>
        <w:t>Release Status</w:t>
      </w:r>
    </w:p>
    <w:p w:rsidR="00246968" w:rsidRPr="00C602DC" w:rsidRDefault="00246968" w:rsidP="00246968">
      <w:pPr>
        <w:rPr>
          <w:b/>
        </w:rPr>
      </w:pPr>
    </w:p>
    <w:p w:rsidR="00246968" w:rsidRPr="00C602DC" w:rsidRDefault="00246968" w:rsidP="00246968">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246968" w:rsidRPr="00C602DC" w:rsidRDefault="00246968" w:rsidP="00246968"/>
    <w:p w:rsidR="00246968" w:rsidRPr="00C602DC" w:rsidRDefault="00246968" w:rsidP="00246968">
      <w:pPr>
        <w:pStyle w:val="RevHist"/>
        <w:spacing w:after="120"/>
        <w:rPr>
          <w:rFonts w:ascii="Arial" w:hAnsi="Arial"/>
        </w:rPr>
      </w:pPr>
      <w:r w:rsidRPr="00C602DC">
        <w:rPr>
          <w:rFonts w:ascii="Arial" w:hAnsi="Arial"/>
        </w:rPr>
        <w:t>Revision Levels</w:t>
      </w:r>
    </w:p>
    <w:p w:rsidR="00246968" w:rsidRPr="00C602DC" w:rsidRDefault="00246968" w:rsidP="00246968">
      <w:pPr>
        <w:spacing w:after="60"/>
      </w:pPr>
      <w:r w:rsidRPr="00C602DC">
        <w:t xml:space="preserve">Revision level is indicated in the document header and the </w:t>
      </w:r>
      <w:r w:rsidRPr="00A83055">
        <w:rPr>
          <w:b/>
        </w:rPr>
        <w:t>Rev.</w:t>
      </w:r>
      <w:r w:rsidRPr="00C602DC">
        <w:t xml:space="preserve"> Column below, and is of one of the following types:</w:t>
      </w:r>
    </w:p>
    <w:p w:rsidR="00246968" w:rsidRPr="00C602DC" w:rsidRDefault="00246968" w:rsidP="00246968">
      <w:pPr>
        <w:spacing w:after="60"/>
      </w:pPr>
      <w:r w:rsidRPr="00C602DC">
        <w:rPr>
          <w:b/>
        </w:rPr>
        <w:t>Developmental:</w:t>
      </w:r>
      <w:r w:rsidRPr="00C602DC">
        <w:t xml:space="preserve"> Used for project drafts and not considered a “Formal Release”, and cannot be sent to a customer to fulfill a contractual delivery requirement. Revisions are indicated by X1, X2, X3, etc. </w:t>
      </w:r>
    </w:p>
    <w:p w:rsidR="00246968" w:rsidRPr="00C602DC" w:rsidRDefault="00246968" w:rsidP="00246968">
      <w:pPr>
        <w:spacing w:after="60"/>
      </w:pPr>
      <w:r w:rsidRPr="00C602DC">
        <w:rPr>
          <w:b/>
        </w:rPr>
        <w:t>Pre-Production:</w:t>
      </w:r>
      <w:r w:rsidRPr="00C602DC">
        <w:t xml:space="preserve"> Preliminary revisions, considered a “Formal Release”. Can support DRL deliveries to the customer if the contractual requirements are met. Pre-production documents undergo a pre-production checking and approval process prior to release. Revisions are indicated by 1, 2, 3, etc.</w:t>
      </w:r>
    </w:p>
    <w:p w:rsidR="00246968" w:rsidRPr="00C602DC" w:rsidRDefault="00246968" w:rsidP="00246968">
      <w:r w:rsidRPr="00C602DC">
        <w:rPr>
          <w:b/>
        </w:rPr>
        <w:t>Production:</w:t>
      </w:r>
      <w:r w:rsidRPr="00C602DC">
        <w:t xml:space="preserve"> </w:t>
      </w:r>
      <w:r>
        <w:t>Our</w:t>
      </w:r>
      <w:r w:rsidRPr="00C602DC">
        <w:t xml:space="preserve"> highest level of control and best effort as a company.  Supports full-production efforts. Provides sufficient information to fabricate, assemble, and test deliverable production units produced in Engineering or Manufacturing. Revisions are indicated by –, A, B, C, etc.</w:t>
      </w:r>
    </w:p>
    <w:p w:rsidR="00246968" w:rsidRPr="00C602DC" w:rsidRDefault="00246968" w:rsidP="00246968"/>
    <w:p w:rsidR="00246968" w:rsidRPr="0015760B" w:rsidRDefault="00246968" w:rsidP="00246968"/>
    <w:p w:rsidR="00246968" w:rsidRPr="00C602DC" w:rsidRDefault="00246968" w:rsidP="00246968">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246968" w:rsidRPr="00C602DC" w:rsidTr="009F3341">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246968" w:rsidRPr="00360F5B" w:rsidRDefault="00246968" w:rsidP="009F3341">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246968" w:rsidRPr="00360F5B" w:rsidRDefault="00246968" w:rsidP="009F3341">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246968" w:rsidRPr="00360F5B" w:rsidRDefault="00246968" w:rsidP="009F3341">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246968" w:rsidRPr="00360F5B" w:rsidRDefault="00246968" w:rsidP="009F3341">
            <w:pPr>
              <w:keepNext/>
              <w:rPr>
                <w:rFonts w:cs="Arial"/>
                <w:b/>
                <w:sz w:val="20"/>
              </w:rPr>
            </w:pPr>
            <w:r w:rsidRPr="00360F5B">
              <w:rPr>
                <w:rFonts w:cs="Arial"/>
                <w:b/>
                <w:sz w:val="20"/>
              </w:rPr>
              <w:t>Released By</w:t>
            </w:r>
          </w:p>
        </w:tc>
      </w:tr>
      <w:tr w:rsidR="00246968" w:rsidRPr="00C602DC" w:rsidTr="009F3341">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jc w:val="center"/>
              <w:rPr>
                <w:rFonts w:cs="Arial"/>
                <w:sz w:val="20"/>
              </w:rPr>
            </w:pPr>
            <w:r>
              <w:rPr>
                <w:rFonts w:cs="Arial"/>
                <w:sz w:val="20"/>
              </w:rPr>
              <w:t>1</w:t>
            </w:r>
          </w:p>
        </w:tc>
        <w:tc>
          <w:tcPr>
            <w:tcW w:w="894" w:type="dxa"/>
            <w:tcBorders>
              <w:top w:val="single" w:sz="6" w:space="0" w:color="auto"/>
              <w:left w:val="single" w:sz="6" w:space="0" w:color="auto"/>
              <w:bottom w:val="single" w:sz="6" w:space="0" w:color="auto"/>
              <w:right w:val="single" w:sz="6" w:space="0" w:color="auto"/>
            </w:tcBorders>
          </w:tcPr>
          <w:p w:rsidR="00246968" w:rsidRPr="00360F5B" w:rsidRDefault="00246968" w:rsidP="00BA1061">
            <w:pPr>
              <w:keepNext/>
              <w:rPr>
                <w:rFonts w:cs="Arial"/>
                <w:sz w:val="20"/>
                <w:lang w:eastAsia="zh-CN"/>
              </w:rPr>
            </w:pPr>
            <w:r w:rsidRPr="00B70420">
              <w:rPr>
                <w:rFonts w:cs="Arial"/>
                <w:sz w:val="20"/>
              </w:rPr>
              <w:t>1</w:t>
            </w:r>
            <w:r w:rsidRPr="00B70420">
              <w:rPr>
                <w:rFonts w:cs="Arial" w:hint="eastAsia"/>
                <w:sz w:val="20"/>
                <w:lang w:eastAsia="zh-CN"/>
              </w:rPr>
              <w:t>4</w:t>
            </w:r>
            <w:r w:rsidR="00BA1061">
              <w:rPr>
                <w:rFonts w:cs="Arial"/>
                <w:sz w:val="20"/>
                <w:lang w:eastAsia="zh-CN"/>
              </w:rPr>
              <w:t>1111</w:t>
            </w:r>
          </w:p>
        </w:tc>
        <w:tc>
          <w:tcPr>
            <w:tcW w:w="4230" w:type="dxa"/>
            <w:tcBorders>
              <w:top w:val="single" w:sz="6" w:space="0" w:color="auto"/>
              <w:left w:val="single" w:sz="6" w:space="0" w:color="auto"/>
              <w:bottom w:val="single" w:sz="6" w:space="0" w:color="auto"/>
              <w:right w:val="single" w:sz="6" w:space="0" w:color="auto"/>
            </w:tcBorders>
            <w:hideMark/>
          </w:tcPr>
          <w:p w:rsidR="00246968" w:rsidRPr="00360F5B" w:rsidRDefault="00246968" w:rsidP="009F3341">
            <w:pPr>
              <w:keepNext/>
              <w:rPr>
                <w:rFonts w:cs="Arial"/>
                <w:sz w:val="20"/>
              </w:rPr>
            </w:pPr>
            <w:r w:rsidRPr="00360F5B">
              <w:rPr>
                <w:rFonts w:cs="Arial"/>
                <w:sz w:val="20"/>
              </w:rPr>
              <w:t>Production Release</w:t>
            </w:r>
          </w:p>
        </w:tc>
        <w:tc>
          <w:tcPr>
            <w:tcW w:w="1350"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rPr>
                <w:rFonts w:cs="Arial"/>
                <w:sz w:val="20"/>
              </w:rPr>
            </w:pPr>
          </w:p>
        </w:tc>
      </w:tr>
      <w:tr w:rsidR="00246968" w:rsidRPr="00C602DC" w:rsidTr="009F3341">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p w:rsidR="00246968" w:rsidRPr="00360F5B" w:rsidRDefault="00246968" w:rsidP="009F3341">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246968" w:rsidRPr="00360F5B" w:rsidRDefault="00246968" w:rsidP="009F3341">
            <w:pPr>
              <w:keepNext/>
              <w:rPr>
                <w:rFonts w:cs="Arial"/>
                <w:sz w:val="20"/>
              </w:rPr>
            </w:pPr>
          </w:p>
        </w:tc>
      </w:tr>
    </w:tbl>
    <w:p w:rsidR="00246968" w:rsidRPr="00C602DC" w:rsidRDefault="00246968" w:rsidP="00246968"/>
    <w:p w:rsidR="00246968" w:rsidRPr="00C602DC" w:rsidRDefault="00246968" w:rsidP="00246968"/>
    <w:p w:rsidR="00246968" w:rsidRPr="00C602DC" w:rsidRDefault="00246968" w:rsidP="00246968"/>
    <w:p w:rsidR="00246968" w:rsidRPr="00C602DC" w:rsidRDefault="00246968" w:rsidP="00246968">
      <w:r w:rsidRPr="00C602DC">
        <w:br w:type="page"/>
      </w:r>
    </w:p>
    <w:p w:rsidR="00C90815" w:rsidRPr="00C602DC" w:rsidRDefault="0018371F" w:rsidP="00D7262F">
      <w:pPr>
        <w:pStyle w:val="TOCtitle"/>
      </w:pPr>
      <w:r w:rsidRPr="00C602DC">
        <w:lastRenderedPageBreak/>
        <w:t>Table of Contents</w:t>
      </w:r>
    </w:p>
    <w:p w:rsidR="00C90815" w:rsidRPr="00C602DC" w:rsidRDefault="00C90815">
      <w:pPr>
        <w:pStyle w:val="TOCheader"/>
      </w:pPr>
      <w:r w:rsidRPr="00C602DC">
        <w:t>Paragraph</w:t>
      </w:r>
      <w:r w:rsidRPr="00C602DC">
        <w:tab/>
        <w:t>Page</w:t>
      </w:r>
    </w:p>
    <w:p w:rsidR="00F80172" w:rsidRDefault="00C90815">
      <w:pPr>
        <w:pStyle w:val="TOC1"/>
        <w:rPr>
          <w:rFonts w:asciiTheme="minorHAnsi" w:hAnsiTheme="minorHAnsi" w:cstheme="minorBidi"/>
          <w:noProof/>
          <w:sz w:val="22"/>
          <w:szCs w:val="22"/>
        </w:rPr>
      </w:pPr>
      <w:r w:rsidRPr="00475E25">
        <w:rPr>
          <w:caps/>
        </w:rPr>
        <w:fldChar w:fldCharType="begin"/>
      </w:r>
      <w:r w:rsidRPr="00475E25">
        <w:instrText xml:space="preserve"> TOC \o "1-7" \t "Appendix Para,1,Appendix Sub2,2,Appendix Sub3,3" </w:instrText>
      </w:r>
      <w:r w:rsidRPr="00475E25">
        <w:rPr>
          <w:caps/>
        </w:rPr>
        <w:fldChar w:fldCharType="separate"/>
      </w:r>
      <w:r w:rsidR="00F80172" w:rsidRPr="006F1782">
        <w:rPr>
          <w:rFonts w:ascii="Helvetica" w:hAnsi="Helvetica"/>
          <w:noProof/>
        </w:rPr>
        <w:t>1.</w:t>
      </w:r>
      <w:r w:rsidR="00F80172">
        <w:rPr>
          <w:rFonts w:asciiTheme="minorHAnsi" w:hAnsiTheme="minorHAnsi" w:cstheme="minorBidi"/>
          <w:noProof/>
          <w:sz w:val="22"/>
          <w:szCs w:val="22"/>
        </w:rPr>
        <w:tab/>
      </w:r>
      <w:r w:rsidR="00F80172">
        <w:rPr>
          <w:noProof/>
        </w:rPr>
        <w:t>Introduction</w:t>
      </w:r>
      <w:r w:rsidR="00F80172">
        <w:rPr>
          <w:noProof/>
        </w:rPr>
        <w:tab/>
      </w:r>
      <w:r w:rsidR="00F80172">
        <w:rPr>
          <w:noProof/>
        </w:rPr>
        <w:fldChar w:fldCharType="begin"/>
      </w:r>
      <w:r w:rsidR="00F80172">
        <w:rPr>
          <w:noProof/>
        </w:rPr>
        <w:instrText xml:space="preserve"> PAGEREF _Toc403552653 \h </w:instrText>
      </w:r>
      <w:r w:rsidR="00F80172">
        <w:rPr>
          <w:noProof/>
        </w:rPr>
      </w:r>
      <w:r w:rsidR="00F80172">
        <w:rPr>
          <w:noProof/>
        </w:rPr>
        <w:fldChar w:fldCharType="separate"/>
      </w:r>
      <w:r w:rsidR="00F80172">
        <w:rPr>
          <w:noProof/>
        </w:rPr>
        <w:t>4</w:t>
      </w:r>
      <w:r w:rsidR="00F80172">
        <w:rPr>
          <w:noProof/>
        </w:rPr>
        <w:fldChar w:fldCharType="end"/>
      </w:r>
    </w:p>
    <w:p w:rsidR="00F80172" w:rsidRDefault="00F80172">
      <w:pPr>
        <w:pStyle w:val="TOC2"/>
        <w:rPr>
          <w:rFonts w:asciiTheme="minorHAnsi" w:hAnsiTheme="minorHAnsi" w:cstheme="minorBidi"/>
          <w:noProof/>
          <w:szCs w:val="22"/>
        </w:rPr>
      </w:pPr>
      <w:r w:rsidRPr="006F1782">
        <w:rPr>
          <w:rFonts w:ascii="Helvetica" w:hAnsi="Helvetica"/>
          <w:noProof/>
        </w:rPr>
        <w:t>1.1</w:t>
      </w:r>
      <w:r>
        <w:rPr>
          <w:rFonts w:asciiTheme="minorHAnsi" w:hAnsiTheme="minorHAnsi" w:cstheme="minorBidi"/>
          <w:noProof/>
          <w:szCs w:val="22"/>
        </w:rPr>
        <w:tab/>
      </w:r>
      <w:r>
        <w:rPr>
          <w:noProof/>
        </w:rPr>
        <w:t>Purpose</w:t>
      </w:r>
      <w:r>
        <w:rPr>
          <w:noProof/>
        </w:rPr>
        <w:tab/>
      </w:r>
      <w:r>
        <w:rPr>
          <w:noProof/>
        </w:rPr>
        <w:fldChar w:fldCharType="begin"/>
      </w:r>
      <w:r>
        <w:rPr>
          <w:noProof/>
        </w:rPr>
        <w:instrText xml:space="preserve"> PAGEREF _Toc403552654 \h </w:instrText>
      </w:r>
      <w:r>
        <w:rPr>
          <w:noProof/>
        </w:rPr>
      </w:r>
      <w:r>
        <w:rPr>
          <w:noProof/>
        </w:rPr>
        <w:fldChar w:fldCharType="separate"/>
      </w:r>
      <w:r>
        <w:rPr>
          <w:noProof/>
        </w:rPr>
        <w:t>4</w:t>
      </w:r>
      <w:r>
        <w:rPr>
          <w:noProof/>
        </w:rPr>
        <w:fldChar w:fldCharType="end"/>
      </w:r>
    </w:p>
    <w:p w:rsidR="00F80172" w:rsidRDefault="00F80172">
      <w:pPr>
        <w:pStyle w:val="TOC2"/>
        <w:rPr>
          <w:rFonts w:asciiTheme="minorHAnsi" w:hAnsiTheme="minorHAnsi" w:cstheme="minorBidi"/>
          <w:noProof/>
          <w:szCs w:val="22"/>
        </w:rPr>
      </w:pPr>
      <w:r w:rsidRPr="006F1782">
        <w:rPr>
          <w:rFonts w:ascii="Helvetica" w:hAnsi="Helvetica"/>
          <w:noProof/>
        </w:rPr>
        <w:t>1.2</w:t>
      </w:r>
      <w:r>
        <w:rPr>
          <w:rFonts w:asciiTheme="minorHAnsi" w:hAnsiTheme="minorHAnsi" w:cstheme="minorBidi"/>
          <w:noProof/>
          <w:szCs w:val="22"/>
        </w:rPr>
        <w:tab/>
      </w:r>
      <w:r>
        <w:rPr>
          <w:noProof/>
        </w:rPr>
        <w:t>Scope</w:t>
      </w:r>
      <w:r>
        <w:rPr>
          <w:noProof/>
        </w:rPr>
        <w:tab/>
      </w:r>
      <w:r>
        <w:rPr>
          <w:noProof/>
        </w:rPr>
        <w:fldChar w:fldCharType="begin"/>
      </w:r>
      <w:r>
        <w:rPr>
          <w:noProof/>
        </w:rPr>
        <w:instrText xml:space="preserve"> PAGEREF _Toc403552655 \h </w:instrText>
      </w:r>
      <w:r>
        <w:rPr>
          <w:noProof/>
        </w:rPr>
      </w:r>
      <w:r>
        <w:rPr>
          <w:noProof/>
        </w:rPr>
        <w:fldChar w:fldCharType="separate"/>
      </w:r>
      <w:r>
        <w:rPr>
          <w:noProof/>
        </w:rPr>
        <w:t>4</w:t>
      </w:r>
      <w:r>
        <w:rPr>
          <w:noProof/>
        </w:rPr>
        <w:fldChar w:fldCharType="end"/>
      </w:r>
    </w:p>
    <w:p w:rsidR="00F80172" w:rsidRDefault="00F80172">
      <w:pPr>
        <w:pStyle w:val="TOC2"/>
        <w:rPr>
          <w:rFonts w:asciiTheme="minorHAnsi" w:hAnsiTheme="minorHAnsi" w:cstheme="minorBidi"/>
          <w:noProof/>
          <w:szCs w:val="22"/>
        </w:rPr>
      </w:pPr>
      <w:r w:rsidRPr="006F1782">
        <w:rPr>
          <w:rFonts w:ascii="Helvetica" w:hAnsi="Helvetica"/>
          <w:noProof/>
        </w:rPr>
        <w:t>1.3</w:t>
      </w:r>
      <w:r>
        <w:rPr>
          <w:rFonts w:asciiTheme="minorHAnsi" w:hAnsiTheme="minorHAnsi" w:cstheme="minorBidi"/>
          <w:noProof/>
          <w:szCs w:val="22"/>
        </w:rPr>
        <w:tab/>
      </w:r>
      <w:r>
        <w:rPr>
          <w:noProof/>
        </w:rPr>
        <w:t>Revision Level</w:t>
      </w:r>
      <w:r>
        <w:rPr>
          <w:noProof/>
        </w:rPr>
        <w:tab/>
      </w:r>
      <w:r>
        <w:rPr>
          <w:noProof/>
        </w:rPr>
        <w:fldChar w:fldCharType="begin"/>
      </w:r>
      <w:r>
        <w:rPr>
          <w:noProof/>
        </w:rPr>
        <w:instrText xml:space="preserve"> PAGEREF _Toc403552656 \h </w:instrText>
      </w:r>
      <w:r>
        <w:rPr>
          <w:noProof/>
        </w:rPr>
      </w:r>
      <w:r>
        <w:rPr>
          <w:noProof/>
        </w:rPr>
        <w:fldChar w:fldCharType="separate"/>
      </w:r>
      <w:r>
        <w:rPr>
          <w:noProof/>
        </w:rPr>
        <w:t>4</w:t>
      </w:r>
      <w:r>
        <w:rPr>
          <w:noProof/>
        </w:rPr>
        <w:fldChar w:fldCharType="end"/>
      </w:r>
    </w:p>
    <w:p w:rsidR="00F80172" w:rsidRDefault="00F80172">
      <w:pPr>
        <w:pStyle w:val="TOC2"/>
        <w:rPr>
          <w:rFonts w:asciiTheme="minorHAnsi" w:hAnsiTheme="minorHAnsi" w:cstheme="minorBidi"/>
          <w:noProof/>
          <w:szCs w:val="22"/>
        </w:rPr>
      </w:pPr>
      <w:r w:rsidRPr="006F1782">
        <w:rPr>
          <w:rFonts w:ascii="Helvetica" w:hAnsi="Helvetica"/>
          <w:noProof/>
        </w:rPr>
        <w:t>1.4</w:t>
      </w:r>
      <w:r>
        <w:rPr>
          <w:rFonts w:asciiTheme="minorHAnsi" w:hAnsiTheme="minorHAnsi" w:cstheme="minorBidi"/>
          <w:noProof/>
          <w:szCs w:val="22"/>
        </w:rPr>
        <w:tab/>
      </w:r>
      <w:r>
        <w:rPr>
          <w:noProof/>
        </w:rPr>
        <w:t>Definition of Terms</w:t>
      </w:r>
      <w:r>
        <w:rPr>
          <w:noProof/>
        </w:rPr>
        <w:tab/>
      </w:r>
      <w:r>
        <w:rPr>
          <w:noProof/>
        </w:rPr>
        <w:fldChar w:fldCharType="begin"/>
      </w:r>
      <w:r>
        <w:rPr>
          <w:noProof/>
        </w:rPr>
        <w:instrText xml:space="preserve"> PAGEREF _Toc403552657 \h </w:instrText>
      </w:r>
      <w:r>
        <w:rPr>
          <w:noProof/>
        </w:rPr>
      </w:r>
      <w:r>
        <w:rPr>
          <w:noProof/>
        </w:rPr>
        <w:fldChar w:fldCharType="separate"/>
      </w:r>
      <w:r>
        <w:rPr>
          <w:noProof/>
        </w:rPr>
        <w:t>4</w:t>
      </w:r>
      <w:r>
        <w:rPr>
          <w:noProof/>
        </w:rPr>
        <w:fldChar w:fldCharType="end"/>
      </w:r>
    </w:p>
    <w:p w:rsidR="00F80172" w:rsidRDefault="00F80172">
      <w:pPr>
        <w:pStyle w:val="TOC2"/>
        <w:rPr>
          <w:rFonts w:asciiTheme="minorHAnsi" w:hAnsiTheme="minorHAnsi" w:cstheme="minorBidi"/>
          <w:noProof/>
          <w:szCs w:val="22"/>
        </w:rPr>
      </w:pPr>
      <w:r w:rsidRPr="006F1782">
        <w:rPr>
          <w:rFonts w:ascii="Helvetica" w:hAnsi="Helvetica"/>
          <w:noProof/>
        </w:rPr>
        <w:t>1.5</w:t>
      </w:r>
      <w:r>
        <w:rPr>
          <w:rFonts w:asciiTheme="minorHAnsi" w:hAnsiTheme="minorHAnsi" w:cstheme="minorBidi"/>
          <w:noProof/>
          <w:szCs w:val="22"/>
        </w:rPr>
        <w:tab/>
      </w:r>
      <w:r>
        <w:rPr>
          <w:noProof/>
        </w:rPr>
        <w:t>Acronyms and Abbreviations</w:t>
      </w:r>
      <w:r>
        <w:rPr>
          <w:noProof/>
        </w:rPr>
        <w:tab/>
      </w:r>
      <w:r>
        <w:rPr>
          <w:noProof/>
        </w:rPr>
        <w:fldChar w:fldCharType="begin"/>
      </w:r>
      <w:r>
        <w:rPr>
          <w:noProof/>
        </w:rPr>
        <w:instrText xml:space="preserve"> PAGEREF _Toc403552658 \h </w:instrText>
      </w:r>
      <w:r>
        <w:rPr>
          <w:noProof/>
        </w:rPr>
      </w:r>
      <w:r>
        <w:rPr>
          <w:noProof/>
        </w:rPr>
        <w:fldChar w:fldCharType="separate"/>
      </w:r>
      <w:r>
        <w:rPr>
          <w:noProof/>
        </w:rPr>
        <w:t>4</w:t>
      </w:r>
      <w:r>
        <w:rPr>
          <w:noProof/>
        </w:rPr>
        <w:fldChar w:fldCharType="end"/>
      </w:r>
    </w:p>
    <w:p w:rsidR="00F80172" w:rsidRDefault="00F80172">
      <w:pPr>
        <w:pStyle w:val="TOC1"/>
        <w:rPr>
          <w:rFonts w:asciiTheme="minorHAnsi" w:hAnsiTheme="minorHAnsi" w:cstheme="minorBidi"/>
          <w:noProof/>
          <w:sz w:val="22"/>
          <w:szCs w:val="22"/>
        </w:rPr>
      </w:pPr>
      <w:r w:rsidRPr="006F1782">
        <w:rPr>
          <w:rFonts w:ascii="Helvetica" w:hAnsi="Helvetica"/>
          <w:noProof/>
        </w:rPr>
        <w:t>2.</w:t>
      </w:r>
      <w:r>
        <w:rPr>
          <w:rFonts w:asciiTheme="minorHAnsi" w:hAnsiTheme="minorHAnsi" w:cstheme="minorBidi"/>
          <w:noProof/>
          <w:sz w:val="22"/>
          <w:szCs w:val="22"/>
        </w:rPr>
        <w:tab/>
      </w:r>
      <w:r>
        <w:rPr>
          <w:noProof/>
        </w:rPr>
        <w:t>Referenced Documents</w:t>
      </w:r>
      <w:r>
        <w:rPr>
          <w:noProof/>
        </w:rPr>
        <w:tab/>
      </w:r>
      <w:r>
        <w:rPr>
          <w:noProof/>
        </w:rPr>
        <w:fldChar w:fldCharType="begin"/>
      </w:r>
      <w:r>
        <w:rPr>
          <w:noProof/>
        </w:rPr>
        <w:instrText xml:space="preserve"> PAGEREF _Toc403552659 \h </w:instrText>
      </w:r>
      <w:r>
        <w:rPr>
          <w:noProof/>
        </w:rPr>
      </w:r>
      <w:r>
        <w:rPr>
          <w:noProof/>
        </w:rPr>
        <w:fldChar w:fldCharType="separate"/>
      </w:r>
      <w:r>
        <w:rPr>
          <w:noProof/>
        </w:rPr>
        <w:t>4</w:t>
      </w:r>
      <w:r>
        <w:rPr>
          <w:noProof/>
        </w:rPr>
        <w:fldChar w:fldCharType="end"/>
      </w:r>
    </w:p>
    <w:p w:rsidR="00F80172" w:rsidRDefault="00F80172">
      <w:pPr>
        <w:pStyle w:val="TOC1"/>
        <w:rPr>
          <w:rFonts w:asciiTheme="minorHAnsi" w:hAnsiTheme="minorHAnsi" w:cstheme="minorBidi"/>
          <w:noProof/>
          <w:sz w:val="22"/>
          <w:szCs w:val="22"/>
        </w:rPr>
      </w:pPr>
      <w:r w:rsidRPr="006F1782">
        <w:rPr>
          <w:rFonts w:ascii="Helvetica" w:hAnsi="Helvetica"/>
          <w:noProof/>
        </w:rPr>
        <w:t>3.</w:t>
      </w:r>
      <w:r>
        <w:rPr>
          <w:rFonts w:asciiTheme="minorHAnsi" w:hAnsiTheme="minorHAnsi" w:cstheme="minorBidi"/>
          <w:noProof/>
          <w:sz w:val="22"/>
          <w:szCs w:val="22"/>
        </w:rPr>
        <w:tab/>
      </w:r>
      <w:r>
        <w:rPr>
          <w:noProof/>
        </w:rPr>
        <w:t>Test Report</w:t>
      </w:r>
      <w:r>
        <w:rPr>
          <w:noProof/>
        </w:rPr>
        <w:tab/>
      </w:r>
      <w:r>
        <w:rPr>
          <w:noProof/>
        </w:rPr>
        <w:fldChar w:fldCharType="begin"/>
      </w:r>
      <w:r>
        <w:rPr>
          <w:noProof/>
        </w:rPr>
        <w:instrText xml:space="preserve"> PAGEREF _Toc403552660 \h </w:instrText>
      </w:r>
      <w:r>
        <w:rPr>
          <w:noProof/>
        </w:rPr>
      </w:r>
      <w:r>
        <w:rPr>
          <w:noProof/>
        </w:rPr>
        <w:fldChar w:fldCharType="separate"/>
      </w:r>
      <w:r>
        <w:rPr>
          <w:noProof/>
        </w:rPr>
        <w:t>5</w:t>
      </w:r>
      <w:r>
        <w:rPr>
          <w:noProof/>
        </w:rPr>
        <w:fldChar w:fldCharType="end"/>
      </w:r>
    </w:p>
    <w:p w:rsidR="00F80172" w:rsidRDefault="00F80172">
      <w:pPr>
        <w:pStyle w:val="TOC2"/>
        <w:rPr>
          <w:rFonts w:asciiTheme="minorHAnsi" w:hAnsiTheme="minorHAnsi" w:cstheme="minorBidi"/>
          <w:noProof/>
          <w:szCs w:val="22"/>
        </w:rPr>
      </w:pPr>
      <w:r w:rsidRPr="006F1782">
        <w:rPr>
          <w:rFonts w:ascii="Helvetica" w:hAnsi="Helvetica"/>
          <w:noProof/>
        </w:rPr>
        <w:t>3.1</w:t>
      </w:r>
      <w:r>
        <w:rPr>
          <w:rFonts w:asciiTheme="minorHAnsi" w:hAnsiTheme="minorHAnsi" w:cstheme="minorBidi"/>
          <w:noProof/>
          <w:szCs w:val="22"/>
        </w:rPr>
        <w:tab/>
      </w:r>
      <w:r>
        <w:rPr>
          <w:noProof/>
        </w:rPr>
        <w:t>Setup and configuration</w:t>
      </w:r>
      <w:r>
        <w:rPr>
          <w:noProof/>
        </w:rPr>
        <w:tab/>
      </w:r>
      <w:r>
        <w:rPr>
          <w:noProof/>
        </w:rPr>
        <w:fldChar w:fldCharType="begin"/>
      </w:r>
      <w:r>
        <w:rPr>
          <w:noProof/>
        </w:rPr>
        <w:instrText xml:space="preserve"> PAGEREF _Toc403552661 \h </w:instrText>
      </w:r>
      <w:r>
        <w:rPr>
          <w:noProof/>
        </w:rPr>
      </w:r>
      <w:r>
        <w:rPr>
          <w:noProof/>
        </w:rPr>
        <w:fldChar w:fldCharType="separate"/>
      </w:r>
      <w:r>
        <w:rPr>
          <w:noProof/>
        </w:rPr>
        <w:t>5</w:t>
      </w:r>
      <w:r>
        <w:rPr>
          <w:noProof/>
        </w:rPr>
        <w:fldChar w:fldCharType="end"/>
      </w:r>
    </w:p>
    <w:p w:rsidR="00F80172" w:rsidRDefault="00F80172">
      <w:pPr>
        <w:pStyle w:val="TOC2"/>
        <w:rPr>
          <w:rFonts w:asciiTheme="minorHAnsi" w:hAnsiTheme="minorHAnsi" w:cstheme="minorBidi"/>
          <w:noProof/>
          <w:szCs w:val="22"/>
        </w:rPr>
      </w:pPr>
      <w:r w:rsidRPr="006F1782">
        <w:rPr>
          <w:rFonts w:ascii="Helvetica" w:hAnsi="Helvetica"/>
          <w:noProof/>
        </w:rPr>
        <w:t>3.2</w:t>
      </w:r>
      <w:r>
        <w:rPr>
          <w:rFonts w:asciiTheme="minorHAnsi" w:hAnsiTheme="minorHAnsi" w:cstheme="minorBidi"/>
          <w:noProof/>
          <w:szCs w:val="22"/>
        </w:rPr>
        <w:tab/>
      </w:r>
      <w:r>
        <w:rPr>
          <w:noProof/>
        </w:rPr>
        <w:t>Test execution</w:t>
      </w:r>
      <w:r>
        <w:rPr>
          <w:noProof/>
        </w:rPr>
        <w:tab/>
      </w:r>
      <w:r>
        <w:rPr>
          <w:noProof/>
        </w:rPr>
        <w:fldChar w:fldCharType="begin"/>
      </w:r>
      <w:r>
        <w:rPr>
          <w:noProof/>
        </w:rPr>
        <w:instrText xml:space="preserve"> PAGEREF _Toc403552662 \h </w:instrText>
      </w:r>
      <w:r>
        <w:rPr>
          <w:noProof/>
        </w:rPr>
      </w:r>
      <w:r>
        <w:rPr>
          <w:noProof/>
        </w:rPr>
        <w:fldChar w:fldCharType="separate"/>
      </w:r>
      <w:r>
        <w:rPr>
          <w:noProof/>
        </w:rPr>
        <w:t>5</w:t>
      </w:r>
      <w:r>
        <w:rPr>
          <w:noProof/>
        </w:rPr>
        <w:fldChar w:fldCharType="end"/>
      </w:r>
    </w:p>
    <w:p w:rsidR="00F80172" w:rsidRDefault="00F80172">
      <w:pPr>
        <w:pStyle w:val="TOC3"/>
        <w:rPr>
          <w:rFonts w:asciiTheme="minorHAnsi" w:hAnsiTheme="minorHAnsi" w:cstheme="minorBidi"/>
          <w:noProof/>
          <w:szCs w:val="22"/>
        </w:rPr>
      </w:pPr>
      <w:r w:rsidRPr="006F1782">
        <w:rPr>
          <w:rFonts w:ascii="Helvetica" w:hAnsi="Helvetica"/>
          <w:b/>
          <w:noProof/>
        </w:rPr>
        <w:t>3.2.1</w:t>
      </w:r>
      <w:r>
        <w:rPr>
          <w:rFonts w:asciiTheme="minorHAnsi" w:hAnsiTheme="minorHAnsi" w:cstheme="minorBidi"/>
          <w:noProof/>
          <w:szCs w:val="22"/>
        </w:rPr>
        <w:tab/>
      </w:r>
      <w:r>
        <w:rPr>
          <w:noProof/>
        </w:rPr>
        <w:t>Test cases</w:t>
      </w:r>
      <w:r>
        <w:rPr>
          <w:noProof/>
        </w:rPr>
        <w:tab/>
      </w:r>
      <w:r>
        <w:rPr>
          <w:noProof/>
        </w:rPr>
        <w:fldChar w:fldCharType="begin"/>
      </w:r>
      <w:r>
        <w:rPr>
          <w:noProof/>
        </w:rPr>
        <w:instrText xml:space="preserve"> PAGEREF _Toc403552663 \h </w:instrText>
      </w:r>
      <w:r>
        <w:rPr>
          <w:noProof/>
        </w:rPr>
      </w:r>
      <w:r>
        <w:rPr>
          <w:noProof/>
        </w:rPr>
        <w:fldChar w:fldCharType="separate"/>
      </w:r>
      <w:r>
        <w:rPr>
          <w:noProof/>
        </w:rPr>
        <w:t>5</w:t>
      </w:r>
      <w:r>
        <w:rPr>
          <w:noProof/>
        </w:rPr>
        <w:fldChar w:fldCharType="end"/>
      </w:r>
    </w:p>
    <w:p w:rsidR="00F80172" w:rsidRDefault="00F80172">
      <w:pPr>
        <w:pStyle w:val="TOC4"/>
        <w:rPr>
          <w:rFonts w:asciiTheme="minorHAnsi" w:hAnsiTheme="minorHAnsi" w:cstheme="minorBidi"/>
          <w:noProof/>
          <w:szCs w:val="22"/>
        </w:rPr>
      </w:pPr>
      <w:r w:rsidRPr="006F1782">
        <w:rPr>
          <w:rFonts w:ascii="Helvetica" w:hAnsi="Helvetica"/>
          <w:b/>
          <w:noProof/>
        </w:rPr>
        <w:t>3.2.1.1</w:t>
      </w:r>
      <w:r>
        <w:rPr>
          <w:rFonts w:asciiTheme="minorHAnsi" w:hAnsiTheme="minorHAnsi" w:cstheme="minorBidi"/>
          <w:noProof/>
          <w:szCs w:val="22"/>
        </w:rPr>
        <w:tab/>
      </w:r>
      <w:r>
        <w:rPr>
          <w:noProof/>
        </w:rPr>
        <w:t>TestAFDXDeviceLibrary001</w:t>
      </w:r>
      <w:r>
        <w:rPr>
          <w:noProof/>
        </w:rPr>
        <w:tab/>
      </w:r>
      <w:r>
        <w:rPr>
          <w:noProof/>
        </w:rPr>
        <w:fldChar w:fldCharType="begin"/>
      </w:r>
      <w:r>
        <w:rPr>
          <w:noProof/>
        </w:rPr>
        <w:instrText xml:space="preserve"> PAGEREF _Toc403552664 \h </w:instrText>
      </w:r>
      <w:r>
        <w:rPr>
          <w:noProof/>
        </w:rPr>
      </w:r>
      <w:r>
        <w:rPr>
          <w:noProof/>
        </w:rPr>
        <w:fldChar w:fldCharType="separate"/>
      </w:r>
      <w:r>
        <w:rPr>
          <w:noProof/>
        </w:rPr>
        <w:t>5</w:t>
      </w:r>
      <w:r>
        <w:rPr>
          <w:noProof/>
        </w:rPr>
        <w:fldChar w:fldCharType="end"/>
      </w:r>
    </w:p>
    <w:p w:rsidR="00F80172" w:rsidRDefault="00F80172">
      <w:pPr>
        <w:pStyle w:val="TOC4"/>
        <w:rPr>
          <w:rFonts w:asciiTheme="minorHAnsi" w:hAnsiTheme="minorHAnsi" w:cstheme="minorBidi"/>
          <w:noProof/>
          <w:szCs w:val="22"/>
        </w:rPr>
      </w:pPr>
      <w:r w:rsidRPr="006F1782">
        <w:rPr>
          <w:rFonts w:ascii="Helvetica" w:hAnsi="Helvetica"/>
          <w:b/>
          <w:noProof/>
        </w:rPr>
        <w:t>3.2.1.2</w:t>
      </w:r>
      <w:r>
        <w:rPr>
          <w:rFonts w:asciiTheme="minorHAnsi" w:hAnsiTheme="minorHAnsi" w:cstheme="minorBidi"/>
          <w:noProof/>
          <w:szCs w:val="22"/>
        </w:rPr>
        <w:tab/>
      </w:r>
      <w:r>
        <w:rPr>
          <w:noProof/>
        </w:rPr>
        <w:t>TestAFDXDeviceLibrary002</w:t>
      </w:r>
      <w:r>
        <w:rPr>
          <w:noProof/>
        </w:rPr>
        <w:tab/>
      </w:r>
      <w:r>
        <w:rPr>
          <w:noProof/>
        </w:rPr>
        <w:fldChar w:fldCharType="begin"/>
      </w:r>
      <w:r>
        <w:rPr>
          <w:noProof/>
        </w:rPr>
        <w:instrText xml:space="preserve"> PAGEREF _Toc403552665 \h </w:instrText>
      </w:r>
      <w:r>
        <w:rPr>
          <w:noProof/>
        </w:rPr>
      </w:r>
      <w:r>
        <w:rPr>
          <w:noProof/>
        </w:rPr>
        <w:fldChar w:fldCharType="separate"/>
      </w:r>
      <w:r>
        <w:rPr>
          <w:noProof/>
        </w:rPr>
        <w:t>5</w:t>
      </w:r>
      <w:r>
        <w:rPr>
          <w:noProof/>
        </w:rPr>
        <w:fldChar w:fldCharType="end"/>
      </w:r>
    </w:p>
    <w:p w:rsidR="00F80172" w:rsidRDefault="00F80172">
      <w:pPr>
        <w:pStyle w:val="TOC2"/>
        <w:rPr>
          <w:rFonts w:asciiTheme="minorHAnsi" w:hAnsiTheme="minorHAnsi" w:cstheme="minorBidi"/>
          <w:noProof/>
          <w:szCs w:val="22"/>
        </w:rPr>
      </w:pPr>
      <w:r w:rsidRPr="006F1782">
        <w:rPr>
          <w:rFonts w:ascii="Helvetica" w:hAnsi="Helvetica"/>
          <w:noProof/>
        </w:rPr>
        <w:t>3.3</w:t>
      </w:r>
      <w:r>
        <w:rPr>
          <w:rFonts w:asciiTheme="minorHAnsi" w:hAnsiTheme="minorHAnsi" w:cstheme="minorBidi"/>
          <w:noProof/>
          <w:szCs w:val="22"/>
        </w:rPr>
        <w:tab/>
      </w:r>
      <w:r>
        <w:rPr>
          <w:noProof/>
        </w:rPr>
        <w:t>Test conclusion</w:t>
      </w:r>
      <w:r>
        <w:rPr>
          <w:noProof/>
        </w:rPr>
        <w:tab/>
      </w:r>
      <w:r>
        <w:rPr>
          <w:noProof/>
        </w:rPr>
        <w:fldChar w:fldCharType="begin"/>
      </w:r>
      <w:r>
        <w:rPr>
          <w:noProof/>
        </w:rPr>
        <w:instrText xml:space="preserve"> PAGEREF _Toc403552666 \h </w:instrText>
      </w:r>
      <w:r>
        <w:rPr>
          <w:noProof/>
        </w:rPr>
      </w:r>
      <w:r>
        <w:rPr>
          <w:noProof/>
        </w:rPr>
        <w:fldChar w:fldCharType="separate"/>
      </w:r>
      <w:r>
        <w:rPr>
          <w:noProof/>
        </w:rPr>
        <w:t>5</w:t>
      </w:r>
      <w:r>
        <w:rPr>
          <w:noProof/>
        </w:rPr>
        <w:fldChar w:fldCharType="end"/>
      </w:r>
    </w:p>
    <w:p w:rsidR="00F80172" w:rsidRDefault="00F80172">
      <w:pPr>
        <w:pStyle w:val="TOC1"/>
        <w:rPr>
          <w:rFonts w:asciiTheme="minorHAnsi" w:hAnsiTheme="minorHAnsi" w:cstheme="minorBidi"/>
          <w:noProof/>
          <w:sz w:val="22"/>
          <w:szCs w:val="22"/>
        </w:rPr>
      </w:pPr>
      <w:r w:rsidRPr="006F1782">
        <w:rPr>
          <w:rFonts w:ascii="Helvetica" w:hAnsi="Helvetica"/>
          <w:noProof/>
        </w:rPr>
        <w:t>100.</w:t>
      </w:r>
      <w:r>
        <w:rPr>
          <w:rFonts w:asciiTheme="minorHAnsi" w:hAnsiTheme="minorHAnsi" w:cstheme="minorBidi"/>
          <w:noProof/>
          <w:sz w:val="22"/>
          <w:szCs w:val="22"/>
        </w:rPr>
        <w:tab/>
      </w:r>
      <w:r>
        <w:rPr>
          <w:noProof/>
        </w:rPr>
        <w:t>Appendix A: A Test Log</w:t>
      </w:r>
      <w:r>
        <w:rPr>
          <w:noProof/>
        </w:rPr>
        <w:tab/>
      </w:r>
      <w:r>
        <w:rPr>
          <w:noProof/>
        </w:rPr>
        <w:fldChar w:fldCharType="begin"/>
      </w:r>
      <w:r>
        <w:rPr>
          <w:noProof/>
        </w:rPr>
        <w:instrText xml:space="preserve"> PAGEREF _Toc403552667 \h </w:instrText>
      </w:r>
      <w:r>
        <w:rPr>
          <w:noProof/>
        </w:rPr>
      </w:r>
      <w:r>
        <w:rPr>
          <w:noProof/>
        </w:rPr>
        <w:fldChar w:fldCharType="separate"/>
      </w:r>
      <w:r>
        <w:rPr>
          <w:noProof/>
        </w:rPr>
        <w:t>7</w:t>
      </w:r>
      <w:r>
        <w:rPr>
          <w:noProof/>
        </w:rPr>
        <w:fldChar w:fldCharType="end"/>
      </w:r>
    </w:p>
    <w:p w:rsidR="002051D9" w:rsidRPr="00C602DC" w:rsidRDefault="00C90815" w:rsidP="009A06B8">
      <w:pPr>
        <w:pStyle w:val="TOC2"/>
        <w:ind w:left="0" w:firstLine="0"/>
        <w:rPr>
          <w:lang w:eastAsia="zh-CN"/>
        </w:rPr>
      </w:pPr>
      <w:r w:rsidRPr="00475E25">
        <w:fldChar w:fldCharType="end"/>
      </w:r>
    </w:p>
    <w:p w:rsidR="002051D9" w:rsidRPr="00C602DC" w:rsidRDefault="002051D9"/>
    <w:p w:rsidR="00BA1061" w:rsidRDefault="00BA1061">
      <w:r>
        <w:br w:type="page"/>
      </w:r>
    </w:p>
    <w:p w:rsidR="00C90815" w:rsidRPr="00C602DC" w:rsidRDefault="00D354CF" w:rsidP="002574FB">
      <w:pPr>
        <w:pStyle w:val="Heading1"/>
      </w:pPr>
      <w:bookmarkStart w:id="3" w:name="_Toc339974664"/>
      <w:bookmarkStart w:id="4" w:name="_Toc403552653"/>
      <w:r w:rsidRPr="00C602DC">
        <w:lastRenderedPageBreak/>
        <w:t>Introduction</w:t>
      </w:r>
      <w:bookmarkEnd w:id="3"/>
      <w:bookmarkEnd w:id="4"/>
    </w:p>
    <w:p w:rsidR="00D354CF" w:rsidRPr="00C602DC" w:rsidRDefault="00D354CF" w:rsidP="002574FB">
      <w:pPr>
        <w:pStyle w:val="Heading2"/>
      </w:pPr>
      <w:bookmarkStart w:id="5" w:name="_Toc339974665"/>
      <w:bookmarkStart w:id="6" w:name="_Toc403552654"/>
      <w:r w:rsidRPr="00C602DC">
        <w:t>Purpose</w:t>
      </w:r>
      <w:bookmarkEnd w:id="5"/>
      <w:bookmarkEnd w:id="6"/>
    </w:p>
    <w:p w:rsidR="00DC2758" w:rsidRPr="00C602DC" w:rsidRDefault="009B41AC" w:rsidP="00DC2758">
      <w:r>
        <w:rPr>
          <w:szCs w:val="22"/>
        </w:rPr>
        <w:t xml:space="preserve">This document established the software </w:t>
      </w:r>
      <w:r w:rsidR="00BE5352">
        <w:rPr>
          <w:szCs w:val="22"/>
        </w:rPr>
        <w:t>verification</w:t>
      </w:r>
      <w:r>
        <w:rPr>
          <w:szCs w:val="22"/>
        </w:rPr>
        <w:t xml:space="preserve"> report for </w:t>
      </w:r>
      <w:r w:rsidR="00BA1061">
        <w:t>TBD</w:t>
      </w:r>
      <w:r w:rsidR="00BE5352">
        <w:rPr>
          <w:lang w:eastAsia="zh-CN"/>
        </w:rPr>
        <w:t xml:space="preserve"> </w:t>
      </w:r>
      <w:r w:rsidR="00DC2758" w:rsidRPr="00C602DC">
        <w:t>GE AVIC Civil Avionics Systems Company Limited, hereinafter referred to as GE AVIC.</w:t>
      </w:r>
    </w:p>
    <w:p w:rsidR="00D354CF" w:rsidRPr="00C602DC" w:rsidRDefault="00D354CF" w:rsidP="002574FB">
      <w:pPr>
        <w:pStyle w:val="Heading2"/>
      </w:pPr>
      <w:bookmarkStart w:id="7" w:name="_Toc339974666"/>
      <w:bookmarkStart w:id="8" w:name="_Toc403552655"/>
      <w:r w:rsidRPr="00C602DC">
        <w:t>Scope</w:t>
      </w:r>
      <w:bookmarkEnd w:id="7"/>
      <w:bookmarkEnd w:id="8"/>
    </w:p>
    <w:p w:rsidR="009F5097" w:rsidRPr="00436D4E" w:rsidRDefault="009B41AC" w:rsidP="009F5097">
      <w:r>
        <w:rPr>
          <w:szCs w:val="22"/>
        </w:rPr>
        <w:t xml:space="preserve">This software test report document describes the test report </w:t>
      </w:r>
      <w:r>
        <w:t xml:space="preserve">for </w:t>
      </w:r>
      <w:r w:rsidR="005E3CAA">
        <w:t>A664 Device Library</w:t>
      </w:r>
      <w:r>
        <w:t xml:space="preserve"> Test Application.</w:t>
      </w:r>
      <w:r w:rsidR="009F5097" w:rsidRPr="009F5097">
        <w:t xml:space="preserve"> </w:t>
      </w:r>
      <w:r w:rsidR="00E46700">
        <w:t>The part number of t</w:t>
      </w:r>
      <w:r w:rsidR="00E46700" w:rsidRPr="0090685C">
        <w:t xml:space="preserve">he software that </w:t>
      </w:r>
      <w:r w:rsidR="00E46700">
        <w:t>will be</w:t>
      </w:r>
      <w:r w:rsidR="00E46700" w:rsidRPr="0090685C">
        <w:t xml:space="preserve"> tested</w:t>
      </w:r>
      <w:r w:rsidR="00E46700">
        <w:t xml:space="preserve"> is </w:t>
      </w:r>
      <w:r w:rsidR="005E3CAA">
        <w:t>TBD</w:t>
      </w:r>
      <w:r w:rsidR="00E46700">
        <w:t xml:space="preserve">. </w:t>
      </w:r>
      <w:r w:rsidR="009F5097">
        <w:t>T</w:t>
      </w:r>
      <w:r w:rsidR="009F5097" w:rsidRPr="0090685C">
        <w:t xml:space="preserve">he software versions that </w:t>
      </w:r>
      <w:r w:rsidR="009F5097">
        <w:t>will be</w:t>
      </w:r>
      <w:r w:rsidR="009F5097" w:rsidRPr="0090685C">
        <w:t xml:space="preserve"> tested</w:t>
      </w:r>
      <w:r w:rsidR="005E3CAA">
        <w:t xml:space="preserve"> </w:t>
      </w:r>
      <w:proofErr w:type="gramStart"/>
      <w:r w:rsidR="005E3CAA">
        <w:t>is</w:t>
      </w:r>
      <w:proofErr w:type="gramEnd"/>
      <w:r w:rsidR="006812B9">
        <w:t xml:space="preserve"> </w:t>
      </w:r>
      <w:r w:rsidR="005E3CAA">
        <w:t>TBD.</w:t>
      </w:r>
    </w:p>
    <w:p w:rsidR="00D354CF" w:rsidRPr="00C602DC" w:rsidRDefault="00D354CF" w:rsidP="00D354CF"/>
    <w:p w:rsidR="00D354CF" w:rsidRPr="00C602DC" w:rsidRDefault="00CA5E59" w:rsidP="002574FB">
      <w:pPr>
        <w:pStyle w:val="Heading2"/>
      </w:pPr>
      <w:bookmarkStart w:id="9" w:name="_Toc339974667"/>
      <w:bookmarkStart w:id="10" w:name="_Toc403552656"/>
      <w:r w:rsidRPr="00C602DC">
        <w:t>Revision</w:t>
      </w:r>
      <w:r w:rsidR="00D354CF" w:rsidRPr="00C602DC">
        <w:t xml:space="preserve"> Level</w:t>
      </w:r>
      <w:bookmarkEnd w:id="9"/>
      <w:bookmarkEnd w:id="10"/>
    </w:p>
    <w:p w:rsidR="00DB6FAF" w:rsidRDefault="00ED67DE" w:rsidP="00246968">
      <w:r w:rsidRPr="00582CF1">
        <w:t>This is a Pre-Production Release document with the following limitations:</w:t>
      </w:r>
      <w:bookmarkStart w:id="11" w:name="_Toc339974668"/>
    </w:p>
    <w:p w:rsidR="00DB6FAF" w:rsidRDefault="00DB6FAF" w:rsidP="00246968"/>
    <w:p w:rsidR="00DB6FAF" w:rsidRPr="00DB6FAF" w:rsidRDefault="00DB6FAF" w:rsidP="00246968">
      <w:r>
        <w:rPr>
          <w:szCs w:val="22"/>
        </w:rPr>
        <w:t>The software identified may not be used for commercial flight, test or certification efforts or documentation. Products that use this software are made into a new product model and are considered non-conformed for formal use.</w:t>
      </w:r>
    </w:p>
    <w:p w:rsidR="00D354CF" w:rsidRPr="00C602DC" w:rsidRDefault="00D95D81" w:rsidP="002574FB">
      <w:pPr>
        <w:pStyle w:val="Heading2"/>
      </w:pPr>
      <w:bookmarkStart w:id="12" w:name="_Toc403552657"/>
      <w:r w:rsidRPr="00C602DC">
        <w:t>Definition of Terms</w:t>
      </w:r>
      <w:bookmarkEnd w:id="11"/>
      <w:bookmarkEnd w:id="12"/>
    </w:p>
    <w:p w:rsidR="00576E7A" w:rsidRPr="00C602DC" w:rsidRDefault="003C63B3" w:rsidP="00576E7A">
      <w:r>
        <w:t>This paragraph is not applicable to this document.</w:t>
      </w:r>
    </w:p>
    <w:p w:rsidR="00DC2758" w:rsidRPr="00C602DC" w:rsidRDefault="00DC2758" w:rsidP="002574FB">
      <w:pPr>
        <w:pStyle w:val="Heading2"/>
      </w:pPr>
      <w:bookmarkStart w:id="13" w:name="_Toc339974669"/>
      <w:bookmarkStart w:id="14" w:name="_Toc403552658"/>
      <w:r w:rsidRPr="00C602DC">
        <w:t>Acronyms and Abbreviations</w:t>
      </w:r>
      <w:bookmarkEnd w:id="13"/>
      <w:bookmarkEnd w:id="14"/>
    </w:p>
    <w:p w:rsidR="00DC2758" w:rsidRPr="00C602DC" w:rsidRDefault="00DC2758" w:rsidP="00DC2758">
      <w:r w:rsidRPr="00C602DC">
        <w:t>The following acronyms and abbreviations are used throughout this document and are defined here for convenience.</w:t>
      </w:r>
    </w:p>
    <w:p w:rsidR="00C90815" w:rsidRPr="00C602DC" w:rsidRDefault="00C90815"/>
    <w:tbl>
      <w:tblPr>
        <w:tblW w:w="0" w:type="auto"/>
        <w:tblInd w:w="468" w:type="dxa"/>
        <w:tblLayout w:type="fixed"/>
        <w:tblLook w:val="0000" w:firstRow="0" w:lastRow="0" w:firstColumn="0" w:lastColumn="0" w:noHBand="0" w:noVBand="0"/>
      </w:tblPr>
      <w:tblGrid>
        <w:gridCol w:w="1440"/>
        <w:gridCol w:w="7560"/>
      </w:tblGrid>
      <w:tr w:rsidR="00DC2758" w:rsidRPr="007643F5" w:rsidTr="00D32AD0">
        <w:trPr>
          <w:cantSplit/>
        </w:trPr>
        <w:tc>
          <w:tcPr>
            <w:tcW w:w="1440" w:type="dxa"/>
          </w:tcPr>
          <w:p w:rsidR="00DC2758" w:rsidRPr="007643F5" w:rsidRDefault="00AC6838" w:rsidP="00D32AD0">
            <w:pPr>
              <w:spacing w:after="60"/>
              <w:rPr>
                <w:lang w:val="sv-SE"/>
              </w:rPr>
            </w:pPr>
            <w:r>
              <w:rPr>
                <w:lang w:val="sv-SE"/>
              </w:rPr>
              <w:t>AFDX</w:t>
            </w:r>
          </w:p>
        </w:tc>
        <w:tc>
          <w:tcPr>
            <w:tcW w:w="7560" w:type="dxa"/>
          </w:tcPr>
          <w:p w:rsidR="00DC2758" w:rsidRPr="007643F5" w:rsidRDefault="00AC6838" w:rsidP="00D32AD0">
            <w:pPr>
              <w:spacing w:after="60"/>
              <w:rPr>
                <w:lang w:val="sv-SE"/>
              </w:rPr>
            </w:pPr>
            <w:r>
              <w:t>Avionics Full Duplex</w:t>
            </w:r>
            <w:r w:rsidRPr="00BC5259">
              <w:t xml:space="preserve"> Switched Ethernet</w:t>
            </w:r>
          </w:p>
        </w:tc>
      </w:tr>
      <w:tr w:rsidR="00AA380D" w:rsidRPr="007643F5" w:rsidTr="00D32AD0">
        <w:trPr>
          <w:cantSplit/>
        </w:trPr>
        <w:tc>
          <w:tcPr>
            <w:tcW w:w="1440" w:type="dxa"/>
          </w:tcPr>
          <w:p w:rsidR="00AA380D" w:rsidRDefault="00AA380D" w:rsidP="00D32AD0">
            <w:pPr>
              <w:spacing w:after="60"/>
              <w:rPr>
                <w:lang w:val="sv-SE"/>
              </w:rPr>
            </w:pPr>
            <w:r>
              <w:rPr>
                <w:lang w:val="sv-SE"/>
              </w:rPr>
              <w:t>IMA</w:t>
            </w:r>
          </w:p>
        </w:tc>
        <w:tc>
          <w:tcPr>
            <w:tcW w:w="7560" w:type="dxa"/>
          </w:tcPr>
          <w:p w:rsidR="00AA380D" w:rsidRDefault="00AA380D" w:rsidP="00D32AD0">
            <w:pPr>
              <w:spacing w:after="60"/>
            </w:pPr>
            <w:r w:rsidRPr="006723BA">
              <w:rPr>
                <w:rFonts w:cs="Arial"/>
                <w:szCs w:val="22"/>
              </w:rPr>
              <w:t>Integrated Modular Avionics</w:t>
            </w:r>
          </w:p>
        </w:tc>
      </w:tr>
    </w:tbl>
    <w:p w:rsidR="00C90815" w:rsidRPr="00C602DC" w:rsidRDefault="00985E1A" w:rsidP="002574FB">
      <w:pPr>
        <w:pStyle w:val="Heading1"/>
      </w:pPr>
      <w:bookmarkStart w:id="15" w:name="_Toc339974670"/>
      <w:bookmarkStart w:id="16" w:name="_Toc403552659"/>
      <w:r w:rsidRPr="00C602DC">
        <w:t>Referenced</w:t>
      </w:r>
      <w:r w:rsidR="00CF77C9" w:rsidRPr="00C602DC">
        <w:t xml:space="preserve"> Documents</w:t>
      </w:r>
      <w:bookmarkEnd w:id="15"/>
      <w:bookmarkEnd w:id="16"/>
    </w:p>
    <w:p w:rsidR="00C90815" w:rsidRPr="00C602DC" w:rsidRDefault="00C90815" w:rsidP="00DF2FB6">
      <w:pPr>
        <w:keepNext/>
      </w:pPr>
      <w:r w:rsidRPr="00C602DC">
        <w:t xml:space="preserve">The following documents of the exact issue shown form a part of this document to the extent specified herein.  For those documents showing no date of issue, the latest issue applies. </w:t>
      </w:r>
    </w:p>
    <w:p w:rsidR="004C3560" w:rsidRPr="00C602DC" w:rsidRDefault="00E5679F" w:rsidP="000129E7">
      <w:pPr>
        <w:pStyle w:val="DocumentHeading"/>
        <w:rPr>
          <w:rFonts w:ascii="Arial" w:hAnsi="Arial"/>
        </w:rPr>
      </w:pPr>
      <w:r w:rsidRPr="00E5679F">
        <w:rPr>
          <w:rFonts w:ascii="Arial" w:hAnsi="Arial"/>
        </w:rPr>
        <w:t>GE AVIC Civil Avionics Systems Company Limited</w:t>
      </w:r>
    </w:p>
    <w:tbl>
      <w:tblPr>
        <w:tblW w:w="0" w:type="auto"/>
        <w:tblInd w:w="828" w:type="dxa"/>
        <w:tblLayout w:type="fixed"/>
        <w:tblLook w:val="0000" w:firstRow="0" w:lastRow="0" w:firstColumn="0" w:lastColumn="0" w:noHBand="0" w:noVBand="0"/>
      </w:tblPr>
      <w:tblGrid>
        <w:gridCol w:w="1890"/>
        <w:gridCol w:w="6750"/>
      </w:tblGrid>
      <w:tr w:rsidR="00C90815" w:rsidRPr="00C602DC" w:rsidTr="00023B3F">
        <w:trPr>
          <w:cantSplit/>
        </w:trPr>
        <w:tc>
          <w:tcPr>
            <w:tcW w:w="1890" w:type="dxa"/>
          </w:tcPr>
          <w:p w:rsidR="00C90815" w:rsidRDefault="00B47449" w:rsidP="004C3560">
            <w:pPr>
              <w:spacing w:after="120"/>
            </w:pPr>
            <w:r>
              <w:t>TBD</w:t>
            </w:r>
          </w:p>
        </w:tc>
        <w:tc>
          <w:tcPr>
            <w:tcW w:w="6750" w:type="dxa"/>
          </w:tcPr>
          <w:p w:rsidR="00F021F3" w:rsidRPr="005E6191" w:rsidRDefault="00F021F3" w:rsidP="00F021F3">
            <w:r w:rsidRPr="005E6191">
              <w:t>Software Life Cycle Document</w:t>
            </w:r>
            <w:r>
              <w:t xml:space="preserve"> </w:t>
            </w:r>
            <w:r w:rsidRPr="005E6191">
              <w:t>for the</w:t>
            </w:r>
          </w:p>
          <w:p w:rsidR="00C90815" w:rsidRPr="00C602DC" w:rsidRDefault="00B47449" w:rsidP="00B47449">
            <w:r>
              <w:t>A664 Device Library</w:t>
            </w:r>
            <w:r w:rsidR="00F021F3">
              <w:t xml:space="preserve"> Test Application</w:t>
            </w:r>
          </w:p>
        </w:tc>
      </w:tr>
    </w:tbl>
    <w:p w:rsidR="00F72E86" w:rsidRDefault="00F72E86" w:rsidP="00F72E86">
      <w:pPr>
        <w:pStyle w:val="Heading1"/>
        <w:numPr>
          <w:ilvl w:val="0"/>
          <w:numId w:val="0"/>
        </w:numPr>
      </w:pPr>
    </w:p>
    <w:p w:rsidR="00F72E86" w:rsidRDefault="00F72E86">
      <w:pPr>
        <w:rPr>
          <w:b/>
          <w:sz w:val="28"/>
        </w:rPr>
      </w:pPr>
      <w:r>
        <w:br w:type="page"/>
      </w:r>
    </w:p>
    <w:p w:rsidR="00C90815" w:rsidRDefault="008B7B36" w:rsidP="002574FB">
      <w:pPr>
        <w:pStyle w:val="Heading1"/>
      </w:pPr>
      <w:bookmarkStart w:id="17" w:name="_Toc403552660"/>
      <w:r>
        <w:lastRenderedPageBreak/>
        <w:t>Test Report</w:t>
      </w:r>
      <w:bookmarkEnd w:id="17"/>
    </w:p>
    <w:p w:rsidR="00F67166" w:rsidRDefault="008B7B36" w:rsidP="00F67166">
      <w:pPr>
        <w:pStyle w:val="Heading2"/>
      </w:pPr>
      <w:bookmarkStart w:id="18" w:name="_Toc403552661"/>
      <w:r>
        <w:t xml:space="preserve">Setup and </w:t>
      </w:r>
      <w:r w:rsidR="003368CD">
        <w:t>configuration</w:t>
      </w:r>
      <w:bookmarkEnd w:id="18"/>
    </w:p>
    <w:p w:rsidR="00A71869" w:rsidRPr="005E6191" w:rsidRDefault="00F67166" w:rsidP="00A71869">
      <w:r>
        <w:t xml:space="preserve">Setup and </w:t>
      </w:r>
      <w:r w:rsidR="008467DF">
        <w:t>configuration</w:t>
      </w:r>
      <w:r>
        <w:t xml:space="preserve"> </w:t>
      </w:r>
      <w:r w:rsidR="003B1B96">
        <w:t xml:space="preserve">will </w:t>
      </w:r>
      <w:r>
        <w:t xml:space="preserve">follow </w:t>
      </w:r>
      <w:r w:rsidR="00A71869">
        <w:t>the document “</w:t>
      </w:r>
      <w:r w:rsidR="00A71869" w:rsidRPr="005E6191">
        <w:t>Software Life Cycle Document</w:t>
      </w:r>
      <w:r w:rsidR="00A71869">
        <w:t xml:space="preserve"> </w:t>
      </w:r>
      <w:r w:rsidR="00A71869" w:rsidRPr="005E6191">
        <w:t>for the</w:t>
      </w:r>
    </w:p>
    <w:p w:rsidR="002574FB" w:rsidRDefault="00A71869" w:rsidP="00A71869">
      <w:r>
        <w:t>A664 Device Library Test Application”</w:t>
      </w:r>
      <w:r w:rsidR="00F67166">
        <w:t xml:space="preserve"> </w:t>
      </w:r>
    </w:p>
    <w:p w:rsidR="00FE4CCA" w:rsidRDefault="00FE4CCA"/>
    <w:p w:rsidR="00FE4CCA" w:rsidRDefault="00FE4CCA" w:rsidP="00FE4CCA">
      <w:pPr>
        <w:pStyle w:val="Heading2"/>
      </w:pPr>
      <w:bookmarkStart w:id="19" w:name="_Toc403552662"/>
      <w:r>
        <w:t>Test execution</w:t>
      </w:r>
      <w:bookmarkEnd w:id="19"/>
    </w:p>
    <w:p w:rsidR="00FE4CCA" w:rsidRDefault="00FE4CCA" w:rsidP="00A71869">
      <w:r>
        <w:t xml:space="preserve">Test execution must follow </w:t>
      </w:r>
      <w:r w:rsidR="00A71869">
        <w:t>“</w:t>
      </w:r>
      <w:r w:rsidR="00A71869" w:rsidRPr="005E6191">
        <w:t>Software Life Cycle Document</w:t>
      </w:r>
      <w:r w:rsidR="00A71869">
        <w:t xml:space="preserve"> </w:t>
      </w:r>
      <w:r w:rsidR="00A71869" w:rsidRPr="005E6191">
        <w:t>for the</w:t>
      </w:r>
      <w:r w:rsidR="00A71869">
        <w:t xml:space="preserve"> A664 Device Library Test Application”.</w:t>
      </w:r>
      <w:r>
        <w:t xml:space="preserve"> A successful execution r</w:t>
      </w:r>
      <w:r w:rsidR="00A71869">
        <w:t xml:space="preserve">equires user interaction with </w:t>
      </w:r>
      <w:r w:rsidR="00F20FD2">
        <w:t>a</w:t>
      </w:r>
      <w:r>
        <w:t xml:space="preserve"> test script.</w:t>
      </w:r>
      <w:r w:rsidR="00C51633">
        <w:t xml:space="preserve"> </w:t>
      </w:r>
    </w:p>
    <w:p w:rsidR="00FE4CCA" w:rsidRDefault="00FE4CCA" w:rsidP="00FE4CCA"/>
    <w:p w:rsidR="00460A70" w:rsidRPr="00460A70" w:rsidRDefault="00C51633" w:rsidP="00460A70">
      <w:pPr>
        <w:pStyle w:val="Heading3"/>
      </w:pPr>
      <w:bookmarkStart w:id="20" w:name="_Toc403552663"/>
      <w:r>
        <w:t>Test cases</w:t>
      </w:r>
      <w:bookmarkEnd w:id="20"/>
    </w:p>
    <w:p w:rsidR="00C51633" w:rsidRPr="00B73958" w:rsidRDefault="00F148C1" w:rsidP="00F148C1">
      <w:pPr>
        <w:pStyle w:val="Heading4"/>
      </w:pPr>
      <w:bookmarkStart w:id="21" w:name="_Toc403552664"/>
      <w:r w:rsidRPr="00F148C1">
        <w:t>TestAFDXDeviceLibrary001</w:t>
      </w:r>
      <w:bookmarkEnd w:id="21"/>
    </w:p>
    <w:p w:rsidR="00227402" w:rsidRDefault="00F148C1" w:rsidP="00227402">
      <w:r>
        <w:t>All test cases in this test execute automatically. The test operator should only run executable file.</w:t>
      </w:r>
    </w:p>
    <w:p w:rsidR="00F148C1" w:rsidRDefault="00F148C1" w:rsidP="00227402"/>
    <w:p w:rsidR="00F148C1" w:rsidRPr="00B73958" w:rsidRDefault="00F148C1" w:rsidP="00F148C1">
      <w:pPr>
        <w:pStyle w:val="Heading4"/>
      </w:pPr>
      <w:bookmarkStart w:id="22" w:name="_Toc403552665"/>
      <w:r w:rsidRPr="00F148C1">
        <w:t>TestAFDXDeviceLibrary00</w:t>
      </w:r>
      <w:r>
        <w:t>2</w:t>
      </w:r>
      <w:bookmarkEnd w:id="22"/>
    </w:p>
    <w:p w:rsidR="00F148C1" w:rsidRDefault="00F148C1" w:rsidP="00227402">
      <w:r>
        <w:t>Test operator should download and open source code of A664 device Library and perform code inspecti</w:t>
      </w:r>
      <w:r w:rsidR="00AC33B9">
        <w:t xml:space="preserve">on against related requirements with expected </w:t>
      </w:r>
      <w:r w:rsidR="003A7E67">
        <w:t xml:space="preserve">objectivities </w:t>
      </w:r>
      <w:r w:rsidR="00AC33B9">
        <w:t>in the test cases.</w:t>
      </w:r>
    </w:p>
    <w:p w:rsidR="00F20FD2" w:rsidRDefault="00F20FD2" w:rsidP="00F20FD2">
      <w:pPr>
        <w:pStyle w:val="Heading2"/>
      </w:pPr>
      <w:bookmarkStart w:id="23" w:name="_Toc403552666"/>
      <w:r>
        <w:t>Test conclusion</w:t>
      </w:r>
      <w:bookmarkEnd w:id="23"/>
    </w:p>
    <w:p w:rsidR="002B5619" w:rsidRDefault="00A955A7" w:rsidP="005943D2">
      <w:pPr>
        <w:rPr>
          <w:szCs w:val="22"/>
        </w:rPr>
      </w:pPr>
      <w:r>
        <w:rPr>
          <w:szCs w:val="22"/>
        </w:rPr>
        <w:t>Test execution shows fails and passes of some test cases.</w:t>
      </w:r>
      <w:r w:rsidR="00F66225">
        <w:rPr>
          <w:szCs w:val="22"/>
        </w:rPr>
        <w:t xml:space="preserve"> The software </w:t>
      </w:r>
      <w:r>
        <w:rPr>
          <w:szCs w:val="22"/>
        </w:rPr>
        <w:t>is</w:t>
      </w:r>
      <w:r w:rsidR="00F66225">
        <w:rPr>
          <w:szCs w:val="22"/>
        </w:rPr>
        <w:t xml:space="preserve"> </w:t>
      </w:r>
      <w:r w:rsidR="008F29AC">
        <w:rPr>
          <w:szCs w:val="22"/>
        </w:rPr>
        <w:t xml:space="preserve">executed by </w:t>
      </w:r>
      <w:r>
        <w:rPr>
          <w:szCs w:val="22"/>
        </w:rPr>
        <w:t xml:space="preserve">Alexey Besgodkov </w:t>
      </w:r>
      <w:r w:rsidR="008F29AC">
        <w:rPr>
          <w:szCs w:val="22"/>
        </w:rPr>
        <w:t>(</w:t>
      </w:r>
      <w:r>
        <w:rPr>
          <w:szCs w:val="22"/>
        </w:rPr>
        <w:t>Test Operator</w:t>
      </w:r>
      <w:r w:rsidR="008F29AC">
        <w:rPr>
          <w:szCs w:val="22"/>
        </w:rPr>
        <w:t>)</w:t>
      </w:r>
      <w:r>
        <w:rPr>
          <w:szCs w:val="22"/>
        </w:rPr>
        <w:t>.</w:t>
      </w:r>
      <w:r w:rsidR="00F66225">
        <w:rPr>
          <w:szCs w:val="22"/>
        </w:rPr>
        <w:t xml:space="preserve"> The attached </w:t>
      </w:r>
      <w:r w:rsidR="002A57A4">
        <w:rPr>
          <w:szCs w:val="22"/>
        </w:rPr>
        <w:t>test log</w:t>
      </w:r>
      <w:r w:rsidR="00F66225">
        <w:rPr>
          <w:szCs w:val="22"/>
        </w:rPr>
        <w:t xml:space="preserve"> </w:t>
      </w:r>
      <w:r w:rsidR="0068037F">
        <w:rPr>
          <w:szCs w:val="22"/>
        </w:rPr>
        <w:t xml:space="preserve">in the Appendix A </w:t>
      </w:r>
      <w:r>
        <w:rPr>
          <w:szCs w:val="22"/>
        </w:rPr>
        <w:t>shows actual results.</w:t>
      </w:r>
    </w:p>
    <w:p w:rsidR="00A955A7" w:rsidRDefault="00A955A7" w:rsidP="005943D2">
      <w:pPr>
        <w:rPr>
          <w:szCs w:val="22"/>
        </w:rPr>
      </w:pPr>
    </w:p>
    <w:p w:rsidR="00A955A7" w:rsidRDefault="00A955A7" w:rsidP="005943D2">
      <w:pPr>
        <w:rPr>
          <w:szCs w:val="22"/>
        </w:rPr>
      </w:pPr>
    </w:p>
    <w:p w:rsidR="00A955A7" w:rsidRDefault="00A955A7" w:rsidP="005943D2">
      <w:pPr>
        <w:rPr>
          <w:szCs w:val="22"/>
        </w:rPr>
      </w:pPr>
      <w:r>
        <w:rPr>
          <w:szCs w:val="22"/>
        </w:rPr>
        <w:t>Test shows the following fails</w:t>
      </w:r>
    </w:p>
    <w:tbl>
      <w:tblPr>
        <w:tblStyle w:val="TableGrid"/>
        <w:tblW w:w="0" w:type="auto"/>
        <w:tblLayout w:type="fixed"/>
        <w:tblLook w:val="04A0" w:firstRow="1" w:lastRow="0" w:firstColumn="1" w:lastColumn="0" w:noHBand="0" w:noVBand="1"/>
      </w:tblPr>
      <w:tblGrid>
        <w:gridCol w:w="429"/>
        <w:gridCol w:w="1299"/>
        <w:gridCol w:w="1800"/>
        <w:gridCol w:w="4222"/>
        <w:gridCol w:w="1826"/>
      </w:tblGrid>
      <w:tr w:rsidR="0026608F" w:rsidTr="00435A29">
        <w:tc>
          <w:tcPr>
            <w:tcW w:w="429" w:type="dxa"/>
          </w:tcPr>
          <w:p w:rsidR="0026608F" w:rsidRPr="008B2869" w:rsidRDefault="0026608F" w:rsidP="005943D2">
            <w:pPr>
              <w:rPr>
                <w:b/>
                <w:szCs w:val="22"/>
              </w:rPr>
            </w:pPr>
            <w:r w:rsidRPr="008B2869">
              <w:rPr>
                <w:b/>
                <w:szCs w:val="22"/>
              </w:rPr>
              <w:t>#</w:t>
            </w:r>
          </w:p>
        </w:tc>
        <w:tc>
          <w:tcPr>
            <w:tcW w:w="1299" w:type="dxa"/>
          </w:tcPr>
          <w:p w:rsidR="0026608F" w:rsidRPr="008B2869" w:rsidRDefault="0026608F" w:rsidP="005943D2">
            <w:pPr>
              <w:rPr>
                <w:b/>
                <w:szCs w:val="22"/>
              </w:rPr>
            </w:pPr>
            <w:r w:rsidRPr="008B2869">
              <w:rPr>
                <w:b/>
                <w:szCs w:val="22"/>
              </w:rPr>
              <w:t>Test</w:t>
            </w:r>
          </w:p>
        </w:tc>
        <w:tc>
          <w:tcPr>
            <w:tcW w:w="1800" w:type="dxa"/>
          </w:tcPr>
          <w:p w:rsidR="0026608F" w:rsidRPr="008B2869" w:rsidRDefault="0026608F" w:rsidP="005943D2">
            <w:pPr>
              <w:rPr>
                <w:b/>
                <w:szCs w:val="22"/>
              </w:rPr>
            </w:pPr>
            <w:r w:rsidRPr="008B2869">
              <w:rPr>
                <w:b/>
                <w:szCs w:val="22"/>
              </w:rPr>
              <w:t>Test Step</w:t>
            </w:r>
          </w:p>
        </w:tc>
        <w:tc>
          <w:tcPr>
            <w:tcW w:w="4222" w:type="dxa"/>
          </w:tcPr>
          <w:p w:rsidR="0026608F" w:rsidRPr="008B2869" w:rsidRDefault="0026608F" w:rsidP="005943D2">
            <w:pPr>
              <w:rPr>
                <w:b/>
                <w:szCs w:val="22"/>
              </w:rPr>
            </w:pPr>
            <w:r w:rsidRPr="008B2869">
              <w:rPr>
                <w:b/>
                <w:szCs w:val="22"/>
              </w:rPr>
              <w:t>Failure description</w:t>
            </w:r>
          </w:p>
        </w:tc>
        <w:tc>
          <w:tcPr>
            <w:tcW w:w="1826" w:type="dxa"/>
          </w:tcPr>
          <w:p w:rsidR="0026608F" w:rsidRPr="008B2869" w:rsidRDefault="0026608F" w:rsidP="005943D2">
            <w:pPr>
              <w:rPr>
                <w:b/>
                <w:szCs w:val="22"/>
              </w:rPr>
            </w:pPr>
            <w:r w:rsidRPr="008B2869">
              <w:rPr>
                <w:b/>
                <w:szCs w:val="22"/>
              </w:rPr>
              <w:t>Issue type</w:t>
            </w:r>
          </w:p>
        </w:tc>
      </w:tr>
      <w:tr w:rsidR="0026608F" w:rsidTr="00435A29">
        <w:tc>
          <w:tcPr>
            <w:tcW w:w="429" w:type="dxa"/>
          </w:tcPr>
          <w:p w:rsidR="0026608F" w:rsidRPr="00A955A7" w:rsidRDefault="0026608F" w:rsidP="005943D2">
            <w:pPr>
              <w:rPr>
                <w:szCs w:val="22"/>
              </w:rPr>
            </w:pPr>
            <w:r>
              <w:rPr>
                <w:szCs w:val="22"/>
              </w:rPr>
              <w:t>1</w:t>
            </w:r>
          </w:p>
        </w:tc>
        <w:tc>
          <w:tcPr>
            <w:tcW w:w="1299" w:type="dxa"/>
          </w:tcPr>
          <w:p w:rsidR="0026608F" w:rsidRPr="00A955A7" w:rsidRDefault="0026608F" w:rsidP="005943D2">
            <w:pPr>
              <w:rPr>
                <w:szCs w:val="22"/>
              </w:rPr>
            </w:pPr>
            <w:r w:rsidRPr="0026608F">
              <w:rPr>
                <w:szCs w:val="22"/>
              </w:rPr>
              <w:t>TestAFDXDeviceLibrary001</w:t>
            </w:r>
          </w:p>
        </w:tc>
        <w:tc>
          <w:tcPr>
            <w:tcW w:w="1800" w:type="dxa"/>
          </w:tcPr>
          <w:p w:rsidR="0026608F" w:rsidRDefault="0026608F" w:rsidP="005943D2">
            <w:pPr>
              <w:rPr>
                <w:szCs w:val="22"/>
              </w:rPr>
            </w:pPr>
            <w:r w:rsidRPr="00A955A7">
              <w:rPr>
                <w:szCs w:val="22"/>
              </w:rPr>
              <w:t>1-12, 1-24, 2-27, 2-29</w:t>
            </w:r>
          </w:p>
        </w:tc>
        <w:tc>
          <w:tcPr>
            <w:tcW w:w="4222" w:type="dxa"/>
          </w:tcPr>
          <w:p w:rsidR="0026608F" w:rsidRDefault="0026608F" w:rsidP="005943D2">
            <w:pPr>
              <w:rPr>
                <w:szCs w:val="22"/>
              </w:rPr>
            </w:pPr>
            <w:r w:rsidRPr="00A955A7">
              <w:rPr>
                <w:szCs w:val="22"/>
              </w:rPr>
              <w:t>A664DL returns read data size equals buffer size if data was sent on disabled port. expected 0</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2</w:t>
            </w:r>
          </w:p>
        </w:tc>
        <w:tc>
          <w:tcPr>
            <w:tcW w:w="1299" w:type="dxa"/>
          </w:tcPr>
          <w:p w:rsidR="0026608F" w:rsidRDefault="0026608F">
            <w:r w:rsidRPr="00EA7F6E">
              <w:rPr>
                <w:szCs w:val="22"/>
              </w:rPr>
              <w:t>TestAFDXDeviceLibrary001</w:t>
            </w:r>
          </w:p>
        </w:tc>
        <w:tc>
          <w:tcPr>
            <w:tcW w:w="1800" w:type="dxa"/>
          </w:tcPr>
          <w:p w:rsidR="0026608F" w:rsidRDefault="0026608F" w:rsidP="005943D2">
            <w:pPr>
              <w:rPr>
                <w:szCs w:val="22"/>
              </w:rPr>
            </w:pPr>
            <w:r w:rsidRPr="00A955A7">
              <w:rPr>
                <w:szCs w:val="22"/>
              </w:rPr>
              <w:t>1-27, 1-28</w:t>
            </w:r>
          </w:p>
        </w:tc>
        <w:tc>
          <w:tcPr>
            <w:tcW w:w="4222" w:type="dxa"/>
          </w:tcPr>
          <w:p w:rsidR="0026608F" w:rsidRDefault="0026608F" w:rsidP="005943D2">
            <w:pPr>
              <w:rPr>
                <w:szCs w:val="22"/>
              </w:rPr>
            </w:pPr>
            <w:r w:rsidRPr="00A955A7">
              <w:rPr>
                <w:szCs w:val="22"/>
              </w:rPr>
              <w:t>A664DL receives incorrect data on enabled port after it had been disabled</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3</w:t>
            </w:r>
          </w:p>
        </w:tc>
        <w:tc>
          <w:tcPr>
            <w:tcW w:w="1299" w:type="dxa"/>
          </w:tcPr>
          <w:p w:rsidR="0026608F" w:rsidRDefault="0026608F">
            <w:r w:rsidRPr="00EA7F6E">
              <w:rPr>
                <w:szCs w:val="22"/>
              </w:rPr>
              <w:t>TestAFDXDeviceLibrary001</w:t>
            </w:r>
          </w:p>
        </w:tc>
        <w:tc>
          <w:tcPr>
            <w:tcW w:w="1800" w:type="dxa"/>
          </w:tcPr>
          <w:p w:rsidR="0026608F" w:rsidRDefault="0026608F" w:rsidP="005943D2">
            <w:pPr>
              <w:rPr>
                <w:szCs w:val="22"/>
              </w:rPr>
            </w:pPr>
            <w:r w:rsidRPr="00A955A7">
              <w:rPr>
                <w:szCs w:val="22"/>
              </w:rPr>
              <w:t>2-1, 2-5..2-14, 2-16..2-25</w:t>
            </w:r>
          </w:p>
        </w:tc>
        <w:tc>
          <w:tcPr>
            <w:tcW w:w="4222" w:type="dxa"/>
          </w:tcPr>
          <w:p w:rsidR="0026608F" w:rsidRDefault="0026608F" w:rsidP="005943D2">
            <w:pPr>
              <w:rPr>
                <w:szCs w:val="22"/>
              </w:rPr>
            </w:pPr>
            <w:r w:rsidRPr="00A955A7">
              <w:rPr>
                <w:szCs w:val="22"/>
              </w:rPr>
              <w:t>A664DL incorrectly process queuing ports</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4</w:t>
            </w:r>
          </w:p>
        </w:tc>
        <w:tc>
          <w:tcPr>
            <w:tcW w:w="1299" w:type="dxa"/>
          </w:tcPr>
          <w:p w:rsidR="0026608F" w:rsidRDefault="0026608F">
            <w:r w:rsidRPr="00EA7F6E">
              <w:rPr>
                <w:szCs w:val="22"/>
              </w:rPr>
              <w:t>TestAFDXDeviceLibrary001</w:t>
            </w:r>
          </w:p>
        </w:tc>
        <w:tc>
          <w:tcPr>
            <w:tcW w:w="1800" w:type="dxa"/>
          </w:tcPr>
          <w:p w:rsidR="0026608F" w:rsidRDefault="0026608F" w:rsidP="005943D2">
            <w:pPr>
              <w:rPr>
                <w:szCs w:val="22"/>
              </w:rPr>
            </w:pPr>
            <w:r w:rsidRPr="00A955A7">
              <w:rPr>
                <w:szCs w:val="22"/>
              </w:rPr>
              <w:t>3-5, 3-11, 3-13</w:t>
            </w:r>
          </w:p>
        </w:tc>
        <w:tc>
          <w:tcPr>
            <w:tcW w:w="4222" w:type="dxa"/>
          </w:tcPr>
          <w:p w:rsidR="0026608F" w:rsidRDefault="0026608F" w:rsidP="005943D2">
            <w:pPr>
              <w:rPr>
                <w:szCs w:val="22"/>
              </w:rPr>
            </w:pPr>
            <w:r w:rsidRPr="00A955A7">
              <w:rPr>
                <w:szCs w:val="22"/>
              </w:rPr>
              <w:t>A664DL incorrectly processes transmit port queue of sub-VL</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5</w:t>
            </w:r>
          </w:p>
        </w:tc>
        <w:tc>
          <w:tcPr>
            <w:tcW w:w="1299" w:type="dxa"/>
          </w:tcPr>
          <w:p w:rsidR="0026608F" w:rsidRDefault="0026608F">
            <w:r w:rsidRPr="00EA7F6E">
              <w:rPr>
                <w:szCs w:val="22"/>
              </w:rPr>
              <w:t>TestAFDXDeviceLibrary001</w:t>
            </w:r>
          </w:p>
        </w:tc>
        <w:tc>
          <w:tcPr>
            <w:tcW w:w="1800" w:type="dxa"/>
          </w:tcPr>
          <w:p w:rsidR="0026608F" w:rsidRDefault="0026608F" w:rsidP="005943D2">
            <w:pPr>
              <w:rPr>
                <w:szCs w:val="22"/>
              </w:rPr>
            </w:pPr>
            <w:r w:rsidRPr="00A955A7">
              <w:rPr>
                <w:szCs w:val="22"/>
              </w:rPr>
              <w:t>3-16, 3-17</w:t>
            </w:r>
          </w:p>
        </w:tc>
        <w:tc>
          <w:tcPr>
            <w:tcW w:w="4222" w:type="dxa"/>
          </w:tcPr>
          <w:p w:rsidR="0026608F" w:rsidRDefault="0026608F" w:rsidP="005943D2">
            <w:pPr>
              <w:rPr>
                <w:szCs w:val="22"/>
              </w:rPr>
            </w:pPr>
            <w:r w:rsidRPr="00A955A7">
              <w:rPr>
                <w:szCs w:val="22"/>
              </w:rPr>
              <w:t>The A664 device library has no interface to select transmitter port type</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lastRenderedPageBreak/>
              <w:t>6</w:t>
            </w:r>
          </w:p>
        </w:tc>
        <w:tc>
          <w:tcPr>
            <w:tcW w:w="1299" w:type="dxa"/>
          </w:tcPr>
          <w:p w:rsidR="0026608F" w:rsidRDefault="0026608F">
            <w:r w:rsidRPr="00EA7F6E">
              <w:rPr>
                <w:szCs w:val="22"/>
              </w:rPr>
              <w:t>TestAFDXDeviceLibrary001</w:t>
            </w:r>
          </w:p>
        </w:tc>
        <w:tc>
          <w:tcPr>
            <w:tcW w:w="1800" w:type="dxa"/>
          </w:tcPr>
          <w:p w:rsidR="0026608F" w:rsidRDefault="0026608F" w:rsidP="005943D2">
            <w:pPr>
              <w:rPr>
                <w:szCs w:val="22"/>
              </w:rPr>
            </w:pPr>
            <w:r w:rsidRPr="00A955A7">
              <w:rPr>
                <w:szCs w:val="22"/>
              </w:rPr>
              <w:t>5-15, 5-24, 5-36, 5-39</w:t>
            </w:r>
          </w:p>
        </w:tc>
        <w:tc>
          <w:tcPr>
            <w:tcW w:w="4222" w:type="dxa"/>
          </w:tcPr>
          <w:p w:rsidR="0026608F" w:rsidRDefault="0026608F" w:rsidP="005943D2">
            <w:pPr>
              <w:rPr>
                <w:szCs w:val="22"/>
              </w:rPr>
            </w:pPr>
            <w:r w:rsidRPr="00A955A7">
              <w:rPr>
                <w:szCs w:val="22"/>
              </w:rPr>
              <w:t>A664DL disables channel A together with channel B. And it disables both channels instead one</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7</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A955A7">
              <w:rPr>
                <w:szCs w:val="22"/>
              </w:rPr>
              <w:t>6-1, 6-2</w:t>
            </w:r>
          </w:p>
        </w:tc>
        <w:tc>
          <w:tcPr>
            <w:tcW w:w="4222" w:type="dxa"/>
          </w:tcPr>
          <w:p w:rsidR="0026608F" w:rsidRPr="00A955A7" w:rsidRDefault="0026608F" w:rsidP="005943D2">
            <w:pPr>
              <w:rPr>
                <w:szCs w:val="22"/>
              </w:rPr>
            </w:pPr>
            <w:r w:rsidRPr="00A955A7">
              <w:rPr>
                <w:szCs w:val="22"/>
              </w:rPr>
              <w:t>The A664 device library has no input interface to disable/enable all open ports</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8</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A955A7">
              <w:rPr>
                <w:szCs w:val="22"/>
              </w:rPr>
              <w:t>7-1, 7-2</w:t>
            </w:r>
          </w:p>
        </w:tc>
        <w:tc>
          <w:tcPr>
            <w:tcW w:w="4222" w:type="dxa"/>
          </w:tcPr>
          <w:p w:rsidR="0026608F" w:rsidRPr="00A955A7" w:rsidRDefault="0026608F" w:rsidP="005943D2">
            <w:pPr>
              <w:rPr>
                <w:szCs w:val="22"/>
              </w:rPr>
            </w:pPr>
            <w:r w:rsidRPr="00A955A7">
              <w:rPr>
                <w:szCs w:val="22"/>
              </w:rPr>
              <w:t>The A664 device library has no input interface to disable/enable virtual link</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9</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A955A7">
              <w:rPr>
                <w:szCs w:val="22"/>
              </w:rPr>
              <w:t>8-1, 8-2</w:t>
            </w:r>
          </w:p>
        </w:tc>
        <w:tc>
          <w:tcPr>
            <w:tcW w:w="4222" w:type="dxa"/>
          </w:tcPr>
          <w:p w:rsidR="0026608F" w:rsidRPr="00A955A7" w:rsidRDefault="0026608F" w:rsidP="005943D2">
            <w:pPr>
              <w:rPr>
                <w:szCs w:val="22"/>
              </w:rPr>
            </w:pPr>
            <w:r w:rsidRPr="00A955A7">
              <w:rPr>
                <w:szCs w:val="22"/>
              </w:rPr>
              <w:t>The A664 device library has no input interface to disable end system</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10</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A955A7">
              <w:rPr>
                <w:szCs w:val="22"/>
              </w:rPr>
              <w:t>9-2</w:t>
            </w:r>
          </w:p>
        </w:tc>
        <w:tc>
          <w:tcPr>
            <w:tcW w:w="4222" w:type="dxa"/>
          </w:tcPr>
          <w:p w:rsidR="0026608F" w:rsidRPr="00A955A7" w:rsidRDefault="0026608F" w:rsidP="005943D2">
            <w:pPr>
              <w:rPr>
                <w:szCs w:val="22"/>
              </w:rPr>
            </w:pPr>
            <w:r w:rsidRPr="00A955A7">
              <w:rPr>
                <w:szCs w:val="22"/>
              </w:rPr>
              <w:t>ARINC 664 Device Library doesn't allow to configure the link speed of ports to 10 Mbps or 100 Mbps on demand</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11</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A955A7">
              <w:rPr>
                <w:szCs w:val="22"/>
              </w:rPr>
              <w:t>10-2</w:t>
            </w:r>
          </w:p>
        </w:tc>
        <w:tc>
          <w:tcPr>
            <w:tcW w:w="4222" w:type="dxa"/>
          </w:tcPr>
          <w:p w:rsidR="0026608F" w:rsidRPr="00A955A7" w:rsidRDefault="0026608F" w:rsidP="005943D2">
            <w:pPr>
              <w:rPr>
                <w:szCs w:val="22"/>
              </w:rPr>
            </w:pPr>
            <w:r w:rsidRPr="00A955A7">
              <w:rPr>
                <w:szCs w:val="22"/>
              </w:rPr>
              <w:t>P</w:t>
            </w:r>
            <w:r>
              <w:rPr>
                <w:szCs w:val="22"/>
              </w:rPr>
              <w:t xml:space="preserve">orts speed cannot be configured. </w:t>
            </w:r>
            <w:r w:rsidRPr="00A955A7">
              <w:rPr>
                <w:szCs w:val="22"/>
              </w:rPr>
              <w:t>ARINC 664 Device Library allows to configure only END system speed</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12</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A955A7">
              <w:rPr>
                <w:szCs w:val="22"/>
              </w:rPr>
              <w:t>13-1..13-6, 14-1, 14-2</w:t>
            </w:r>
          </w:p>
        </w:tc>
        <w:tc>
          <w:tcPr>
            <w:tcW w:w="4222" w:type="dxa"/>
          </w:tcPr>
          <w:p w:rsidR="0026608F" w:rsidRPr="00A955A7" w:rsidRDefault="0026608F" w:rsidP="005943D2">
            <w:pPr>
              <w:rPr>
                <w:szCs w:val="22"/>
              </w:rPr>
            </w:pPr>
            <w:r w:rsidRPr="00A955A7">
              <w:rPr>
                <w:szCs w:val="22"/>
              </w:rPr>
              <w:t>A664DL doesn't use set skew for sending data</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13</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A955A7">
              <w:rPr>
                <w:szCs w:val="22"/>
              </w:rPr>
              <w:t>15-11, 15-13, 15-15</w:t>
            </w:r>
          </w:p>
        </w:tc>
        <w:tc>
          <w:tcPr>
            <w:tcW w:w="4222" w:type="dxa"/>
          </w:tcPr>
          <w:p w:rsidR="0026608F" w:rsidRPr="00A955A7" w:rsidRDefault="0026608F" w:rsidP="005943D2">
            <w:pPr>
              <w:rPr>
                <w:szCs w:val="22"/>
              </w:rPr>
            </w:pPr>
            <w:r w:rsidRPr="00A955A7">
              <w:rPr>
                <w:szCs w:val="22"/>
              </w:rPr>
              <w:t>A664DL allows to define invalid TX VLINKS - with incorrect frame size, incorrect VLID, incorrect bag</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A955A7" w:rsidRDefault="0026608F" w:rsidP="005943D2">
            <w:pPr>
              <w:rPr>
                <w:szCs w:val="22"/>
              </w:rPr>
            </w:pPr>
            <w:r>
              <w:rPr>
                <w:szCs w:val="22"/>
              </w:rPr>
              <w:t>14</w:t>
            </w:r>
          </w:p>
        </w:tc>
        <w:tc>
          <w:tcPr>
            <w:tcW w:w="1299" w:type="dxa"/>
          </w:tcPr>
          <w:p w:rsidR="0026608F" w:rsidRDefault="0026608F">
            <w:r w:rsidRPr="00EA7F6E">
              <w:rPr>
                <w:szCs w:val="22"/>
              </w:rPr>
              <w:t>TestAFDXDeviceLibrary001</w:t>
            </w:r>
          </w:p>
        </w:tc>
        <w:tc>
          <w:tcPr>
            <w:tcW w:w="1800" w:type="dxa"/>
          </w:tcPr>
          <w:p w:rsidR="0026608F" w:rsidRDefault="0026608F" w:rsidP="005943D2">
            <w:pPr>
              <w:rPr>
                <w:szCs w:val="22"/>
              </w:rPr>
            </w:pPr>
            <w:r w:rsidRPr="00A955A7">
              <w:rPr>
                <w:szCs w:val="22"/>
              </w:rPr>
              <w:t>15-23, 15-25</w:t>
            </w:r>
          </w:p>
          <w:p w:rsidR="0026608F" w:rsidRDefault="0026608F" w:rsidP="005943D2">
            <w:pPr>
              <w:rPr>
                <w:szCs w:val="22"/>
              </w:rPr>
            </w:pPr>
            <w:r w:rsidRPr="00A955A7">
              <w:rPr>
                <w:szCs w:val="22"/>
              </w:rPr>
              <w:t>15-28, 15-31</w:t>
            </w:r>
          </w:p>
          <w:p w:rsidR="0026608F" w:rsidRDefault="0026608F" w:rsidP="005943D2">
            <w:pPr>
              <w:rPr>
                <w:szCs w:val="22"/>
              </w:rPr>
            </w:pPr>
            <w:r w:rsidRPr="00A955A7">
              <w:rPr>
                <w:szCs w:val="22"/>
              </w:rPr>
              <w:t>15-35, 15-39</w:t>
            </w:r>
          </w:p>
          <w:p w:rsidR="0026608F" w:rsidRDefault="0026608F" w:rsidP="005943D2">
            <w:pPr>
              <w:rPr>
                <w:szCs w:val="22"/>
              </w:rPr>
            </w:pPr>
            <w:r w:rsidRPr="00A955A7">
              <w:rPr>
                <w:szCs w:val="22"/>
              </w:rPr>
              <w:t>15-43, 15-46</w:t>
            </w:r>
          </w:p>
          <w:p w:rsidR="0026608F" w:rsidRPr="00A955A7" w:rsidRDefault="0026608F" w:rsidP="005943D2">
            <w:pPr>
              <w:rPr>
                <w:szCs w:val="22"/>
              </w:rPr>
            </w:pPr>
            <w:r w:rsidRPr="00A955A7">
              <w:rPr>
                <w:szCs w:val="22"/>
              </w:rPr>
              <w:t>15-54, 15-57</w:t>
            </w:r>
          </w:p>
        </w:tc>
        <w:tc>
          <w:tcPr>
            <w:tcW w:w="4222" w:type="dxa"/>
          </w:tcPr>
          <w:p w:rsidR="0026608F" w:rsidRDefault="0026608F" w:rsidP="005943D2">
            <w:pPr>
              <w:rPr>
                <w:szCs w:val="22"/>
              </w:rPr>
            </w:pPr>
            <w:r w:rsidRPr="00A955A7">
              <w:rPr>
                <w:szCs w:val="22"/>
              </w:rPr>
              <w:t>A664DL allows to define invalid Sub-VL</w:t>
            </w:r>
          </w:p>
          <w:p w:rsidR="0026608F" w:rsidRDefault="0026608F" w:rsidP="005943D2">
            <w:pPr>
              <w:rPr>
                <w:szCs w:val="22"/>
              </w:rPr>
            </w:pPr>
            <w:r w:rsidRPr="00A955A7">
              <w:rPr>
                <w:szCs w:val="22"/>
              </w:rPr>
              <w:t>A664DL allows to define invalid TX port</w:t>
            </w:r>
          </w:p>
          <w:p w:rsidR="0026608F" w:rsidRDefault="0026608F" w:rsidP="005943D2">
            <w:pPr>
              <w:rPr>
                <w:szCs w:val="22"/>
              </w:rPr>
            </w:pPr>
            <w:r w:rsidRPr="00A955A7">
              <w:rPr>
                <w:szCs w:val="22"/>
              </w:rPr>
              <w:t>A664DL allows to define invalid RX Virtual link</w:t>
            </w:r>
          </w:p>
          <w:p w:rsidR="0026608F" w:rsidRDefault="0026608F" w:rsidP="005943D2">
            <w:pPr>
              <w:rPr>
                <w:szCs w:val="22"/>
              </w:rPr>
            </w:pPr>
            <w:r w:rsidRPr="00A955A7">
              <w:rPr>
                <w:szCs w:val="22"/>
              </w:rPr>
              <w:t>A664DL allows to define invalid RX port</w:t>
            </w:r>
          </w:p>
          <w:p w:rsidR="0026608F" w:rsidRPr="00A955A7" w:rsidRDefault="0026608F" w:rsidP="005943D2">
            <w:pPr>
              <w:rPr>
                <w:szCs w:val="22"/>
              </w:rPr>
            </w:pPr>
            <w:r w:rsidRPr="00A955A7">
              <w:rPr>
                <w:szCs w:val="22"/>
              </w:rPr>
              <w:t>A664DL cannot open device if any previous definitions were incorrect</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D37CF7" w:rsidRDefault="0026608F" w:rsidP="005943D2">
            <w:pPr>
              <w:rPr>
                <w:szCs w:val="22"/>
              </w:rPr>
            </w:pPr>
            <w:r>
              <w:rPr>
                <w:szCs w:val="22"/>
              </w:rPr>
              <w:t>15</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D37CF7">
              <w:rPr>
                <w:szCs w:val="22"/>
              </w:rPr>
              <w:t>16-5, 16-10...</w:t>
            </w:r>
          </w:p>
        </w:tc>
        <w:tc>
          <w:tcPr>
            <w:tcW w:w="4222" w:type="dxa"/>
          </w:tcPr>
          <w:p w:rsidR="0026608F" w:rsidRPr="00A955A7" w:rsidRDefault="0026608F" w:rsidP="005943D2">
            <w:pPr>
              <w:rPr>
                <w:szCs w:val="22"/>
              </w:rPr>
            </w:pPr>
            <w:r w:rsidRPr="00D37CF7">
              <w:rPr>
                <w:szCs w:val="22"/>
              </w:rPr>
              <w:t>A664DL incorrectly process periodic sending</w:t>
            </w:r>
          </w:p>
        </w:tc>
        <w:tc>
          <w:tcPr>
            <w:tcW w:w="1826" w:type="dxa"/>
          </w:tcPr>
          <w:p w:rsidR="0026608F" w:rsidRDefault="0026608F" w:rsidP="005943D2">
            <w:pPr>
              <w:rPr>
                <w:szCs w:val="22"/>
              </w:rPr>
            </w:pPr>
            <w:r>
              <w:rPr>
                <w:szCs w:val="22"/>
              </w:rPr>
              <w:t>Code/Requirement mismatch</w:t>
            </w:r>
          </w:p>
        </w:tc>
      </w:tr>
      <w:tr w:rsidR="0026608F" w:rsidTr="00435A29">
        <w:tc>
          <w:tcPr>
            <w:tcW w:w="429" w:type="dxa"/>
          </w:tcPr>
          <w:p w:rsidR="0026608F" w:rsidRPr="00D37CF7" w:rsidRDefault="0026608F" w:rsidP="005943D2">
            <w:pPr>
              <w:rPr>
                <w:szCs w:val="22"/>
              </w:rPr>
            </w:pPr>
            <w:r>
              <w:rPr>
                <w:szCs w:val="22"/>
              </w:rPr>
              <w:t>16</w:t>
            </w:r>
          </w:p>
        </w:tc>
        <w:tc>
          <w:tcPr>
            <w:tcW w:w="1299" w:type="dxa"/>
          </w:tcPr>
          <w:p w:rsidR="0026608F" w:rsidRDefault="0026608F">
            <w:r w:rsidRPr="00EA7F6E">
              <w:rPr>
                <w:szCs w:val="22"/>
              </w:rPr>
              <w:t>TestAFDXDeviceLibrary001</w:t>
            </w:r>
          </w:p>
        </w:tc>
        <w:tc>
          <w:tcPr>
            <w:tcW w:w="1800" w:type="dxa"/>
          </w:tcPr>
          <w:p w:rsidR="0026608F" w:rsidRPr="00A955A7" w:rsidRDefault="0026608F" w:rsidP="005943D2">
            <w:pPr>
              <w:rPr>
                <w:szCs w:val="22"/>
              </w:rPr>
            </w:pPr>
            <w:r w:rsidRPr="00D37CF7">
              <w:rPr>
                <w:szCs w:val="22"/>
              </w:rPr>
              <w:t>17-9, 17-19</w:t>
            </w:r>
          </w:p>
        </w:tc>
        <w:tc>
          <w:tcPr>
            <w:tcW w:w="4222" w:type="dxa"/>
          </w:tcPr>
          <w:p w:rsidR="0026608F" w:rsidRPr="00A955A7" w:rsidRDefault="0026608F" w:rsidP="005943D2">
            <w:pPr>
              <w:rPr>
                <w:szCs w:val="22"/>
              </w:rPr>
            </w:pPr>
            <w:r w:rsidRPr="00D37CF7">
              <w:rPr>
                <w:szCs w:val="22"/>
              </w:rPr>
              <w:t>A664DL hangs per receiving data when EDE time is set</w:t>
            </w:r>
          </w:p>
        </w:tc>
        <w:tc>
          <w:tcPr>
            <w:tcW w:w="1826" w:type="dxa"/>
          </w:tcPr>
          <w:p w:rsidR="0026608F" w:rsidRDefault="0026608F" w:rsidP="005943D2">
            <w:pPr>
              <w:rPr>
                <w:szCs w:val="22"/>
              </w:rPr>
            </w:pPr>
            <w:r>
              <w:rPr>
                <w:szCs w:val="22"/>
              </w:rPr>
              <w:t>Code/Requirement mismatch</w:t>
            </w:r>
          </w:p>
        </w:tc>
      </w:tr>
      <w:tr w:rsidR="00E835C6" w:rsidTr="00435A29">
        <w:tc>
          <w:tcPr>
            <w:tcW w:w="429" w:type="dxa"/>
          </w:tcPr>
          <w:p w:rsidR="00E835C6" w:rsidRDefault="00E835C6" w:rsidP="005943D2">
            <w:pPr>
              <w:rPr>
                <w:szCs w:val="22"/>
              </w:rPr>
            </w:pPr>
            <w:r>
              <w:rPr>
                <w:szCs w:val="22"/>
              </w:rPr>
              <w:t>17</w:t>
            </w:r>
          </w:p>
        </w:tc>
        <w:tc>
          <w:tcPr>
            <w:tcW w:w="1299" w:type="dxa"/>
          </w:tcPr>
          <w:p w:rsidR="00E835C6" w:rsidRPr="00EA7F6E" w:rsidRDefault="00E835C6">
            <w:pPr>
              <w:rPr>
                <w:szCs w:val="22"/>
              </w:rPr>
            </w:pPr>
            <w:r w:rsidRPr="00EA7F6E">
              <w:rPr>
                <w:szCs w:val="22"/>
              </w:rPr>
              <w:t>TestAFDXDeviceLibrary00</w:t>
            </w:r>
            <w:r>
              <w:rPr>
                <w:szCs w:val="22"/>
              </w:rPr>
              <w:t>2</w:t>
            </w:r>
          </w:p>
        </w:tc>
        <w:tc>
          <w:tcPr>
            <w:tcW w:w="1800" w:type="dxa"/>
          </w:tcPr>
          <w:p w:rsidR="00E835C6" w:rsidRPr="00D37CF7" w:rsidRDefault="00E835C6" w:rsidP="005943D2">
            <w:pPr>
              <w:rPr>
                <w:szCs w:val="22"/>
              </w:rPr>
            </w:pPr>
            <w:r>
              <w:rPr>
                <w:szCs w:val="22"/>
              </w:rPr>
              <w:t>1</w:t>
            </w:r>
          </w:p>
        </w:tc>
        <w:tc>
          <w:tcPr>
            <w:tcW w:w="4222" w:type="dxa"/>
          </w:tcPr>
          <w:p w:rsidR="00E835C6" w:rsidRPr="00D37CF7" w:rsidRDefault="00E835C6" w:rsidP="005943D2">
            <w:pPr>
              <w:rPr>
                <w:szCs w:val="22"/>
              </w:rPr>
            </w:pPr>
            <w:r w:rsidRPr="00E835C6">
              <w:rPr>
                <w:szCs w:val="22"/>
              </w:rPr>
              <w:t>the A664GEIPDeviceLibrary::</w:t>
            </w:r>
            <w:proofErr w:type="spellStart"/>
            <w:r w:rsidRPr="00E835C6">
              <w:rPr>
                <w:szCs w:val="22"/>
              </w:rPr>
              <w:t>defineTransmitPort</w:t>
            </w:r>
            <w:proofErr w:type="spellEnd"/>
            <w:r w:rsidRPr="00E835C6">
              <w:rPr>
                <w:szCs w:val="22"/>
              </w:rPr>
              <w:t xml:space="preserve"> initializes TX port to active state</w:t>
            </w:r>
          </w:p>
        </w:tc>
        <w:tc>
          <w:tcPr>
            <w:tcW w:w="1826" w:type="dxa"/>
          </w:tcPr>
          <w:p w:rsidR="00E835C6" w:rsidRDefault="00E835C6" w:rsidP="005943D2">
            <w:pPr>
              <w:rPr>
                <w:szCs w:val="22"/>
              </w:rPr>
            </w:pPr>
            <w:r>
              <w:rPr>
                <w:szCs w:val="22"/>
              </w:rPr>
              <w:t>Code/Requirement mismatch</w:t>
            </w:r>
          </w:p>
        </w:tc>
      </w:tr>
    </w:tbl>
    <w:p w:rsidR="00A955A7" w:rsidRDefault="00A955A7" w:rsidP="005943D2">
      <w:pPr>
        <w:rPr>
          <w:szCs w:val="22"/>
        </w:rPr>
      </w:pPr>
    </w:p>
    <w:p w:rsidR="00A955A7" w:rsidRDefault="00A955A7" w:rsidP="005943D2">
      <w:pPr>
        <w:rPr>
          <w:szCs w:val="22"/>
        </w:rPr>
      </w:pPr>
    </w:p>
    <w:p w:rsidR="00A955A7" w:rsidRPr="005943D2" w:rsidRDefault="00A955A7" w:rsidP="005943D2">
      <w:pPr>
        <w:rPr>
          <w:szCs w:val="22"/>
        </w:rPr>
        <w:sectPr w:rsidR="00A955A7" w:rsidRPr="005943D2" w:rsidSect="00CF77C9">
          <w:headerReference w:type="even" r:id="rId13"/>
          <w:headerReference w:type="default" r:id="rId14"/>
          <w:footerReference w:type="default" r:id="rId15"/>
          <w:headerReference w:type="first" r:id="rId16"/>
          <w:pgSz w:w="12240" w:h="15840"/>
          <w:pgMar w:top="1440" w:right="1440" w:bottom="1440" w:left="1440" w:header="720" w:footer="720" w:gutter="0"/>
          <w:pgNumType w:chapStyle="8"/>
          <w:cols w:space="720"/>
        </w:sectPr>
      </w:pPr>
    </w:p>
    <w:p w:rsidR="00C90815" w:rsidRPr="00C602DC" w:rsidRDefault="00462AC3" w:rsidP="002574FB">
      <w:pPr>
        <w:pStyle w:val="Heading1"/>
        <w:numPr>
          <w:ilvl w:val="0"/>
          <w:numId w:val="11"/>
        </w:numPr>
      </w:pPr>
      <w:bookmarkStart w:id="24" w:name="_MON_1415540302"/>
      <w:bookmarkStart w:id="25" w:name="_Toc339974678"/>
      <w:bookmarkStart w:id="26" w:name="_Toc403552667"/>
      <w:bookmarkEnd w:id="24"/>
      <w:r w:rsidRPr="00C602DC">
        <w:lastRenderedPageBreak/>
        <w:t xml:space="preserve">Appendix A: </w:t>
      </w:r>
      <w:bookmarkEnd w:id="25"/>
      <w:r w:rsidR="00AB0720">
        <w:t>A Test Log</w:t>
      </w:r>
      <w:bookmarkEnd w:id="26"/>
    </w:p>
    <w:p w:rsidR="00153B40" w:rsidRDefault="008B7B36">
      <w:r>
        <w:rPr>
          <w:szCs w:val="22"/>
        </w:rPr>
        <w:t>This document includes “</w:t>
      </w:r>
      <w:r w:rsidR="006C745C" w:rsidRPr="006C745C">
        <w:rPr>
          <w:szCs w:val="22"/>
        </w:rPr>
        <w:t>TestAFDXDeviceLibrary001_2014-11-11_15-00-46.log</w:t>
      </w:r>
      <w:r>
        <w:rPr>
          <w:szCs w:val="22"/>
        </w:rPr>
        <w:t>”</w:t>
      </w:r>
      <w:r w:rsidR="006C745C">
        <w:rPr>
          <w:szCs w:val="22"/>
        </w:rPr>
        <w:t xml:space="preserve"> and “</w:t>
      </w:r>
      <w:r w:rsidR="006C745C" w:rsidRPr="006C745C">
        <w:rPr>
          <w:szCs w:val="22"/>
        </w:rPr>
        <w:t>TestAFDXDeviceLibrary002.log</w:t>
      </w:r>
      <w:r w:rsidR="006C745C">
        <w:rPr>
          <w:szCs w:val="22"/>
        </w:rPr>
        <w:t>”</w:t>
      </w:r>
      <w:r>
        <w:rPr>
          <w:szCs w:val="22"/>
        </w:rPr>
        <w:t xml:space="preserve"> supplemental data. This document is not complete without </w:t>
      </w:r>
      <w:r w:rsidR="006C745C">
        <w:rPr>
          <w:szCs w:val="22"/>
        </w:rPr>
        <w:t>mentioned</w:t>
      </w:r>
      <w:r>
        <w:rPr>
          <w:szCs w:val="22"/>
        </w:rPr>
        <w:t xml:space="preserve"> supplemental data.</w:t>
      </w:r>
    </w:p>
    <w:p w:rsidR="004E541C" w:rsidRDefault="004E541C"/>
    <w:p w:rsidR="003C16CB" w:rsidRPr="00C602DC" w:rsidRDefault="003C16CB"/>
    <w:p w:rsidR="00153B40" w:rsidRPr="00C602DC" w:rsidRDefault="006C745C">
      <w:r>
        <w:object w:dxaOrig="51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0.5pt" o:ole="">
            <v:imagedata r:id="rId17" o:title=""/>
          </v:shape>
          <o:OLEObject Type="Embed" ProgID="Package" ShapeID="_x0000_i1025" DrawAspect="Content" ObjectID="_1477294626" r:id="rId18"/>
        </w:object>
      </w:r>
      <w:r>
        <w:object w:dxaOrig="3015" w:dyaOrig="810">
          <v:shape id="_x0000_i1026" type="#_x0000_t75" style="width:150.75pt;height:40.5pt" o:ole="">
            <v:imagedata r:id="rId19" o:title=""/>
          </v:shape>
          <o:OLEObject Type="Embed" ProgID="Package" ShapeID="_x0000_i1026" DrawAspect="Content" ObjectID="_1477294627" r:id="rId20"/>
        </w:object>
      </w:r>
    </w:p>
    <w:sectPr w:rsidR="00153B40" w:rsidRPr="00C602DC" w:rsidSect="00CF77C9">
      <w:pgSz w:w="12240" w:h="15840"/>
      <w:pgMar w:top="1440" w:right="1440" w:bottom="1440" w:left="1440" w:header="720" w:footer="720" w:gutter="0"/>
      <w:pgNumType w:chapStyle="8"/>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33" w:rsidRDefault="00507533">
      <w:r>
        <w:separator/>
      </w:r>
    </w:p>
    <w:p w:rsidR="00507533" w:rsidRDefault="00507533"/>
    <w:p w:rsidR="00507533" w:rsidRDefault="00507533"/>
    <w:p w:rsidR="00507533" w:rsidRDefault="00507533"/>
    <w:p w:rsidR="00507533" w:rsidRDefault="00507533"/>
  </w:endnote>
  <w:endnote w:type="continuationSeparator" w:id="0">
    <w:p w:rsidR="00507533" w:rsidRDefault="00507533">
      <w:r>
        <w:continuationSeparator/>
      </w:r>
    </w:p>
    <w:p w:rsidR="00507533" w:rsidRDefault="00507533"/>
    <w:p w:rsidR="00507533" w:rsidRDefault="00507533"/>
    <w:p w:rsidR="00507533" w:rsidRDefault="00507533"/>
    <w:p w:rsidR="00507533" w:rsidRDefault="00507533"/>
  </w:endnote>
  <w:endnote w:type="continuationNotice" w:id="1">
    <w:p w:rsidR="00507533" w:rsidRDefault="005075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968" w:rsidRPr="00C602DC" w:rsidRDefault="00246968"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246968" w:rsidRPr="00C602DC" w:rsidRDefault="0024696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352" w:rsidRPr="00C602DC" w:rsidRDefault="00BE5352" w:rsidP="00BE5352">
    <w:pPr>
      <w:rPr>
        <w:rStyle w:val="PropNoticeHeadingChar"/>
        <w:rFonts w:ascii="Arial" w:hAnsi="Arial"/>
        <w:b w:val="0"/>
        <w:sz w:val="22"/>
        <w:szCs w:val="22"/>
      </w:rPr>
    </w:pPr>
    <w:r w:rsidRPr="009F2970">
      <w:rPr>
        <w:rStyle w:val="PropNoticeHeadingChar"/>
        <w:rFonts w:ascii="Arial" w:hAnsi="Arial"/>
      </w:rPr>
      <w:t>GE AVIC Civil Av</w:t>
    </w:r>
    <w:r>
      <w:rPr>
        <w:rStyle w:val="PropNoticeHeadingChar"/>
        <w:rFonts w:ascii="Arial" w:hAnsi="Arial"/>
      </w:rPr>
      <w:t>ionics Systems (“AVIAGE SYSTEMS”</w:t>
    </w:r>
    <w:r w:rsidRPr="009F2970">
      <w:rPr>
        <w:rStyle w:val="PropNoticeHeadingChar"/>
        <w:rFonts w:ascii="Arial" w:hAnsi="Arial"/>
      </w:rPr>
      <w:t xml:space="preserve">) </w:t>
    </w:r>
    <w:r w:rsidRPr="00C602DC">
      <w:rPr>
        <w:rStyle w:val="PropNoticeHeadingChar"/>
        <w:rFonts w:ascii="Arial" w:hAnsi="Arial"/>
      </w:rPr>
      <w:t>Proprietary Information</w:t>
    </w:r>
    <w:r w:rsidRPr="00C602DC">
      <w:rPr>
        <w:rStyle w:val="PropNoticeHeadingChar"/>
        <w:rFonts w:ascii="Arial" w:hAnsi="Arial"/>
        <w:b w:val="0"/>
        <w:sz w:val="22"/>
        <w:szCs w:val="22"/>
      </w:rPr>
      <w:ptab w:relativeTo="margin" w:alignment="right" w:leader="none"/>
    </w:r>
    <w:r w:rsidRPr="00C602DC">
      <w:rPr>
        <w:rStyle w:val="PropNoticeHeadingChar"/>
        <w:rFonts w:ascii="Arial" w:hAnsi="Arial"/>
        <w:b w:val="0"/>
        <w:sz w:val="22"/>
        <w:szCs w:val="22"/>
      </w:rPr>
      <w:fldChar w:fldCharType="begin"/>
    </w:r>
    <w:r w:rsidRPr="00C602DC">
      <w:rPr>
        <w:rStyle w:val="PropNoticeHeadingChar"/>
        <w:rFonts w:ascii="Arial" w:hAnsi="Arial"/>
        <w:b w:val="0"/>
        <w:sz w:val="22"/>
        <w:szCs w:val="22"/>
      </w:rPr>
      <w:instrText xml:space="preserve"> PAGE   \* MERGEFORMAT </w:instrText>
    </w:r>
    <w:r w:rsidRPr="00C602DC">
      <w:rPr>
        <w:rStyle w:val="PropNoticeHeadingChar"/>
        <w:rFonts w:ascii="Arial" w:hAnsi="Arial"/>
        <w:b w:val="0"/>
        <w:sz w:val="22"/>
        <w:szCs w:val="22"/>
      </w:rPr>
      <w:fldChar w:fldCharType="separate"/>
    </w:r>
    <w:r w:rsidR="00DE09F0">
      <w:rPr>
        <w:rStyle w:val="PropNoticeHeadingChar"/>
        <w:rFonts w:ascii="Arial" w:hAnsi="Arial"/>
        <w:b w:val="0"/>
        <w:noProof/>
        <w:sz w:val="22"/>
        <w:szCs w:val="22"/>
      </w:rPr>
      <w:t>7</w:t>
    </w:r>
    <w:r w:rsidRPr="00C602DC">
      <w:rPr>
        <w:rStyle w:val="PropNoticeHeadingChar"/>
        <w:rFonts w:ascii="Arial" w:hAnsi="Arial"/>
        <w:b w:val="0"/>
        <w:noProof/>
        <w:sz w:val="22"/>
        <w:szCs w:val="22"/>
      </w:rPr>
      <w:fldChar w:fldCharType="end"/>
    </w:r>
  </w:p>
  <w:p w:rsidR="002574FB" w:rsidRPr="00BE5352" w:rsidRDefault="00BE5352" w:rsidP="00BE5352">
    <w:pPr>
      <w:rPr>
        <w:sz w:val="16"/>
        <w:szCs w:val="16"/>
      </w:rPr>
    </w:pPr>
    <w:r w:rsidRPr="00C602DC">
      <w:rPr>
        <w:sz w:val="16"/>
        <w:szCs w:val="16"/>
      </w:rPr>
      <w:t>Use or disclosure of data contained on this sheet is subject to the restrictions on the cover</w:t>
    </w:r>
    <w:r>
      <w:rPr>
        <w:sz w:val="16"/>
        <w:szCs w:val="16"/>
      </w:rPr>
      <w:t xml:space="preserve"> </w:t>
    </w:r>
    <w:r w:rsidRPr="00C602DC">
      <w:rPr>
        <w:sz w:val="16"/>
        <w:szCs w:val="16"/>
      </w:rPr>
      <w:t>page</w:t>
    </w:r>
    <w:r>
      <w:rPr>
        <w:sz w:val="16"/>
        <w:szCs w:val="16"/>
      </w:rPr>
      <w:t>(s)</w:t>
    </w:r>
    <w:r w:rsidRPr="00C602DC">
      <w:rP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33" w:rsidRDefault="00507533">
      <w:r>
        <w:separator/>
      </w:r>
    </w:p>
    <w:p w:rsidR="00507533" w:rsidRDefault="00507533"/>
    <w:p w:rsidR="00507533" w:rsidRDefault="00507533"/>
    <w:p w:rsidR="00507533" w:rsidRDefault="00507533"/>
    <w:p w:rsidR="00507533" w:rsidRDefault="00507533"/>
  </w:footnote>
  <w:footnote w:type="continuationSeparator" w:id="0">
    <w:p w:rsidR="00507533" w:rsidRDefault="00507533">
      <w:r>
        <w:continuationSeparator/>
      </w:r>
    </w:p>
    <w:p w:rsidR="00507533" w:rsidRDefault="00507533"/>
    <w:p w:rsidR="00507533" w:rsidRDefault="00507533"/>
    <w:p w:rsidR="00507533" w:rsidRDefault="00507533"/>
    <w:p w:rsidR="00507533" w:rsidRDefault="00507533"/>
  </w:footnote>
  <w:footnote w:type="continuationNotice" w:id="1">
    <w:p w:rsidR="00507533" w:rsidRDefault="005075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9BB" w:rsidRPr="00410580" w:rsidRDefault="00BE5352" w:rsidP="00BA09BB">
    <w:pPr>
      <w:tabs>
        <w:tab w:val="left" w:pos="6480"/>
      </w:tabs>
      <w:jc w:val="right"/>
    </w:pPr>
    <w:r w:rsidRPr="00084293">
      <w:rPr>
        <w:noProof/>
      </w:rPr>
      <w:drawing>
        <wp:anchor distT="0" distB="0" distL="114300" distR="114300" simplePos="0" relativeHeight="251659264" behindDoc="0" locked="0" layoutInCell="1" allowOverlap="1" wp14:anchorId="1EEFD97D" wp14:editId="72775352">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00326EF0">
      <w:t xml:space="preserve">SVR for A664Device Library </w:t>
    </w:r>
    <w:r w:rsidR="00DE09F0">
      <w:t>Test Application</w:t>
    </w:r>
    <w:r w:rsidR="00BA09BB">
      <w:t xml:space="preserve">, </w:t>
    </w:r>
    <w:r w:rsidR="006E5DB3">
      <w:t>Rev.1</w:t>
    </w:r>
  </w:p>
  <w:p w:rsidR="00BA09BB" w:rsidRPr="00410580" w:rsidRDefault="00326EF0" w:rsidP="00BA09BB">
    <w:pPr>
      <w:tabs>
        <w:tab w:val="left" w:pos="6480"/>
      </w:tabs>
      <w:jc w:val="right"/>
    </w:pPr>
    <w:r>
      <w:t>11</w:t>
    </w:r>
    <w:r w:rsidR="00BA09BB">
      <w:t xml:space="preserve"> </w:t>
    </w:r>
    <w:r>
      <w:t>November</w:t>
    </w:r>
    <w:r w:rsidR="00BA09BB">
      <w:t xml:space="preserve"> 201</w:t>
    </w:r>
    <w:r w:rsidR="006E5DB3">
      <w:t>4</w:t>
    </w:r>
  </w:p>
  <w:p w:rsidR="00246968" w:rsidRPr="00BE5352" w:rsidRDefault="00246968" w:rsidP="00BE53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300" w:rsidRPr="00C602DC" w:rsidRDefault="00EA5300"/>
  <w:p w:rsidR="00EA5300" w:rsidRPr="00C602DC" w:rsidRDefault="00EA5300"/>
  <w:p w:rsidR="00EA5300" w:rsidRPr="00C602DC" w:rsidRDefault="00EA5300"/>
  <w:p w:rsidR="00EA5300" w:rsidRPr="00C602DC" w:rsidRDefault="00EA530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4FB" w:rsidRPr="00410580" w:rsidRDefault="006E5DB3" w:rsidP="00A83055">
    <w:pPr>
      <w:tabs>
        <w:tab w:val="left" w:pos="6480"/>
      </w:tabs>
      <w:jc w:val="right"/>
    </w:pPr>
    <w:r>
      <w:t>RPT00248, Rev</w:t>
    </w:r>
    <w:r w:rsidRPr="00410580">
      <w:t xml:space="preserve"> </w:t>
    </w:r>
    <w:r>
      <w:t>1</w:t>
    </w:r>
  </w:p>
  <w:p w:rsidR="002574FB" w:rsidRPr="00410580" w:rsidRDefault="006E5DB3" w:rsidP="00A83055">
    <w:pPr>
      <w:tabs>
        <w:tab w:val="left" w:pos="6480"/>
      </w:tabs>
      <w:jc w:val="right"/>
    </w:pPr>
    <w:r>
      <w:t>4</w:t>
    </w:r>
    <w:r w:rsidR="002574FB">
      <w:t xml:space="preserve"> </w:t>
    </w:r>
    <w:r>
      <w:t>April</w:t>
    </w:r>
    <w:r w:rsidR="002574FB">
      <w:t xml:space="preserve"> 201</w:t>
    </w:r>
    <w:r>
      <w:t>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E52" w:rsidRDefault="0040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524C82"/>
    <w:lvl w:ilvl="0">
      <w:start w:val="1"/>
      <w:numFmt w:val="decimal"/>
      <w:lvlText w:val="%1."/>
      <w:lvlJc w:val="left"/>
      <w:pPr>
        <w:tabs>
          <w:tab w:val="num" w:pos="1800"/>
        </w:tabs>
        <w:ind w:left="1800" w:hanging="360"/>
      </w:pPr>
    </w:lvl>
  </w:abstractNum>
  <w:abstractNum w:abstractNumId="1">
    <w:nsid w:val="FFFFFF7D"/>
    <w:multiLevelType w:val="singleLevel"/>
    <w:tmpl w:val="C052C514"/>
    <w:lvl w:ilvl="0">
      <w:start w:val="1"/>
      <w:numFmt w:val="decimal"/>
      <w:lvlText w:val="%1."/>
      <w:lvlJc w:val="left"/>
      <w:pPr>
        <w:tabs>
          <w:tab w:val="num" w:pos="1440"/>
        </w:tabs>
        <w:ind w:left="1440" w:hanging="360"/>
      </w:pPr>
    </w:lvl>
  </w:abstractNum>
  <w:abstractNum w:abstractNumId="2">
    <w:nsid w:val="FFFFFF7E"/>
    <w:multiLevelType w:val="singleLevel"/>
    <w:tmpl w:val="EF96DC3E"/>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5A56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3A23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56AA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6E472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7A426E"/>
    <w:lvl w:ilvl="0">
      <w:start w:val="1"/>
      <w:numFmt w:val="decimal"/>
      <w:lvlText w:val="%1."/>
      <w:lvlJc w:val="left"/>
      <w:pPr>
        <w:tabs>
          <w:tab w:val="num" w:pos="360"/>
        </w:tabs>
        <w:ind w:left="360" w:hanging="360"/>
      </w:pPr>
    </w:lvl>
  </w:abstractNum>
  <w:abstractNum w:abstractNumId="9">
    <w:nsid w:val="FFFFFF89"/>
    <w:multiLevelType w:val="singleLevel"/>
    <w:tmpl w:val="70C4A3D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A26D248"/>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0" w:firstLine="0"/>
      </w:pPr>
      <w:rPr>
        <w:rFonts w:ascii="Helvetica" w:hAnsi="Helvetica" w:hint="default"/>
        <w:b/>
        <w:i w:val="0"/>
        <w:sz w:val="22"/>
      </w:rPr>
    </w:lvl>
    <w:lvl w:ilvl="3">
      <w:start w:val="1"/>
      <w:numFmt w:val="decimal"/>
      <w:pStyle w:val="Heading4"/>
      <w:lvlText w:val="%1.%2.%3.%4"/>
      <w:lvlJc w:val="left"/>
      <w:pPr>
        <w:ind w:left="198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5">
    <w:nsid w:val="0B015992"/>
    <w:multiLevelType w:val="singleLevel"/>
    <w:tmpl w:val="B7A24BBE"/>
    <w:lvl w:ilvl="0">
      <w:start w:val="1"/>
      <w:numFmt w:val="decimal"/>
      <w:pStyle w:val="Step3"/>
      <w:lvlText w:val="(%1)"/>
      <w:lvlJc w:val="left"/>
      <w:pPr>
        <w:ind w:left="1440" w:hanging="360"/>
      </w:pPr>
      <w:rPr>
        <w:rFonts w:hint="default"/>
      </w:rPr>
    </w:lvl>
  </w:abstractNum>
  <w:abstractNum w:abstractNumId="16">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7">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9">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0">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1">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2">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3">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4">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5">
    <w:nsid w:val="59F97934"/>
    <w:multiLevelType w:val="hybridMultilevel"/>
    <w:tmpl w:val="014C05B2"/>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7">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71D40F58"/>
    <w:multiLevelType w:val="singleLevel"/>
    <w:tmpl w:val="EDF09990"/>
    <w:lvl w:ilvl="0">
      <w:start w:val="1"/>
      <w:numFmt w:val="decimal"/>
      <w:pStyle w:val="Step1"/>
      <w:lvlText w:val="%1."/>
      <w:lvlJc w:val="left"/>
      <w:pPr>
        <w:ind w:left="720" w:hanging="360"/>
      </w:pPr>
    </w:lvl>
  </w:abstractNum>
  <w:abstractNum w:abstractNumId="29">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6"/>
  </w:num>
  <w:num w:numId="3">
    <w:abstractNumId w:val="12"/>
  </w:num>
  <w:num w:numId="4">
    <w:abstractNumId w:val="19"/>
  </w:num>
  <w:num w:numId="5">
    <w:abstractNumId w:val="28"/>
  </w:num>
  <w:num w:numId="6">
    <w:abstractNumId w:val="3"/>
  </w:num>
  <w:num w:numId="7">
    <w:abstractNumId w:val="15"/>
  </w:num>
  <w:num w:numId="8">
    <w:abstractNumId w:val="10"/>
  </w:num>
  <w:num w:numId="9">
    <w:abstractNumId w:val="18"/>
  </w:num>
  <w:num w:numId="10">
    <w:abstractNumId w:val="24"/>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27"/>
  </w:num>
  <w:num w:numId="15">
    <w:abstractNumId w:val="21"/>
  </w:num>
  <w:num w:numId="16">
    <w:abstractNumId w:val="26"/>
  </w:num>
  <w:num w:numId="17">
    <w:abstractNumId w:val="20"/>
  </w:num>
  <w:num w:numId="18">
    <w:abstractNumId w:val="13"/>
  </w:num>
  <w:num w:numId="19">
    <w:abstractNumId w:val="23"/>
  </w:num>
  <w:num w:numId="20">
    <w:abstractNumId w:val="2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7"/>
  </w:num>
  <w:num w:numId="31">
    <w:abstractNumId w:val="17"/>
    <w:lvlOverride w:ilvl="0">
      <w:startOverride w:val="1"/>
    </w:lvlOverride>
  </w:num>
  <w:num w:numId="32">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07"/>
    <w:rsid w:val="0000781B"/>
    <w:rsid w:val="00010550"/>
    <w:rsid w:val="000126B5"/>
    <w:rsid w:val="000129E7"/>
    <w:rsid w:val="000137B1"/>
    <w:rsid w:val="00014E0A"/>
    <w:rsid w:val="00015157"/>
    <w:rsid w:val="00015871"/>
    <w:rsid w:val="00022177"/>
    <w:rsid w:val="00023B3F"/>
    <w:rsid w:val="000375A2"/>
    <w:rsid w:val="000379D6"/>
    <w:rsid w:val="00065013"/>
    <w:rsid w:val="00065092"/>
    <w:rsid w:val="00066E61"/>
    <w:rsid w:val="0006753F"/>
    <w:rsid w:val="00072591"/>
    <w:rsid w:val="000740EB"/>
    <w:rsid w:val="00080486"/>
    <w:rsid w:val="00080B18"/>
    <w:rsid w:val="00091E91"/>
    <w:rsid w:val="00095B8A"/>
    <w:rsid w:val="00096447"/>
    <w:rsid w:val="000975BB"/>
    <w:rsid w:val="000A2A87"/>
    <w:rsid w:val="000A5C51"/>
    <w:rsid w:val="000B049E"/>
    <w:rsid w:val="000B176F"/>
    <w:rsid w:val="000B4C95"/>
    <w:rsid w:val="000B5BD8"/>
    <w:rsid w:val="000B753C"/>
    <w:rsid w:val="000C0967"/>
    <w:rsid w:val="000E2494"/>
    <w:rsid w:val="000E740B"/>
    <w:rsid w:val="000F03D5"/>
    <w:rsid w:val="000F5F07"/>
    <w:rsid w:val="00101256"/>
    <w:rsid w:val="00101C73"/>
    <w:rsid w:val="00102409"/>
    <w:rsid w:val="00117609"/>
    <w:rsid w:val="00122DB0"/>
    <w:rsid w:val="00127D9C"/>
    <w:rsid w:val="00130CB9"/>
    <w:rsid w:val="001329DF"/>
    <w:rsid w:val="001349AE"/>
    <w:rsid w:val="00136315"/>
    <w:rsid w:val="001420CE"/>
    <w:rsid w:val="00144F89"/>
    <w:rsid w:val="00147A35"/>
    <w:rsid w:val="00153B40"/>
    <w:rsid w:val="0015760B"/>
    <w:rsid w:val="00165E64"/>
    <w:rsid w:val="0017397A"/>
    <w:rsid w:val="0017455D"/>
    <w:rsid w:val="00174663"/>
    <w:rsid w:val="00175492"/>
    <w:rsid w:val="00183482"/>
    <w:rsid w:val="0018371F"/>
    <w:rsid w:val="00185533"/>
    <w:rsid w:val="00186D03"/>
    <w:rsid w:val="00193857"/>
    <w:rsid w:val="0019482B"/>
    <w:rsid w:val="001951B3"/>
    <w:rsid w:val="00196110"/>
    <w:rsid w:val="001A1307"/>
    <w:rsid w:val="001A4D31"/>
    <w:rsid w:val="001A5A7D"/>
    <w:rsid w:val="001C0FCF"/>
    <w:rsid w:val="001C2641"/>
    <w:rsid w:val="001C4376"/>
    <w:rsid w:val="001C7E41"/>
    <w:rsid w:val="001D10DC"/>
    <w:rsid w:val="001D1656"/>
    <w:rsid w:val="001D693F"/>
    <w:rsid w:val="001D7643"/>
    <w:rsid w:val="001D78C8"/>
    <w:rsid w:val="001D7B8B"/>
    <w:rsid w:val="001E73C6"/>
    <w:rsid w:val="001F34CB"/>
    <w:rsid w:val="001F4344"/>
    <w:rsid w:val="001F5D32"/>
    <w:rsid w:val="001F6CC0"/>
    <w:rsid w:val="00202519"/>
    <w:rsid w:val="002051D9"/>
    <w:rsid w:val="00211076"/>
    <w:rsid w:val="00220337"/>
    <w:rsid w:val="0022227E"/>
    <w:rsid w:val="00224978"/>
    <w:rsid w:val="00224AFA"/>
    <w:rsid w:val="00224B52"/>
    <w:rsid w:val="002267E5"/>
    <w:rsid w:val="00227402"/>
    <w:rsid w:val="00235FA2"/>
    <w:rsid w:val="0023651E"/>
    <w:rsid w:val="0024160F"/>
    <w:rsid w:val="00244328"/>
    <w:rsid w:val="0024567A"/>
    <w:rsid w:val="00245D57"/>
    <w:rsid w:val="00246968"/>
    <w:rsid w:val="00246F74"/>
    <w:rsid w:val="00251773"/>
    <w:rsid w:val="0025482B"/>
    <w:rsid w:val="0025687F"/>
    <w:rsid w:val="00256E23"/>
    <w:rsid w:val="002574FB"/>
    <w:rsid w:val="002609F9"/>
    <w:rsid w:val="0026608F"/>
    <w:rsid w:val="002802B6"/>
    <w:rsid w:val="002A1F3C"/>
    <w:rsid w:val="002A3F48"/>
    <w:rsid w:val="002A54DC"/>
    <w:rsid w:val="002A57A4"/>
    <w:rsid w:val="002A5E68"/>
    <w:rsid w:val="002A6DF1"/>
    <w:rsid w:val="002A6EAA"/>
    <w:rsid w:val="002B1B79"/>
    <w:rsid w:val="002B2CD0"/>
    <w:rsid w:val="002B5619"/>
    <w:rsid w:val="002B709C"/>
    <w:rsid w:val="002B7337"/>
    <w:rsid w:val="002C5550"/>
    <w:rsid w:val="002D0D8B"/>
    <w:rsid w:val="002D4BD9"/>
    <w:rsid w:val="002E5673"/>
    <w:rsid w:val="002E679B"/>
    <w:rsid w:val="002F1A68"/>
    <w:rsid w:val="002F20D0"/>
    <w:rsid w:val="002F4FCB"/>
    <w:rsid w:val="002F5DF1"/>
    <w:rsid w:val="00300291"/>
    <w:rsid w:val="00302AD8"/>
    <w:rsid w:val="003035F6"/>
    <w:rsid w:val="00304447"/>
    <w:rsid w:val="00306F9F"/>
    <w:rsid w:val="00312442"/>
    <w:rsid w:val="00315014"/>
    <w:rsid w:val="00315AF5"/>
    <w:rsid w:val="00315B3A"/>
    <w:rsid w:val="00326CF3"/>
    <w:rsid w:val="00326EF0"/>
    <w:rsid w:val="003270A6"/>
    <w:rsid w:val="003273BC"/>
    <w:rsid w:val="00330712"/>
    <w:rsid w:val="0033361A"/>
    <w:rsid w:val="003368CD"/>
    <w:rsid w:val="0034066A"/>
    <w:rsid w:val="003407AF"/>
    <w:rsid w:val="00350CDE"/>
    <w:rsid w:val="00351246"/>
    <w:rsid w:val="00356469"/>
    <w:rsid w:val="00360F5B"/>
    <w:rsid w:val="00361536"/>
    <w:rsid w:val="00364ACF"/>
    <w:rsid w:val="00365DAF"/>
    <w:rsid w:val="00366701"/>
    <w:rsid w:val="003708AA"/>
    <w:rsid w:val="0037602D"/>
    <w:rsid w:val="003763E6"/>
    <w:rsid w:val="003766C8"/>
    <w:rsid w:val="00381FDF"/>
    <w:rsid w:val="00382084"/>
    <w:rsid w:val="00386871"/>
    <w:rsid w:val="0038757D"/>
    <w:rsid w:val="00391DFE"/>
    <w:rsid w:val="003933BE"/>
    <w:rsid w:val="003A2018"/>
    <w:rsid w:val="003A40AF"/>
    <w:rsid w:val="003A5EEA"/>
    <w:rsid w:val="003A7E67"/>
    <w:rsid w:val="003B0031"/>
    <w:rsid w:val="003B1B96"/>
    <w:rsid w:val="003B6639"/>
    <w:rsid w:val="003C16CB"/>
    <w:rsid w:val="003C63B3"/>
    <w:rsid w:val="003C7561"/>
    <w:rsid w:val="003D14A1"/>
    <w:rsid w:val="003D1B8E"/>
    <w:rsid w:val="003D2847"/>
    <w:rsid w:val="003E1E7B"/>
    <w:rsid w:val="003E3901"/>
    <w:rsid w:val="003F068E"/>
    <w:rsid w:val="003F18E7"/>
    <w:rsid w:val="003F7719"/>
    <w:rsid w:val="00402DF4"/>
    <w:rsid w:val="00402E52"/>
    <w:rsid w:val="004039F4"/>
    <w:rsid w:val="00404F11"/>
    <w:rsid w:val="00406615"/>
    <w:rsid w:val="0041220B"/>
    <w:rsid w:val="00413959"/>
    <w:rsid w:val="0041520F"/>
    <w:rsid w:val="00420E9E"/>
    <w:rsid w:val="0042241F"/>
    <w:rsid w:val="00422432"/>
    <w:rsid w:val="00423D4A"/>
    <w:rsid w:val="004243BB"/>
    <w:rsid w:val="00430F71"/>
    <w:rsid w:val="004337BF"/>
    <w:rsid w:val="00435A29"/>
    <w:rsid w:val="004402A0"/>
    <w:rsid w:val="004457CF"/>
    <w:rsid w:val="004474AE"/>
    <w:rsid w:val="004512EE"/>
    <w:rsid w:val="00454051"/>
    <w:rsid w:val="00456EA5"/>
    <w:rsid w:val="00460A70"/>
    <w:rsid w:val="00462AC3"/>
    <w:rsid w:val="00467439"/>
    <w:rsid w:val="0047298A"/>
    <w:rsid w:val="00472C3C"/>
    <w:rsid w:val="00475E25"/>
    <w:rsid w:val="00476716"/>
    <w:rsid w:val="00493A46"/>
    <w:rsid w:val="00495B9D"/>
    <w:rsid w:val="004A4D0C"/>
    <w:rsid w:val="004A5DE8"/>
    <w:rsid w:val="004B07FF"/>
    <w:rsid w:val="004B159E"/>
    <w:rsid w:val="004B3C2D"/>
    <w:rsid w:val="004B463B"/>
    <w:rsid w:val="004C1193"/>
    <w:rsid w:val="004C11E2"/>
    <w:rsid w:val="004C3560"/>
    <w:rsid w:val="004C3E57"/>
    <w:rsid w:val="004C472E"/>
    <w:rsid w:val="004E439B"/>
    <w:rsid w:val="004E541C"/>
    <w:rsid w:val="004E556E"/>
    <w:rsid w:val="004E6549"/>
    <w:rsid w:val="004F0660"/>
    <w:rsid w:val="0050201C"/>
    <w:rsid w:val="005035DB"/>
    <w:rsid w:val="00506B6E"/>
    <w:rsid w:val="00506FB1"/>
    <w:rsid w:val="00507533"/>
    <w:rsid w:val="00507EC0"/>
    <w:rsid w:val="00510CD4"/>
    <w:rsid w:val="00514197"/>
    <w:rsid w:val="00522945"/>
    <w:rsid w:val="00523201"/>
    <w:rsid w:val="00525EB1"/>
    <w:rsid w:val="00530B0D"/>
    <w:rsid w:val="00532A35"/>
    <w:rsid w:val="00533F64"/>
    <w:rsid w:val="0053704A"/>
    <w:rsid w:val="00540F6B"/>
    <w:rsid w:val="00542855"/>
    <w:rsid w:val="00545BDC"/>
    <w:rsid w:val="00553178"/>
    <w:rsid w:val="00560A61"/>
    <w:rsid w:val="00560A95"/>
    <w:rsid w:val="005631B1"/>
    <w:rsid w:val="0056354B"/>
    <w:rsid w:val="00564AFF"/>
    <w:rsid w:val="0056569E"/>
    <w:rsid w:val="00570FE2"/>
    <w:rsid w:val="005738D1"/>
    <w:rsid w:val="00573B80"/>
    <w:rsid w:val="0057452C"/>
    <w:rsid w:val="00576CFB"/>
    <w:rsid w:val="00576E7A"/>
    <w:rsid w:val="00582CF1"/>
    <w:rsid w:val="00584A0C"/>
    <w:rsid w:val="005904BD"/>
    <w:rsid w:val="00590CF5"/>
    <w:rsid w:val="00590E5F"/>
    <w:rsid w:val="0059276D"/>
    <w:rsid w:val="00593513"/>
    <w:rsid w:val="005943C3"/>
    <w:rsid w:val="005943D2"/>
    <w:rsid w:val="0059470B"/>
    <w:rsid w:val="005949B7"/>
    <w:rsid w:val="005A24D7"/>
    <w:rsid w:val="005C004D"/>
    <w:rsid w:val="005C4078"/>
    <w:rsid w:val="005C4FC1"/>
    <w:rsid w:val="005C53D2"/>
    <w:rsid w:val="005C5E21"/>
    <w:rsid w:val="005D1967"/>
    <w:rsid w:val="005D19A9"/>
    <w:rsid w:val="005D7CE1"/>
    <w:rsid w:val="005D7D72"/>
    <w:rsid w:val="005E0870"/>
    <w:rsid w:val="005E3CAA"/>
    <w:rsid w:val="005E7CA7"/>
    <w:rsid w:val="005F0C5E"/>
    <w:rsid w:val="005F11A9"/>
    <w:rsid w:val="005F381E"/>
    <w:rsid w:val="005F5FEF"/>
    <w:rsid w:val="0060157E"/>
    <w:rsid w:val="0060296D"/>
    <w:rsid w:val="00605DAC"/>
    <w:rsid w:val="00616B4A"/>
    <w:rsid w:val="00616E61"/>
    <w:rsid w:val="0061763B"/>
    <w:rsid w:val="00623B5F"/>
    <w:rsid w:val="00624F78"/>
    <w:rsid w:val="00625252"/>
    <w:rsid w:val="00625F6B"/>
    <w:rsid w:val="00631C4E"/>
    <w:rsid w:val="0064388D"/>
    <w:rsid w:val="00645B65"/>
    <w:rsid w:val="00646454"/>
    <w:rsid w:val="00647839"/>
    <w:rsid w:val="00647B0E"/>
    <w:rsid w:val="0065145D"/>
    <w:rsid w:val="00654270"/>
    <w:rsid w:val="00656624"/>
    <w:rsid w:val="00661161"/>
    <w:rsid w:val="00674F56"/>
    <w:rsid w:val="0068037F"/>
    <w:rsid w:val="006812B9"/>
    <w:rsid w:val="006826FF"/>
    <w:rsid w:val="00685A77"/>
    <w:rsid w:val="00690480"/>
    <w:rsid w:val="00691239"/>
    <w:rsid w:val="00692649"/>
    <w:rsid w:val="00693021"/>
    <w:rsid w:val="00697C62"/>
    <w:rsid w:val="006A4624"/>
    <w:rsid w:val="006A5EBB"/>
    <w:rsid w:val="006A782E"/>
    <w:rsid w:val="006B191A"/>
    <w:rsid w:val="006B3B8B"/>
    <w:rsid w:val="006B480C"/>
    <w:rsid w:val="006C60BB"/>
    <w:rsid w:val="006C745C"/>
    <w:rsid w:val="006C78A1"/>
    <w:rsid w:val="006D1229"/>
    <w:rsid w:val="006D1E53"/>
    <w:rsid w:val="006D7F94"/>
    <w:rsid w:val="006E2D1C"/>
    <w:rsid w:val="006E5DB3"/>
    <w:rsid w:val="006F45C1"/>
    <w:rsid w:val="00706EC6"/>
    <w:rsid w:val="00707A39"/>
    <w:rsid w:val="00724D5C"/>
    <w:rsid w:val="007252A6"/>
    <w:rsid w:val="00732F40"/>
    <w:rsid w:val="00734F9D"/>
    <w:rsid w:val="00735783"/>
    <w:rsid w:val="007400A5"/>
    <w:rsid w:val="00740A35"/>
    <w:rsid w:val="00747B9B"/>
    <w:rsid w:val="00751474"/>
    <w:rsid w:val="00752804"/>
    <w:rsid w:val="00754173"/>
    <w:rsid w:val="0075475F"/>
    <w:rsid w:val="00754B66"/>
    <w:rsid w:val="00757DA4"/>
    <w:rsid w:val="00761433"/>
    <w:rsid w:val="00763583"/>
    <w:rsid w:val="00763C0D"/>
    <w:rsid w:val="00764E02"/>
    <w:rsid w:val="0077102B"/>
    <w:rsid w:val="007718E3"/>
    <w:rsid w:val="00771A9C"/>
    <w:rsid w:val="00772F10"/>
    <w:rsid w:val="00774996"/>
    <w:rsid w:val="00777F37"/>
    <w:rsid w:val="00780CB4"/>
    <w:rsid w:val="0078321C"/>
    <w:rsid w:val="007866D1"/>
    <w:rsid w:val="00787888"/>
    <w:rsid w:val="00787B8E"/>
    <w:rsid w:val="00791D45"/>
    <w:rsid w:val="007956C5"/>
    <w:rsid w:val="007A6114"/>
    <w:rsid w:val="007B11FB"/>
    <w:rsid w:val="007B202E"/>
    <w:rsid w:val="007B23F3"/>
    <w:rsid w:val="007B3A29"/>
    <w:rsid w:val="007B71A3"/>
    <w:rsid w:val="007B7526"/>
    <w:rsid w:val="007D1AE1"/>
    <w:rsid w:val="007D5DAC"/>
    <w:rsid w:val="007D7975"/>
    <w:rsid w:val="007E1C5E"/>
    <w:rsid w:val="007F13E1"/>
    <w:rsid w:val="007F2343"/>
    <w:rsid w:val="007F5051"/>
    <w:rsid w:val="007F76F3"/>
    <w:rsid w:val="00804A1A"/>
    <w:rsid w:val="00805DDF"/>
    <w:rsid w:val="00806D73"/>
    <w:rsid w:val="00811D64"/>
    <w:rsid w:val="00814496"/>
    <w:rsid w:val="00815BD0"/>
    <w:rsid w:val="008179DA"/>
    <w:rsid w:val="008264E0"/>
    <w:rsid w:val="00835830"/>
    <w:rsid w:val="00836E2E"/>
    <w:rsid w:val="008377FE"/>
    <w:rsid w:val="00837FFD"/>
    <w:rsid w:val="00842FB6"/>
    <w:rsid w:val="008467DF"/>
    <w:rsid w:val="00847AE9"/>
    <w:rsid w:val="00857D03"/>
    <w:rsid w:val="00860A71"/>
    <w:rsid w:val="008621D1"/>
    <w:rsid w:val="00863423"/>
    <w:rsid w:val="00876457"/>
    <w:rsid w:val="00881060"/>
    <w:rsid w:val="008816C4"/>
    <w:rsid w:val="00881B7F"/>
    <w:rsid w:val="00881D40"/>
    <w:rsid w:val="008838AF"/>
    <w:rsid w:val="00885732"/>
    <w:rsid w:val="008A0934"/>
    <w:rsid w:val="008A7A36"/>
    <w:rsid w:val="008B2869"/>
    <w:rsid w:val="008B40B1"/>
    <w:rsid w:val="008B54FB"/>
    <w:rsid w:val="008B7B36"/>
    <w:rsid w:val="008C70C1"/>
    <w:rsid w:val="008D1105"/>
    <w:rsid w:val="008D444C"/>
    <w:rsid w:val="008D514F"/>
    <w:rsid w:val="008E0DA5"/>
    <w:rsid w:val="008E4F23"/>
    <w:rsid w:val="008E5D64"/>
    <w:rsid w:val="008E7A70"/>
    <w:rsid w:val="008E7E85"/>
    <w:rsid w:val="008F0CE2"/>
    <w:rsid w:val="008F2891"/>
    <w:rsid w:val="008F29AC"/>
    <w:rsid w:val="008F65FE"/>
    <w:rsid w:val="0090214C"/>
    <w:rsid w:val="009046FB"/>
    <w:rsid w:val="00915465"/>
    <w:rsid w:val="00916321"/>
    <w:rsid w:val="00917714"/>
    <w:rsid w:val="009209B2"/>
    <w:rsid w:val="009237D6"/>
    <w:rsid w:val="00950B6D"/>
    <w:rsid w:val="00970CC7"/>
    <w:rsid w:val="0097153A"/>
    <w:rsid w:val="0097328E"/>
    <w:rsid w:val="00973A4B"/>
    <w:rsid w:val="009851AE"/>
    <w:rsid w:val="00985E1A"/>
    <w:rsid w:val="00987963"/>
    <w:rsid w:val="00991627"/>
    <w:rsid w:val="0099510E"/>
    <w:rsid w:val="009965ED"/>
    <w:rsid w:val="009A06B8"/>
    <w:rsid w:val="009A3D9A"/>
    <w:rsid w:val="009A6E9A"/>
    <w:rsid w:val="009B1833"/>
    <w:rsid w:val="009B41A0"/>
    <w:rsid w:val="009B41AC"/>
    <w:rsid w:val="009B7C18"/>
    <w:rsid w:val="009C5688"/>
    <w:rsid w:val="009C65F2"/>
    <w:rsid w:val="009C67A1"/>
    <w:rsid w:val="009C71A6"/>
    <w:rsid w:val="009D0EA5"/>
    <w:rsid w:val="009D19F1"/>
    <w:rsid w:val="009D2224"/>
    <w:rsid w:val="009D2641"/>
    <w:rsid w:val="009D7B00"/>
    <w:rsid w:val="009E49AA"/>
    <w:rsid w:val="009E59E4"/>
    <w:rsid w:val="009F2970"/>
    <w:rsid w:val="009F5097"/>
    <w:rsid w:val="00A03020"/>
    <w:rsid w:val="00A174B5"/>
    <w:rsid w:val="00A2638A"/>
    <w:rsid w:val="00A32310"/>
    <w:rsid w:val="00A36F11"/>
    <w:rsid w:val="00A37B3D"/>
    <w:rsid w:val="00A42DD2"/>
    <w:rsid w:val="00A52DD9"/>
    <w:rsid w:val="00A54A85"/>
    <w:rsid w:val="00A5724B"/>
    <w:rsid w:val="00A64246"/>
    <w:rsid w:val="00A64B3A"/>
    <w:rsid w:val="00A6576F"/>
    <w:rsid w:val="00A71869"/>
    <w:rsid w:val="00A81439"/>
    <w:rsid w:val="00A83055"/>
    <w:rsid w:val="00A830F4"/>
    <w:rsid w:val="00A84F76"/>
    <w:rsid w:val="00A8629A"/>
    <w:rsid w:val="00A87CFC"/>
    <w:rsid w:val="00A955A7"/>
    <w:rsid w:val="00A955A8"/>
    <w:rsid w:val="00AA104F"/>
    <w:rsid w:val="00AA380D"/>
    <w:rsid w:val="00AA3CCD"/>
    <w:rsid w:val="00AA424F"/>
    <w:rsid w:val="00AA42F3"/>
    <w:rsid w:val="00AB0720"/>
    <w:rsid w:val="00AB2CA3"/>
    <w:rsid w:val="00AB64A7"/>
    <w:rsid w:val="00AB7BE9"/>
    <w:rsid w:val="00AC088F"/>
    <w:rsid w:val="00AC0BB8"/>
    <w:rsid w:val="00AC33B9"/>
    <w:rsid w:val="00AC5C07"/>
    <w:rsid w:val="00AC6838"/>
    <w:rsid w:val="00AD77E4"/>
    <w:rsid w:val="00AE17DC"/>
    <w:rsid w:val="00AF20BD"/>
    <w:rsid w:val="00AF4328"/>
    <w:rsid w:val="00B00E16"/>
    <w:rsid w:val="00B2112A"/>
    <w:rsid w:val="00B23F10"/>
    <w:rsid w:val="00B23FA4"/>
    <w:rsid w:val="00B305C2"/>
    <w:rsid w:val="00B4073C"/>
    <w:rsid w:val="00B434DD"/>
    <w:rsid w:val="00B46336"/>
    <w:rsid w:val="00B47449"/>
    <w:rsid w:val="00B5633E"/>
    <w:rsid w:val="00B57A01"/>
    <w:rsid w:val="00B6066F"/>
    <w:rsid w:val="00B66FA9"/>
    <w:rsid w:val="00B70861"/>
    <w:rsid w:val="00B73958"/>
    <w:rsid w:val="00B76AF6"/>
    <w:rsid w:val="00BA0474"/>
    <w:rsid w:val="00BA09BB"/>
    <w:rsid w:val="00BA1061"/>
    <w:rsid w:val="00BA3E31"/>
    <w:rsid w:val="00BA6A3F"/>
    <w:rsid w:val="00BB206B"/>
    <w:rsid w:val="00BB5BEA"/>
    <w:rsid w:val="00BB6C0D"/>
    <w:rsid w:val="00BC03BC"/>
    <w:rsid w:val="00BC12B8"/>
    <w:rsid w:val="00BC20D6"/>
    <w:rsid w:val="00BD3373"/>
    <w:rsid w:val="00BD3483"/>
    <w:rsid w:val="00BD3E59"/>
    <w:rsid w:val="00BE2E1E"/>
    <w:rsid w:val="00BE2E5D"/>
    <w:rsid w:val="00BE4880"/>
    <w:rsid w:val="00BE5352"/>
    <w:rsid w:val="00BE6C6C"/>
    <w:rsid w:val="00BF20B7"/>
    <w:rsid w:val="00BF2B8C"/>
    <w:rsid w:val="00BF57A2"/>
    <w:rsid w:val="00BF68CA"/>
    <w:rsid w:val="00BF79BC"/>
    <w:rsid w:val="00C04AE4"/>
    <w:rsid w:val="00C13C2C"/>
    <w:rsid w:val="00C14EAA"/>
    <w:rsid w:val="00C20A57"/>
    <w:rsid w:val="00C21FCD"/>
    <w:rsid w:val="00C31A01"/>
    <w:rsid w:val="00C32233"/>
    <w:rsid w:val="00C32EB8"/>
    <w:rsid w:val="00C42F2A"/>
    <w:rsid w:val="00C465B8"/>
    <w:rsid w:val="00C51633"/>
    <w:rsid w:val="00C51FEB"/>
    <w:rsid w:val="00C5440D"/>
    <w:rsid w:val="00C5455D"/>
    <w:rsid w:val="00C602DC"/>
    <w:rsid w:val="00C668D9"/>
    <w:rsid w:val="00C700BE"/>
    <w:rsid w:val="00C84AB4"/>
    <w:rsid w:val="00C86EA0"/>
    <w:rsid w:val="00C87A0A"/>
    <w:rsid w:val="00C90815"/>
    <w:rsid w:val="00C91329"/>
    <w:rsid w:val="00C96516"/>
    <w:rsid w:val="00C9704F"/>
    <w:rsid w:val="00C97542"/>
    <w:rsid w:val="00CA0B3E"/>
    <w:rsid w:val="00CA5E59"/>
    <w:rsid w:val="00CB1430"/>
    <w:rsid w:val="00CB1D75"/>
    <w:rsid w:val="00CB4136"/>
    <w:rsid w:val="00CC1759"/>
    <w:rsid w:val="00CC2E0C"/>
    <w:rsid w:val="00CC4B34"/>
    <w:rsid w:val="00CC66FB"/>
    <w:rsid w:val="00CD01D0"/>
    <w:rsid w:val="00CD247D"/>
    <w:rsid w:val="00CD638F"/>
    <w:rsid w:val="00CE1AC5"/>
    <w:rsid w:val="00CE1BE9"/>
    <w:rsid w:val="00CE4C41"/>
    <w:rsid w:val="00CE7051"/>
    <w:rsid w:val="00CF06A8"/>
    <w:rsid w:val="00CF2A09"/>
    <w:rsid w:val="00CF77C9"/>
    <w:rsid w:val="00D0188B"/>
    <w:rsid w:val="00D0323C"/>
    <w:rsid w:val="00D0678C"/>
    <w:rsid w:val="00D06DA1"/>
    <w:rsid w:val="00D07B78"/>
    <w:rsid w:val="00D1073E"/>
    <w:rsid w:val="00D20984"/>
    <w:rsid w:val="00D20ECB"/>
    <w:rsid w:val="00D223C9"/>
    <w:rsid w:val="00D246A6"/>
    <w:rsid w:val="00D32AD0"/>
    <w:rsid w:val="00D331BA"/>
    <w:rsid w:val="00D34639"/>
    <w:rsid w:val="00D34720"/>
    <w:rsid w:val="00D354CF"/>
    <w:rsid w:val="00D35AA1"/>
    <w:rsid w:val="00D36E68"/>
    <w:rsid w:val="00D36FE2"/>
    <w:rsid w:val="00D37CF7"/>
    <w:rsid w:val="00D44D59"/>
    <w:rsid w:val="00D47561"/>
    <w:rsid w:val="00D47E42"/>
    <w:rsid w:val="00D577E3"/>
    <w:rsid w:val="00D577E6"/>
    <w:rsid w:val="00D63B38"/>
    <w:rsid w:val="00D66880"/>
    <w:rsid w:val="00D7262F"/>
    <w:rsid w:val="00D83F16"/>
    <w:rsid w:val="00D86212"/>
    <w:rsid w:val="00D91E6A"/>
    <w:rsid w:val="00D95D81"/>
    <w:rsid w:val="00D965AC"/>
    <w:rsid w:val="00DA0CB4"/>
    <w:rsid w:val="00DA5D6C"/>
    <w:rsid w:val="00DA714F"/>
    <w:rsid w:val="00DB1736"/>
    <w:rsid w:val="00DB3986"/>
    <w:rsid w:val="00DB5905"/>
    <w:rsid w:val="00DB620D"/>
    <w:rsid w:val="00DB6FAF"/>
    <w:rsid w:val="00DB7C75"/>
    <w:rsid w:val="00DC0582"/>
    <w:rsid w:val="00DC2758"/>
    <w:rsid w:val="00DD1EA1"/>
    <w:rsid w:val="00DD1EA8"/>
    <w:rsid w:val="00DD474C"/>
    <w:rsid w:val="00DE09F0"/>
    <w:rsid w:val="00DE0E32"/>
    <w:rsid w:val="00DE35E0"/>
    <w:rsid w:val="00DF2FB6"/>
    <w:rsid w:val="00DF74D7"/>
    <w:rsid w:val="00E00CFC"/>
    <w:rsid w:val="00E0212C"/>
    <w:rsid w:val="00E039AC"/>
    <w:rsid w:val="00E0704A"/>
    <w:rsid w:val="00E13086"/>
    <w:rsid w:val="00E212BD"/>
    <w:rsid w:val="00E2308E"/>
    <w:rsid w:val="00E24BCA"/>
    <w:rsid w:val="00E25E2C"/>
    <w:rsid w:val="00E31D6C"/>
    <w:rsid w:val="00E4067D"/>
    <w:rsid w:val="00E4427A"/>
    <w:rsid w:val="00E46700"/>
    <w:rsid w:val="00E51A70"/>
    <w:rsid w:val="00E52CDD"/>
    <w:rsid w:val="00E5679F"/>
    <w:rsid w:val="00E6391C"/>
    <w:rsid w:val="00E63A1D"/>
    <w:rsid w:val="00E73DB7"/>
    <w:rsid w:val="00E803ED"/>
    <w:rsid w:val="00E81D9C"/>
    <w:rsid w:val="00E8322F"/>
    <w:rsid w:val="00E835C6"/>
    <w:rsid w:val="00EA3B19"/>
    <w:rsid w:val="00EA5300"/>
    <w:rsid w:val="00EB5631"/>
    <w:rsid w:val="00EB60F4"/>
    <w:rsid w:val="00EB75C4"/>
    <w:rsid w:val="00EC03FB"/>
    <w:rsid w:val="00EC770B"/>
    <w:rsid w:val="00ED20AD"/>
    <w:rsid w:val="00ED67DE"/>
    <w:rsid w:val="00EE0569"/>
    <w:rsid w:val="00EE21AA"/>
    <w:rsid w:val="00EE33D3"/>
    <w:rsid w:val="00EE68AD"/>
    <w:rsid w:val="00EF1CD5"/>
    <w:rsid w:val="00F0081A"/>
    <w:rsid w:val="00F021F3"/>
    <w:rsid w:val="00F0499D"/>
    <w:rsid w:val="00F0672F"/>
    <w:rsid w:val="00F148C1"/>
    <w:rsid w:val="00F14D5A"/>
    <w:rsid w:val="00F1688F"/>
    <w:rsid w:val="00F20FD2"/>
    <w:rsid w:val="00F2617C"/>
    <w:rsid w:val="00F30C61"/>
    <w:rsid w:val="00F37908"/>
    <w:rsid w:val="00F40F69"/>
    <w:rsid w:val="00F42586"/>
    <w:rsid w:val="00F442FE"/>
    <w:rsid w:val="00F547E0"/>
    <w:rsid w:val="00F64ACD"/>
    <w:rsid w:val="00F64F11"/>
    <w:rsid w:val="00F66225"/>
    <w:rsid w:val="00F67166"/>
    <w:rsid w:val="00F72E86"/>
    <w:rsid w:val="00F75A07"/>
    <w:rsid w:val="00F80172"/>
    <w:rsid w:val="00F803CE"/>
    <w:rsid w:val="00F817FC"/>
    <w:rsid w:val="00F82259"/>
    <w:rsid w:val="00F90A50"/>
    <w:rsid w:val="00FA0D4E"/>
    <w:rsid w:val="00FA288C"/>
    <w:rsid w:val="00FA3A22"/>
    <w:rsid w:val="00FB4B9D"/>
    <w:rsid w:val="00FB788B"/>
    <w:rsid w:val="00FC28B4"/>
    <w:rsid w:val="00FC441D"/>
    <w:rsid w:val="00FC5353"/>
    <w:rsid w:val="00FC5A9E"/>
    <w:rsid w:val="00FD2012"/>
    <w:rsid w:val="00FD239F"/>
    <w:rsid w:val="00FD57D0"/>
    <w:rsid w:val="00FD5BD7"/>
    <w:rsid w:val="00FD6332"/>
    <w:rsid w:val="00FE0907"/>
    <w:rsid w:val="00FE4CCA"/>
    <w:rsid w:val="00FE7FD1"/>
    <w:rsid w:val="00FF14C2"/>
    <w:rsid w:val="00FF269E"/>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2574FB"/>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2574FB"/>
    <w:pPr>
      <w:numPr>
        <w:ilvl w:val="1"/>
      </w:numPr>
      <w:spacing w:before="240"/>
      <w:outlineLvl w:val="1"/>
    </w:pPr>
    <w:rPr>
      <w:sz w:val="22"/>
    </w:rPr>
  </w:style>
  <w:style w:type="paragraph" w:styleId="Heading3">
    <w:name w:val="heading 3"/>
    <w:basedOn w:val="Heading1"/>
    <w:next w:val="Normal"/>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174663"/>
    <w:pPr>
      <w:numPr>
        <w:ilvl w:val="3"/>
      </w:numPr>
      <w:tabs>
        <w:tab w:val="left" w:pos="1080"/>
      </w:tabs>
      <w:ind w:hanging="1980"/>
      <w:outlineLvl w:val="3"/>
    </w:pPr>
    <w:rPr>
      <w:i w:val="0"/>
    </w:r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1"/>
    <w:basedOn w:val="Normal"/>
    <w:qFormat/>
    <w:rsid w:val="00065092"/>
    <w:pPr>
      <w:numPr>
        <w:numId w:val="5"/>
      </w:numPr>
      <w:spacing w:before="120"/>
    </w:pPr>
  </w:style>
  <w:style w:type="paragraph" w:customStyle="1" w:styleId="Step2">
    <w:name w:val="Step:2"/>
    <w:basedOn w:val="Normal"/>
    <w:qFormat/>
    <w:rsid w:val="00065092"/>
    <w:pPr>
      <w:numPr>
        <w:numId w:val="3"/>
      </w:numPr>
      <w:spacing w:before="120"/>
      <w:ind w:left="1260"/>
    </w:pPr>
  </w:style>
  <w:style w:type="paragraph" w:customStyle="1" w:styleId="Step3">
    <w:name w:val="Step: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header"/>
    <w:basedOn w:val="Normal"/>
    <w:qFormat/>
    <w:pPr>
      <w:tabs>
        <w:tab w:val="right" w:pos="9360"/>
      </w:tabs>
      <w:spacing w:before="120" w:after="240"/>
    </w:pPr>
    <w:rPr>
      <w:b/>
    </w:rPr>
  </w:style>
  <w:style w:type="paragraph" w:customStyle="1" w:styleId="TOCtitle">
    <w:name w:val="TOC: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iPriority w:val="99"/>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2574FB"/>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565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paragraph" w:customStyle="1" w:styleId="Default">
    <w:name w:val="Default"/>
    <w:rsid w:val="000F5F07"/>
    <w:pPr>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C31A01"/>
    <w:pPr>
      <w:spacing w:after="200"/>
    </w:pPr>
    <w:rPr>
      <w:b/>
      <w:bCs/>
      <w:color w:val="4F81BD" w:themeColor="accent1"/>
      <w:sz w:val="18"/>
      <w:szCs w:val="18"/>
    </w:rPr>
  </w:style>
  <w:style w:type="paragraph" w:styleId="Date">
    <w:name w:val="Date"/>
    <w:basedOn w:val="Normal"/>
    <w:next w:val="Normal"/>
    <w:link w:val="DateChar"/>
    <w:semiHidden/>
    <w:rsid w:val="00C51633"/>
  </w:style>
  <w:style w:type="character" w:customStyle="1" w:styleId="DateChar">
    <w:name w:val="Date Char"/>
    <w:basedOn w:val="DefaultParagraphFont"/>
    <w:link w:val="Date"/>
    <w:semiHidden/>
    <w:rsid w:val="00C51633"/>
    <w:rPr>
      <w:rFonts w:ascii="Arial" w:hAnsi="Arial"/>
      <w:sz w:val="22"/>
    </w:rPr>
  </w:style>
  <w:style w:type="paragraph" w:styleId="FootnoteText">
    <w:name w:val="footnote text"/>
    <w:basedOn w:val="Normal"/>
    <w:link w:val="FootnoteTextChar"/>
    <w:rsid w:val="00B73958"/>
    <w:rPr>
      <w:sz w:val="20"/>
    </w:rPr>
  </w:style>
  <w:style w:type="character" w:customStyle="1" w:styleId="FootnoteTextChar">
    <w:name w:val="Footnote Text Char"/>
    <w:basedOn w:val="DefaultParagraphFont"/>
    <w:link w:val="FootnoteText"/>
    <w:rsid w:val="00B73958"/>
    <w:rPr>
      <w:rFonts w:ascii="Arial" w:hAnsi="Arial"/>
    </w:rPr>
  </w:style>
  <w:style w:type="character" w:styleId="FootnoteReference">
    <w:name w:val="footnote reference"/>
    <w:basedOn w:val="DefaultParagraphFont"/>
    <w:semiHidden/>
    <w:rsid w:val="00B739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2574FB"/>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2574FB"/>
    <w:pPr>
      <w:numPr>
        <w:ilvl w:val="1"/>
      </w:numPr>
      <w:spacing w:before="240"/>
      <w:outlineLvl w:val="1"/>
    </w:pPr>
    <w:rPr>
      <w:sz w:val="22"/>
    </w:rPr>
  </w:style>
  <w:style w:type="paragraph" w:styleId="Heading3">
    <w:name w:val="heading 3"/>
    <w:basedOn w:val="Heading1"/>
    <w:next w:val="Normal"/>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174663"/>
    <w:pPr>
      <w:numPr>
        <w:ilvl w:val="3"/>
      </w:numPr>
      <w:tabs>
        <w:tab w:val="left" w:pos="1080"/>
      </w:tabs>
      <w:ind w:hanging="1980"/>
      <w:outlineLvl w:val="3"/>
    </w:pPr>
    <w:rPr>
      <w:i w:val="0"/>
    </w:r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1"/>
    <w:basedOn w:val="Normal"/>
    <w:qFormat/>
    <w:rsid w:val="00065092"/>
    <w:pPr>
      <w:numPr>
        <w:numId w:val="5"/>
      </w:numPr>
      <w:spacing w:before="120"/>
    </w:pPr>
  </w:style>
  <w:style w:type="paragraph" w:customStyle="1" w:styleId="Step2">
    <w:name w:val="Step:2"/>
    <w:basedOn w:val="Normal"/>
    <w:qFormat/>
    <w:rsid w:val="00065092"/>
    <w:pPr>
      <w:numPr>
        <w:numId w:val="3"/>
      </w:numPr>
      <w:spacing w:before="120"/>
      <w:ind w:left="1260"/>
    </w:pPr>
  </w:style>
  <w:style w:type="paragraph" w:customStyle="1" w:styleId="Step3">
    <w:name w:val="Step: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header"/>
    <w:basedOn w:val="Normal"/>
    <w:qFormat/>
    <w:pPr>
      <w:tabs>
        <w:tab w:val="right" w:pos="9360"/>
      </w:tabs>
      <w:spacing w:before="120" w:after="240"/>
    </w:pPr>
    <w:rPr>
      <w:b/>
    </w:rPr>
  </w:style>
  <w:style w:type="paragraph" w:customStyle="1" w:styleId="TOCtitle">
    <w:name w:val="TOC: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iPriority w:val="99"/>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2574FB"/>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565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paragraph" w:customStyle="1" w:styleId="Default">
    <w:name w:val="Default"/>
    <w:rsid w:val="000F5F07"/>
    <w:pPr>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C31A01"/>
    <w:pPr>
      <w:spacing w:after="200"/>
    </w:pPr>
    <w:rPr>
      <w:b/>
      <w:bCs/>
      <w:color w:val="4F81BD" w:themeColor="accent1"/>
      <w:sz w:val="18"/>
      <w:szCs w:val="18"/>
    </w:rPr>
  </w:style>
  <w:style w:type="paragraph" w:styleId="Date">
    <w:name w:val="Date"/>
    <w:basedOn w:val="Normal"/>
    <w:next w:val="Normal"/>
    <w:link w:val="DateChar"/>
    <w:semiHidden/>
    <w:rsid w:val="00C51633"/>
  </w:style>
  <w:style w:type="character" w:customStyle="1" w:styleId="DateChar">
    <w:name w:val="Date Char"/>
    <w:basedOn w:val="DefaultParagraphFont"/>
    <w:link w:val="Date"/>
    <w:semiHidden/>
    <w:rsid w:val="00C51633"/>
    <w:rPr>
      <w:rFonts w:ascii="Arial" w:hAnsi="Arial"/>
      <w:sz w:val="22"/>
    </w:rPr>
  </w:style>
  <w:style w:type="paragraph" w:styleId="FootnoteText">
    <w:name w:val="footnote text"/>
    <w:basedOn w:val="Normal"/>
    <w:link w:val="FootnoteTextChar"/>
    <w:rsid w:val="00B73958"/>
    <w:rPr>
      <w:sz w:val="20"/>
    </w:rPr>
  </w:style>
  <w:style w:type="character" w:customStyle="1" w:styleId="FootnoteTextChar">
    <w:name w:val="Footnote Text Char"/>
    <w:basedOn w:val="DefaultParagraphFont"/>
    <w:link w:val="FootnoteText"/>
    <w:rsid w:val="00B73958"/>
    <w:rPr>
      <w:rFonts w:ascii="Arial" w:hAnsi="Arial"/>
    </w:rPr>
  </w:style>
  <w:style w:type="character" w:styleId="FootnoteReference">
    <w:name w:val="footnote reference"/>
    <w:basedOn w:val="DefaultParagraphFont"/>
    <w:semiHidden/>
    <w:rsid w:val="00B739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oleObject" Target="embeddings/oleObject1.bin"/><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oleObject" Target="embeddings/oleObject2.bin"/><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01620-C255-4E39-A32A-AF9B31215286}">
  <ds:schemaRefs>
    <ds:schemaRef ds:uri="http://schemas.openxmlformats.org/officeDocument/2006/bibliography"/>
  </ds:schemaRefs>
</ds:datastoreItem>
</file>

<file path=customXml/itemProps2.xml><?xml version="1.0" encoding="utf-8"?>
<ds:datastoreItem xmlns:ds="http://schemas.openxmlformats.org/officeDocument/2006/customXml" ds:itemID="{63FC0CB2-A65A-4026-9F3F-44910043F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9811</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Zhang , Gloria</dc:creator>
  <cp:lastModifiedBy>Besgodkov, Alexey (Non-AVIAGE)</cp:lastModifiedBy>
  <cp:revision>230</cp:revision>
  <cp:lastPrinted>2007-11-23T18:20:00Z</cp:lastPrinted>
  <dcterms:created xsi:type="dcterms:W3CDTF">2013-09-27T06:14:00Z</dcterms:created>
  <dcterms:modified xsi:type="dcterms:W3CDTF">2014-11-12T02:51:00Z</dcterms:modified>
</cp:coreProperties>
</file>