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ГОСУДАРСТВЕННОЕ БЮДЖЕТНОЕ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«ЦИФРОВАЯ ШКОЛА»</w:t>
      </w:r>
    </w:p>
    <w:p w:rsidR="00000000" w:rsidDel="00000000" w:rsidP="00000000" w:rsidRDefault="00000000" w:rsidRPr="00000000" w14:paraId="00000004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635250" cy="101790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3138" y="3275810"/>
                          <a:ext cx="2625725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635250" cy="101790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0" cy="10179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625725" cy="10083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00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b w:val="1"/>
          <w:color w:val="1a1a1a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ПРИЛОЖЕНИЯ-ПОМОЩНИКИ УЧИТЕЛЯМ ТЕХНИЧЕСКИХ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Морозов Илья Николаевич,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ученик 10 класса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ГБОУ «Цифровая школа»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Обозненко Арсений Михайлович,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учитель, ГБОУ «Цифровая школа»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0" w:firstLine="0"/>
        <w:jc w:val="left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72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720" w:lineRule="auto"/>
        <w:jc w:val="center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720" w:lineRule="auto"/>
        <w:jc w:val="left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Дорожная карта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 над проектом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Изучить рынок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Подобрать оборудование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Изучить возможности сервисов/сетевых протоколов</w:t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Ход работы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Продукт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Перспективы работы над проектом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firstLine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условиях стремительной цифровизации образовательного процесса предоставление учителям современных инструментов становится критически важным. Эти инструменты должны обеспечивать эффективный контроль за учебным процессом и взаимодействие с учениками. Однако многие школы сталкиваются с проблемой отсутствия единой платформы для доступа к содержимому файловых систем различных компьютеров и мониторинга экранов учеников.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ind w:firstLine="709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Цель: </w:t>
      </w:r>
      <w:r w:rsidDel="00000000" w:rsidR="00000000" w:rsidRPr="00000000">
        <w:rPr>
          <w:b w:val="0"/>
          <w:rtl w:val="0"/>
        </w:rPr>
        <w:t xml:space="preserve">Создание приложения,которое поможет учителям технических(IT) классов организовать учебный процесс более эффективно.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firstLine="709"/>
        <w:rPr/>
      </w:pPr>
      <w:bookmarkStart w:colFirst="0" w:colLast="0" w:name="_yxsmxsbd7dq6" w:id="4"/>
      <w:bookmarkEnd w:id="4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рынок доступных продуктов</w:t>
      </w:r>
      <w:r w:rsidDel="00000000" w:rsidR="00000000" w:rsidRPr="00000000">
        <w:rPr>
          <w:sz w:val="28"/>
          <w:szCs w:val="28"/>
          <w:rtl w:val="0"/>
        </w:rPr>
        <w:t xml:space="preserve">/аналогов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Подобрать оборудование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</w:t>
      </w:r>
      <w:r w:rsidDel="00000000" w:rsidR="00000000" w:rsidRPr="00000000">
        <w:rPr>
          <w:sz w:val="28"/>
          <w:szCs w:val="28"/>
          <w:rtl w:val="0"/>
        </w:rPr>
        <w:t xml:space="preserve">возможности сервисов/сетевых протоколов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</w:t>
      </w:r>
      <w:r w:rsidDel="00000000" w:rsidR="00000000" w:rsidRPr="00000000">
        <w:rPr>
          <w:sz w:val="28"/>
          <w:szCs w:val="28"/>
          <w:rtl w:val="0"/>
        </w:rPr>
        <w:t xml:space="preserve">здать прототип приложения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установочные скрипты для программ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ind w:firstLine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Дорожная карта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1350"/>
        <w:gridCol w:w="1305"/>
        <w:gridCol w:w="1350"/>
        <w:gridCol w:w="1275"/>
        <w:gridCol w:w="1365"/>
        <w:gridCol w:w="1125"/>
        <w:tblGridChange w:id="0">
          <w:tblGrid>
            <w:gridCol w:w="1575"/>
            <w:gridCol w:w="1350"/>
            <w:gridCol w:w="1305"/>
            <w:gridCol w:w="1350"/>
            <w:gridCol w:w="1275"/>
            <w:gridCol w:w="1365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Февраль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Изучить рынок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Подобрать оборудование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Изучить сетевые протоколы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 установочные скрипты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 прототип приложения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++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spacing w:line="360" w:lineRule="auto"/>
        <w:ind w:firstLine="709"/>
        <w:rPr/>
      </w:pPr>
      <w:bookmarkStart w:colFirst="0" w:colLast="0" w:name="_mmlqrzp4hng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ind w:left="0" w:firstLine="0"/>
        <w:rPr/>
      </w:pPr>
      <w:bookmarkStart w:colFirst="0" w:colLast="0" w:name="_yaf6w8rt75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ind w:left="0" w:firstLine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br w:type="textWrapping"/>
        <w:t xml:space="preserve">Работа над проектом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line="360" w:lineRule="auto"/>
        <w:ind w:firstLine="709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Изучить рынок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рынке есть несколько программ распространяющихся под открытой лицензией. Наиболее популярными вариантами являются Veyon, LANSchool и NetSupportSchool. Эти продукты распространяются под свободной лицензией в американских школах.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Основываясь на TigerVNC можно создать открытое русское  приложение для доступа к содержимому экранов учеников.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Подобрать оборудование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язык приложений -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C++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Скрипты установки программ и конфигурации Samba - </w:t>
      </w:r>
      <w:r w:rsidDel="00000000" w:rsidR="00000000" w:rsidRPr="00000000">
        <w:rPr>
          <w:b w:val="1"/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7E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сетевой протокол - </w:t>
      </w:r>
      <w:r w:rsidDel="00000000" w:rsidR="00000000" w:rsidRPr="00000000">
        <w:rPr>
          <w:b w:val="1"/>
          <w:sz w:val="28"/>
          <w:szCs w:val="28"/>
          <w:rtl w:val="0"/>
        </w:rPr>
        <w:t xml:space="preserve">VNC</w:t>
      </w:r>
      <w:r w:rsidDel="00000000" w:rsidR="00000000" w:rsidRPr="00000000">
        <w:rPr>
          <w:sz w:val="28"/>
          <w:szCs w:val="28"/>
          <w:rtl w:val="0"/>
        </w:rPr>
        <w:t xml:space="preserve">(Virtual Network Computing)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TigerVNC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Samba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Modern Js for c++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Необходимым параметром для работы с удаленными рабочими столами является подключение к единой сети с помощью ethernet или wifi.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Важно,чтобы устройство в качестве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среды рабочего стола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использовало одно графическое окружение из списка: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GNOME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XFCE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KDE - Plasma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7f5409tn6c89" w:id="10"/>
      <w:bookmarkEnd w:id="10"/>
      <w:r w:rsidDel="00000000" w:rsidR="00000000" w:rsidRPr="00000000">
        <w:rPr>
          <w:rtl w:val="0"/>
        </w:rPr>
        <w:t xml:space="preserve">Изучить возможности сервисов/сетевых протоколов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TigerVNC</w:t>
      </w:r>
      <w:r w:rsidDel="00000000" w:rsidR="00000000" w:rsidRPr="00000000">
        <w:rPr>
          <w:sz w:val="28"/>
          <w:szCs w:val="28"/>
          <w:rtl w:val="0"/>
        </w:rPr>
        <w:t xml:space="preserve"> — это программа, которая позволяет одному человеку удалённо управлять компьютером другого человека. 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Серверная часть</w:t>
      </w:r>
      <w:r w:rsidDel="00000000" w:rsidR="00000000" w:rsidRPr="00000000">
        <w:rPr>
          <w:sz w:val="28"/>
          <w:szCs w:val="28"/>
          <w:rtl w:val="0"/>
        </w:rPr>
        <w:t xml:space="preserve"> — это компьютер, к которому требуется доступ. Например, компьютер ученика, экран которого хочет увидеть учитель.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Клиентская часть</w:t>
      </w:r>
      <w:r w:rsidDel="00000000" w:rsidR="00000000" w:rsidRPr="00000000">
        <w:rPr>
          <w:sz w:val="28"/>
          <w:szCs w:val="28"/>
          <w:rtl w:val="0"/>
        </w:rPr>
        <w:t xml:space="preserve"> — это компьютер, с которого осуществляется управление. Например, компьютер учителя, через который он управляет компьютером ученика.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line="360" w:lineRule="auto"/>
        <w:rPr>
          <w:sz w:val="26"/>
          <w:szCs w:val="26"/>
        </w:rPr>
      </w:pPr>
      <w:bookmarkStart w:colFirst="0" w:colLast="0" w:name="_13tah74c2dw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Samba</w:t>
      </w:r>
      <w:r w:rsidDel="00000000" w:rsidR="00000000" w:rsidRPr="00000000">
        <w:rPr>
          <w:sz w:val="28"/>
          <w:szCs w:val="28"/>
          <w:rtl w:val="0"/>
        </w:rPr>
        <w:t xml:space="preserve"> — это программа, которая делает доступ к файлам на разных устройствах простым. </w:t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 создаете на одном компьютере папку, где хранятся документы, фильмы или фотографии.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Благодаря Samba другие компьютеры в сети могут открыть эту папку и получить файлы, если у них есть разрешение.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Samba</w:t>
      </w:r>
      <w:r w:rsidDel="00000000" w:rsidR="00000000" w:rsidRPr="00000000">
        <w:rPr>
          <w:sz w:val="28"/>
          <w:szCs w:val="28"/>
          <w:rtl w:val="0"/>
        </w:rPr>
        <w:t xml:space="preserve"> можно настроить: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Папки, которые видят все.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Папки с ограниченным доступом (например, только для учителя).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Учетные записи пользователей, чтобы защитить доступ паролями.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был создан скрипт для работы с удаленным рабочим столом.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-1114424</wp:posOffset>
            </wp:positionH>
            <wp:positionV relativeFrom="paragraph">
              <wp:posOffset>228600</wp:posOffset>
            </wp:positionV>
            <wp:extent cx="7562850" cy="472550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725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скрипте проверяется доступен ли один из рабочих столов на устройстве, если да - открывается порт просмотра. Далее к нему можно обратиться через визуальный интерфейс TigerVNC.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Скрипт поддерживает команды запуска, отмены и остановки.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-1114424</wp:posOffset>
            </wp:positionH>
            <wp:positionV relativeFrom="paragraph">
              <wp:posOffset>342900</wp:posOffset>
            </wp:positionV>
            <wp:extent cx="7562850" cy="510634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106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папки общего доступа и дальнейшей его настройки был написан bash-скрипт. Он устанавливает библиотеку Samba и с помощью простых вопросов создает конфигурацию для нового пользователя.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-1114424</wp:posOffset>
            </wp:positionH>
            <wp:positionV relativeFrom="paragraph">
              <wp:posOffset>171450</wp:posOffset>
            </wp:positionV>
            <wp:extent cx="7562850" cy="6847773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847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pStyle w:val="Heading1"/>
        <w:spacing w:line="360" w:lineRule="auto"/>
        <w:ind w:firstLine="709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line="360" w:lineRule="auto"/>
        <w:ind w:firstLine="709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Продукт</w:t>
      </w:r>
    </w:p>
    <w:p w:rsidR="00000000" w:rsidDel="00000000" w:rsidP="00000000" w:rsidRDefault="00000000" w:rsidRPr="00000000" w14:paraId="000000B4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над проектом были созданы простые инструменты для доступа к контенту на удаленном рабочем столе и доступу к информации,хранимой на устройствах удаленно.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line="360" w:lineRule="auto"/>
        <w:ind w:firstLine="709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Перспективы работы над проектом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Оформление инструментов в понятный визуальный интерфейс удобный учителям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Расширение функционала доступа к рабочим столам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Добавление функционала конфигурации сети для лучшей работы инструментов</w:t>
      </w:r>
    </w:p>
    <w:p w:rsidR="00000000" w:rsidDel="00000000" w:rsidP="00000000" w:rsidRDefault="00000000" w:rsidRPr="00000000" w14:paraId="000000BA">
      <w:pPr>
        <w:pStyle w:val="Heading2"/>
        <w:spacing w:line="360" w:lineRule="auto"/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Примечания: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Bash -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Одна из наиболее популярных современных разновидностей командной оболочки UNIX. Особенно популярна в среде Linux, где она часто используется в качестве предустановленной командной оболочки.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/>
        <w:ind w:left="720" w:hanging="360"/>
        <w:rPr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VNC -  система удалённого доступа к рабочему столу компьютера, Управление осуществляется путём передачи нажатий клавиш на клавиатуре и движений мыши с одного компьютера на другой и ретрансляции содержимого экрана через компьютерную сеть.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Среда рабочего стола - разновидность графических интерфейсов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 Tigervnc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 языка C++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 библиотеки samba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 к CMake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ind w:firstLine="72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ind w:left="2160" w:firstLine="720"/>
      <w:jc w:val="left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  <w:tab/>
    </w: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" w:line="36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