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Ардеев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  <w:r>
        <w:t xml:space="preserve"> </w:t>
      </w:r>
      <w:r>
        <w:t xml:space="preserve">НММбд-01-23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Переключился на права суперпользлвателя обновил все пакеты (рис. 1).</w:t>
      </w:r>
    </w:p>
    <w:p>
      <w:pPr>
        <w:pStyle w:val="BodyText"/>
      </w:pPr>
      <w:r>
        <w:t xml:space="preserve">$ sudo -i</w:t>
      </w:r>
      <w:r>
        <w:t xml:space="preserve"> </w:t>
      </w:r>
      <w:r>
        <w:t xml:space="preserve">$ dnf -y update</w:t>
      </w:r>
    </w:p>
    <w:p>
      <w:pPr>
        <w:pStyle w:val="CaptionedFigure"/>
      </w:pPr>
      <w:r>
        <w:drawing>
          <wp:inline>
            <wp:extent cx="3733800" cy="2554705"/>
            <wp:effectExtent b="0" l="0" r="0" t="0"/>
            <wp:docPr descr="Обновление пакетов" title="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2-11%2014-33-49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4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Обновление пакетов</w:t>
      </w:r>
    </w:p>
    <w:p>
      <w:pPr>
        <w:pStyle w:val="BodyText"/>
      </w:pPr>
      <w:r>
        <w:t xml:space="preserve">Установил програмы для удобства работы консоли 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).</w:t>
      </w:r>
      <w:r>
        <w:t xml:space="preserve"> </w:t>
      </w:r>
      <w:r>
        <w:t xml:space="preserve">$ dnf install tmux mc</w:t>
      </w:r>
      <w:r>
        <w:t xml:space="preserve"> </w:t>
      </w:r>
      <w:bookmarkStart w:id="27" w:name="fig:002"/>
      <w:r>
        <w:drawing>
          <wp:inline>
            <wp:extent cx="3733800" cy="1866900"/>
            <wp:effectExtent b="0" l="0" r="0" t="0"/>
            <wp:docPr descr="Установка tmux mc" title="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2-11%2014-58-48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BodyText"/>
      </w:pPr>
      <w:r>
        <w:t xml:space="preserve">Не стал подключать автоматические обновления.</w:t>
      </w:r>
    </w:p>
    <w:p>
      <w:pPr>
        <w:pStyle w:val="BodyText"/>
      </w:pPr>
      <w:r>
        <w:t xml:space="preserve">Отключил систему безопасности SELinux (рис. 2).</w:t>
      </w:r>
    </w:p>
    <w:p>
      <w:pPr>
        <w:pStyle w:val="CaptionedFigure"/>
      </w:pPr>
      <w:r>
        <w:drawing>
          <wp:inline>
            <wp:extent cx="3733800" cy="1866900"/>
            <wp:effectExtent b="0" l="0" r="0" t="0"/>
            <wp:docPr descr="Отключение SELinux" title="" id="29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2-11%2015-12-5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Отключение SELinux</w:t>
      </w:r>
    </w:p>
    <w:p>
      <w:pPr>
        <w:pStyle w:val="BodyText"/>
      </w:pPr>
      <w:r>
        <w:t xml:space="preserve">Установил средства разработки: dnf -y group install</w:t>
      </w:r>
      <w:r>
        <w:t xml:space="preserve"> </w:t>
      </w:r>
      <w:r>
        <w:t xml:space="preserve">“</w:t>
      </w:r>
      <w:r>
        <w:t xml:space="preserve">Development Tools</w:t>
      </w:r>
      <w:r>
        <w:t xml:space="preserve">”</w:t>
      </w:r>
      <w:r>
        <w:t xml:space="preserve">. В меню виртуальной машины подключил образ диска дополнений гостевой ОС и подмонтирова диск: mount /dev/sr0 /media. Установил пакет DKMS: dnf -y install dkms. Установил драйвера /media/VBoxLinuxAdditions.run (рис. 3).</w:t>
      </w:r>
    </w:p>
    <w:p>
      <w:pPr>
        <w:pStyle w:val="CaptionedFigure"/>
      </w:pPr>
      <w:r>
        <w:drawing>
          <wp:inline>
            <wp:extent cx="3733800" cy="1835785"/>
            <wp:effectExtent b="0" l="0" r="0" t="0"/>
            <wp:docPr descr="Установка драйверов" title="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2-11%2016-02-2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драйверов</w:t>
      </w:r>
    </w:p>
    <w:p>
      <w:pPr>
        <w:pStyle w:val="BodyText"/>
      </w:pPr>
      <w:r>
        <w:t xml:space="preserve">Настроил раскладку клавиатуры, отредактировав конфигурационный файл /etc/X11/xorg.conf.d/00-keyboard.conf (рис. 4).</w:t>
      </w:r>
    </w:p>
    <w:p>
      <w:pPr>
        <w:pStyle w:val="CaptionedFigure"/>
      </w:pPr>
      <w:r>
        <w:drawing>
          <wp:inline>
            <wp:extent cx="3733800" cy="1954785"/>
            <wp:effectExtent b="0" l="0" r="0" t="0"/>
            <wp:docPr descr="Настройка раскладки" title="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2-11%2016-29-1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4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раскладки</w:t>
      </w:r>
    </w:p>
    <w:p>
      <w:pPr>
        <w:pStyle w:val="BodyText"/>
      </w:pPr>
      <w:r>
        <w:t xml:space="preserve">Настроил имя хоста, согласно пользовскому соглашению.</w:t>
      </w:r>
    </w:p>
    <w:p>
      <w:pPr>
        <w:pStyle w:val="BodyText"/>
      </w:pPr>
      <w:r>
        <w:t xml:space="preserve">Установил pandoc (рис. 5).</w:t>
      </w:r>
    </w:p>
    <w:p>
      <w:pPr>
        <w:pStyle w:val="BodyText"/>
      </w:pPr>
      <w:r>
        <w:t xml:space="preserve">dnf -y install pandoc</w:t>
      </w:r>
    </w:p>
    <w:p>
      <w:pPr>
        <w:pStyle w:val="CaptionedFigure"/>
      </w:pPr>
      <w:r>
        <w:drawing>
          <wp:inline>
            <wp:extent cx="3733800" cy="2008094"/>
            <wp:effectExtent b="0" l="0" r="0" t="0"/>
            <wp:docPr descr="pandoc" title="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2-11_16-43-49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8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pandoc</w:t>
      </w:r>
    </w:p>
    <w:p>
      <w:pPr>
        <w:pStyle w:val="BodyText"/>
      </w:pPr>
      <w:r>
        <w:t xml:space="preserve">Установил texlive (рис. 6).</w:t>
      </w:r>
    </w:p>
    <w:p>
      <w:pPr>
        <w:pStyle w:val="BodyText"/>
      </w:pPr>
      <w:r>
        <w:t xml:space="preserve">dnf -y install texlive-scheme-full</w:t>
      </w:r>
    </w:p>
    <w:p>
      <w:pPr>
        <w:pStyle w:val="CaptionedFigure"/>
      </w:pPr>
      <w:r>
        <w:drawing>
          <wp:inline>
            <wp:extent cx="3733800" cy="1860992"/>
            <wp:effectExtent b="0" l="0" r="0" t="0"/>
            <wp:docPr descr="texlive" title="" id="41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2-11_17-35-5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0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texlive</w:t>
      </w:r>
    </w:p>
    <w:bookmarkEnd w:id="43"/>
    <w:bookmarkStart w:id="56" w:name="домашнее-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Домашнее задание</w:t>
      </w:r>
    </w:p>
    <w:p>
      <w:pPr>
        <w:pStyle w:val="FirstParagraph"/>
      </w:pPr>
      <w:r>
        <w:t xml:space="preserve">Получил следующую информацию:</w:t>
      </w:r>
    </w:p>
    <w:p>
      <w:pPr>
        <w:pStyle w:val="SourceCode"/>
      </w:pPr>
      <w:r>
        <w:rPr>
          <w:rStyle w:val="VerbatimChar"/>
        </w:rPr>
        <w:t xml:space="preserve">Версия ядра Linux (Linux version).(рис. [-@fig:008])</w:t>
      </w:r>
      <w:r>
        <w:br/>
      </w:r>
      <w:r>
        <w:rPr>
          <w:rStyle w:val="VerbatimChar"/>
        </w:rPr>
        <w:t xml:space="preserve">Частота процессора (Detected Mhz processor).(рис. [-@fig:008])</w:t>
      </w:r>
      <w:r>
        <w:br/>
      </w:r>
      <w:r>
        <w:rPr>
          <w:rStyle w:val="VerbatimChar"/>
        </w:rPr>
        <w:t xml:space="preserve">Модель процессора (CPU0).(рис. [-@fig:008])</w:t>
      </w:r>
      <w:r>
        <w:br/>
      </w:r>
      <w:r>
        <w:rPr>
          <w:rStyle w:val="VerbatimChar"/>
        </w:rPr>
        <w:t xml:space="preserve">Объём доступной оперативной памяти (Memory available).(рис. [-@fig:008])</w:t>
      </w:r>
      <w:r>
        <w:br/>
      </w:r>
      <w:r>
        <w:rPr>
          <w:rStyle w:val="VerbatimChar"/>
        </w:rPr>
        <w:t xml:space="preserve">Тип обнаруженного гипервизора (Hypervisor detected). (рис. [-@fig:009])</w:t>
      </w:r>
      <w:r>
        <w:br/>
      </w:r>
      <w:r>
        <w:rPr>
          <w:rStyle w:val="VerbatimChar"/>
        </w:rPr>
        <w:t xml:space="preserve">Тип файловой системы корневого раздела. (рис. [-@fig:009])</w:t>
      </w:r>
      <w:r>
        <w:br/>
      </w:r>
      <w:r>
        <w:rPr>
          <w:rStyle w:val="VerbatimChar"/>
        </w:rPr>
        <w:t xml:space="preserve">Последовательность монтирования файловых систем.(рис. [-@fig:010])</w:t>
      </w:r>
    </w:p>
    <w:p>
      <w:pPr>
        <w:pStyle w:val="FirstParagraph"/>
      </w:pPr>
      <w:r>
        <w:t xml:space="preserve">Через команду</w:t>
      </w:r>
    </w:p>
    <w:p>
      <w:pPr>
        <w:pStyle w:val="BodyText"/>
      </w:pPr>
      <w:r>
        <w:t xml:space="preserve">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</w:p>
    <w:p>
      <w:pPr>
        <w:pStyle w:val="BodyText"/>
      </w:pPr>
      <w:bookmarkStart w:id="47" w:name="fig:008"/>
      <w:r>
        <w:drawing>
          <wp:inline>
            <wp:extent cx="3733800" cy="2531953"/>
            <wp:effectExtent b="0" l="0" r="0" t="0"/>
            <wp:docPr descr="е" title="" id="45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2-29%2010-55-2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1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  <w:r>
        <w:t xml:space="preserve"> </w:t>
      </w:r>
      <w:bookmarkStart w:id="51" w:name="fig:009"/>
      <w:r>
        <w:drawing>
          <wp:inline>
            <wp:extent cx="3733800" cy="2369185"/>
            <wp:effectExtent b="0" l="0" r="0" t="0"/>
            <wp:docPr descr="у" title="" id="49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2-29%2010-58-1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  <w:r>
        <w:t xml:space="preserve"> </w:t>
      </w:r>
      <w:bookmarkStart w:id="55" w:name="fig:010"/>
      <w:r>
        <w:drawing>
          <wp:inline>
            <wp:extent cx="3733800" cy="2369185"/>
            <wp:effectExtent b="0" l="0" r="0" t="0"/>
            <wp:docPr descr="t" title="" id="53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2-29%2010-59-4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bookmarkEnd w:id="56"/>
    <w:bookmarkStart w:id="57" w:name="ответы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контрольные вопросы</w:t>
      </w:r>
    </w:p>
    <w:p>
      <w:pPr>
        <w:pStyle w:val="FirstParagraph"/>
      </w:pPr>
      <w:r>
        <w:t xml:space="preserve">Какую информацию содержит учётная запись пользователя?</w:t>
      </w:r>
    </w:p>
    <w:p>
      <w:pPr>
        <w:pStyle w:val="BodyText"/>
      </w:pPr>
      <w:r>
        <w:t xml:space="preserve">Учётная запись содержит данные о пользователе, необходимые для регистрации в системе и дальнейшей работы с ней</w:t>
      </w:r>
    </w:p>
    <w:p>
      <w:pPr>
        <w:pStyle w:val="BodyText"/>
      </w:pPr>
      <w:r>
        <w:t xml:space="preserve">Укажите команды терминала и приведите примеры:</w:t>
      </w:r>
      <w:r>
        <w:t xml:space="preserve"> </w:t>
      </w:r>
      <w:r>
        <w:t xml:space="preserve">для получения справки по команде;</w:t>
      </w:r>
      <w:r>
        <w:br/>
      </w:r>
      <w:r>
        <w:t xml:space="preserve">“</w:t>
      </w:r>
      <w:r>
        <w:t xml:space="preserve">команда</w:t>
      </w:r>
      <w:r>
        <w:t xml:space="preserve">”</w:t>
      </w:r>
      <w:r>
        <w:t xml:space="preserve"> </w:t>
      </w:r>
      <w:r>
        <w:t xml:space="preserve">-h</w:t>
      </w:r>
      <w:r>
        <w:t xml:space="preserve"> </w:t>
      </w:r>
      <w:r>
        <w:t xml:space="preserve">для перемещения по файловой системе;</w:t>
      </w:r>
      <w:r>
        <w:t xml:space="preserve"> </w:t>
      </w:r>
      <w:r>
        <w:t xml:space="preserve">$ cd ../</w:t>
      </w:r>
      <w:r>
        <w:t xml:space="preserve"> </w:t>
      </w:r>
      <w:r>
        <w:t xml:space="preserve">для просмотра содержимого каталога;</w:t>
      </w:r>
      <w:r>
        <w:t xml:space="preserve"> </w:t>
      </w:r>
      <w:r>
        <w:t xml:space="preserve">$ ls</w:t>
      </w:r>
      <w:r>
        <w:t xml:space="preserve"> </w:t>
      </w:r>
      <w:r>
        <w:t xml:space="preserve">для определения объёма каталога;</w:t>
      </w:r>
      <w:r>
        <w:t xml:space="preserve"> </w:t>
      </w:r>
      <w:r>
        <w:t xml:space="preserve">$ du</w:t>
      </w:r>
      <w:r>
        <w:t xml:space="preserve"> </w:t>
      </w:r>
      <w:r>
        <w:t xml:space="preserve">для создания / удаления каталогов / файлов;</w:t>
      </w:r>
      <w:r>
        <w:t xml:space="preserve"> </w:t>
      </w:r>
      <w:r>
        <w:t xml:space="preserve">mk rm touch</w:t>
      </w:r>
      <w:r>
        <w:t xml:space="preserve"> </w:t>
      </w:r>
      <w:r>
        <w:t xml:space="preserve">для задания определённых прав на файл / каталог;</w:t>
      </w:r>
      <w:r>
        <w:t xml:space="preserve"> </w:t>
      </w:r>
      <w:r>
        <w:t xml:space="preserve">chmod</w:t>
      </w:r>
      <w:r>
        <w:t xml:space="preserve"> </w:t>
      </w:r>
      <w:r>
        <w:t xml:space="preserve">для просмотра истории команд.</w:t>
      </w:r>
      <w:r>
        <w:t xml:space="preserve"> </w:t>
      </w:r>
      <w:r>
        <w:t xml:space="preserve">tail</w:t>
      </w:r>
    </w:p>
    <w:p>
      <w:pPr>
        <w:pStyle w:val="SourceCode"/>
      </w:pPr>
      <w:r>
        <w:rPr>
          <w:rStyle w:val="VerbatimChar"/>
        </w:rPr>
        <w:t xml:space="preserve">Что такое файловая система? Приведите примеры с краткой характеристикой.</w:t>
      </w:r>
      <w:r>
        <w:br/>
      </w:r>
      <w:r>
        <w:rPr>
          <w:rStyle w:val="VerbatimChar"/>
        </w:rPr>
        <w:t xml:space="preserve">Файловая система — это структура, используемая операционной системой для организации и управления файлами на устройстве хранения, например на жестком диске, твердотельном накопителе (SSD) или USB-накопителе.</w:t>
      </w:r>
      <w:r>
        <w:br/>
      </w:r>
      <w:r>
        <w:rPr>
          <w:rStyle w:val="VerbatimChar"/>
        </w:rPr>
        <w:t xml:space="preserve">Как посмотреть, какие файловые системы подмонтированы в ОС? findmnt</w:t>
      </w:r>
      <w:r>
        <w:br/>
      </w:r>
      <w:r>
        <w:br/>
      </w:r>
      <w:r>
        <w:rPr>
          <w:rStyle w:val="VerbatimChar"/>
        </w:rPr>
        <w:t xml:space="preserve">Как удалить зависший процесс? kill killall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Научился нстраивать виртуальную машину, устанавливать на нее OC, первичной настройки Linux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Ардеев Никита Евгеньевич НММбд-01-23</dc:creator>
  <dc:language>ru-RU</dc:language>
  <cp:keywords/>
  <dcterms:created xsi:type="dcterms:W3CDTF">2024-02-29T16:29:15Z</dcterms:created>
  <dcterms:modified xsi:type="dcterms:W3CDTF">2024-02-29T16:29:15Z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