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Ардеев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своих социальных сетях.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Зарегистрироваться на соответствующих ресурсах и разместить на них ссылки на сайте:</w:t>
      </w:r>
      <w:r>
        <w:t xml:space="preserve"> </w:t>
      </w:r>
      <w:r>
        <w:t xml:space="preserve">- eLibrary : https://elibrary.ru/;</w:t>
      </w:r>
      <w:r>
        <w:t xml:space="preserve"> </w:t>
      </w:r>
      <w:r>
        <w:t xml:space="preserve">- Google Scholar : https://scholar.google.com/;</w:t>
      </w:r>
      <w:r>
        <w:t xml:space="preserve"> </w:t>
      </w:r>
      <w:r>
        <w:t xml:space="preserve">- ORCID : https://orcid.org/;</w:t>
      </w:r>
      <w:r>
        <w:t xml:space="preserve"> </w:t>
      </w:r>
      <w:r>
        <w:t xml:space="preserve">- Mendeley : https://www.mendeley.com/;</w:t>
      </w:r>
      <w:r>
        <w:t xml:space="preserve"> </w:t>
      </w:r>
      <w:r>
        <w:t xml:space="preserve">- ResearchGate : https://www.researchgate.net/;</w:t>
      </w:r>
      <w:r>
        <w:t xml:space="preserve"> </w:t>
      </w:r>
      <w:r>
        <w:t xml:space="preserve">- Academia.edu : https://www.academia.edu/;</w:t>
      </w:r>
      <w:r>
        <w:t xml:space="preserve"> </w:t>
      </w:r>
      <w:r>
        <w:t xml:space="preserve">- arXiv : https://arxiv.org/;</w:t>
      </w:r>
      <w:r>
        <w:t xml:space="preserve"> </w:t>
      </w:r>
      <w:r>
        <w:t xml:space="preserve">- github : https://github.com/.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</w:t>
      </w:r>
      <w:r>
        <w:t xml:space="preserve"> </w:t>
      </w:r>
      <w:r>
        <w:t xml:space="preserve">- Оформление отчёта.</w:t>
      </w:r>
      <w:r>
        <w:t xml:space="preserve"> </w:t>
      </w:r>
      <w:r>
        <w:t xml:space="preserve">- Создание презентаций.</w:t>
      </w:r>
      <w:r>
        <w:t xml:space="preserve"> </w:t>
      </w:r>
      <w:r>
        <w:t xml:space="preserve">- Работа с библиографией.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— генератор статических страниц для интернета.</w:t>
      </w:r>
    </w:p>
    <w:p>
      <w:pPr>
        <w:pStyle w:val="BodyText"/>
      </w:pPr>
      <w:r>
        <w:rPr>
          <w:b/>
          <w:bCs/>
        </w:rPr>
        <w:t xml:space="preserve">Коротко: что такое статические сайты</w:t>
      </w:r>
      <w:r>
        <w:t xml:space="preserve"> </w:t>
      </w:r>
      <w:r>
        <w:t xml:space="preserve">1. Статические сайты состоят из уже готовых HTML-страниц.</w:t>
      </w:r>
      <w:r>
        <w:t xml:space="preserve"> </w:t>
      </w:r>
      <w:r>
        <w:t xml:space="preserve">2. Эти страницы собираются заранее, а не готовятся для пользователя «на лету». Для этого используют генераторы статичных сайтов.</w:t>
      </w:r>
      <w:r>
        <w:t xml:space="preserve"> </w:t>
      </w:r>
      <w:r>
        <w:t xml:space="preserve">3. Так как это почти чистый HTML, то такие сайты быстрее загружаются и их проще переносить с сервера на сервер.</w:t>
      </w:r>
      <w:r>
        <w:t xml:space="preserve"> </w:t>
      </w:r>
      <w:r>
        <w:t xml:space="preserve">4. Минус: если нужно что-то обновить на странице, то сначала это правят в исходном файле, а потом запускают обновление в генераторе.</w:t>
      </w:r>
      <w:r>
        <w:t xml:space="preserve"> </w:t>
      </w:r>
      <w:r>
        <w:t xml:space="preserve"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Захожу в терминал, перехожу в директорию ~/work/blog, ввожу команду ~/bin/hugo server для запуска локального сервера (рис. fig. 1)</w:t>
      </w:r>
    </w:p>
    <w:p>
      <w:pPr>
        <w:pStyle w:val="CaptionedFigure"/>
      </w:pPr>
      <w:r>
        <w:drawing>
          <wp:inline>
            <wp:extent cx="3733800" cy="2256692"/>
            <wp:effectExtent b="0" l="0" r="0" t="0"/>
            <wp:docPr descr="Запуск локального сервер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локального сервера</w:t>
      </w:r>
    </w:p>
    <w:p>
      <w:pPr>
        <w:pStyle w:val="BodyText"/>
      </w:pPr>
      <w:r>
        <w:t xml:space="preserve">Перехожу в директорию ~/work/blog/content/authors/admin, открываю файл _index.md, в нем будет осуществляться дальнейшая работа (рис. fig. 2)</w:t>
      </w:r>
    </w:p>
    <w:p>
      <w:pPr>
        <w:pStyle w:val="CaptionedFigure"/>
      </w:pPr>
      <w:r>
        <w:drawing>
          <wp:inline>
            <wp:extent cx="3733800" cy="2324352"/>
            <wp:effectExtent b="0" l="0" r="0" t="0"/>
            <wp:docPr descr="Путь, по которому работаем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Путь, по которому работаем</w:t>
      </w:r>
    </w:p>
    <w:p>
      <w:pPr>
        <w:pStyle w:val="BodyText"/>
      </w:pPr>
      <w:r>
        <w:t xml:space="preserve">Вставляю ссылки и иконки на ресурсы по заданию (рис. fig. 3)</w:t>
      </w:r>
    </w:p>
    <w:p>
      <w:pPr>
        <w:pStyle w:val="CaptionedFigure"/>
      </w:pPr>
      <w:r>
        <w:drawing>
          <wp:inline>
            <wp:extent cx="3733800" cy="2324352"/>
            <wp:effectExtent b="0" l="0" r="0" t="0"/>
            <wp:docPr descr="Добавление ссылок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ссылок</w:t>
      </w:r>
    </w:p>
    <w:p>
      <w:pPr>
        <w:pStyle w:val="BodyText"/>
      </w:pPr>
      <w:r>
        <w:t xml:space="preserve">Добавил пост по прошедшей неделе в папке posts (рис. fig. 4)</w:t>
      </w:r>
    </w:p>
    <w:p>
      <w:pPr>
        <w:pStyle w:val="CaptionedFigure"/>
      </w:pPr>
      <w:r>
        <w:drawing>
          <wp:inline>
            <wp:extent cx="3733800" cy="2324352"/>
            <wp:effectExtent b="0" l="0" r="0" t="0"/>
            <wp:docPr descr="Пост по прошедшей неделе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 по прошедшей неделе</w:t>
      </w:r>
    </w:p>
    <w:p>
      <w:pPr>
        <w:pStyle w:val="BodyText"/>
      </w:pPr>
      <w:r>
        <w:t xml:space="preserve">Добавил пост на тему по выбору (оформление отчета) в папке posts (рис. fig. 5)</w:t>
      </w:r>
    </w:p>
    <w:p>
      <w:pPr>
        <w:pStyle w:val="CaptionedFigure"/>
      </w:pPr>
      <w:r>
        <w:drawing>
          <wp:inline>
            <wp:extent cx="3733800" cy="2324352"/>
            <wp:effectExtent b="0" l="0" r="0" t="0"/>
            <wp:docPr descr="Пост про оформление отчет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про оформление отчета</w:t>
      </w:r>
    </w:p>
    <w:p>
      <w:pPr>
        <w:pStyle w:val="BodyText"/>
      </w:pPr>
      <w:r>
        <w:t xml:space="preserve">Проверяю, что все сделано корректно (рис. fig. 6)</w:t>
      </w:r>
    </w:p>
    <w:p>
      <w:pPr>
        <w:pStyle w:val="CaptionedFigure"/>
      </w:pPr>
      <w:r>
        <w:drawing>
          <wp:inline>
            <wp:extent cx="3733800" cy="2324352"/>
            <wp:effectExtent b="0" l="0" r="0" t="0"/>
            <wp:docPr descr="Результат выполнения работы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выполнения работы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научился редактировать данные о себе, а также писать посты и добавлять их на сайт.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№4</dc:title>
  <dc:creator>Ардеев Никита Евгеньевич</dc:creator>
  <dc:language>ru-RU</dc:language>
  <cp:keywords/>
  <dcterms:created xsi:type="dcterms:W3CDTF">2024-04-26T08:08:30Z</dcterms:created>
  <dcterms:modified xsi:type="dcterms:W3CDTF">2024-04-26T08:08:30Z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