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677" w:type="dxa"/>
        <w:jc w:val="left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3"/>
        <w:gridCol w:w="2272"/>
        <w:gridCol w:w="4932"/>
      </w:tblGrid>
      <w:tr>
        <w:trPr>
          <w:trHeight w:val="566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Pregled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događaja</w:t>
            </w:r>
          </w:p>
        </w:tc>
      </w:tr>
      <w:tr>
        <w:trPr>
          <w:trHeight w:val="514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Korisnik ima mogućnost pre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gleda trenutnih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  <w:tr>
        <w:trPr>
          <w:trHeight w:val="564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Korisnik </w:t>
            </w:r>
          </w:p>
        </w:tc>
      </w:tr>
      <w:tr>
        <w:trPr>
          <w:trHeight w:val="565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Internet konekcija </w:t>
            </w:r>
          </w:p>
        </w:tc>
      </w:tr>
      <w:tr>
        <w:trPr>
          <w:trHeight w:val="565" w:hRule="atLeast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Korisnik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pregled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3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Prikaz liste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dogadjaja korisniku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 xml:space="preserve">[mogućnost dodavanja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 xml:space="preserve">novog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val="bs-BA" w:eastAsia="en-GB"/>
              </w:rPr>
              <w:t>događaja pod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 xml:space="preserve"> uslovom da je korisnik administrator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>SU: 2.1 Dodavanje lokacije za donaciju hrane</w:t>
            </w:r>
          </w:p>
        </w:tc>
      </w:tr>
      <w:tr>
        <w:trPr>
          <w:trHeight w:val="958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>3. Odabir određe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bs-BA" w:eastAsia="en-GB"/>
              </w:rPr>
              <w:t>nog događaja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Detaljan prikaz informacija o izabranom događaju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en-US" w:eastAsia="en-GB"/>
              </w:rPr>
              <w:t>[mogućnost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bs-BA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bs-BA" w:eastAsia="en-GB"/>
              </w:rPr>
              <w:t>izmjene i brisanja događaja pod uslovom da je korisnik administrator]</w:t>
            </w:r>
          </w:p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sr-Latn-BA" w:eastAsia="en-GB"/>
              </w:rPr>
              <w:t xml:space="preserve">SU: 4.1 Brisanje </w:t>
            </w:r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bs-BA" w:eastAsia="en-GB"/>
              </w:rPr>
              <w:t>događaja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bookmarkStart w:id="0" w:name="_GoBack"/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sr-Latn-BA" w:eastAsia="en-GB"/>
              </w:rPr>
              <w:t xml:space="preserve">SU: 4.2 Izmjena </w:t>
            </w:r>
            <w:bookmarkEnd w:id="0"/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bs-BA" w:eastAsia="en-GB"/>
              </w:rPr>
              <w:t>događaja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Detaljan prikay informacija o izabranom događaju korisniku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82" w:type="dxa"/>
        <w:jc w:val="left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3"/>
        <w:gridCol w:w="2273"/>
        <w:gridCol w:w="4936"/>
      </w:tblGrid>
      <w:tr>
        <w:trPr>
          <w:trHeight w:val="566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2.1 Dodavanje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novog događaja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ima mogućnost dodavanja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novog događaja sa detaljnim opisom lokacije i mogućih aktivnosti</w:t>
            </w:r>
          </w:p>
        </w:tc>
      </w:tr>
      <w:tr>
        <w:trPr>
          <w:trHeight w:val="564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</w:t>
            </w:r>
          </w:p>
        </w:tc>
      </w:tr>
      <w:tr>
        <w:trPr>
          <w:trHeight w:val="565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>Internet konekcija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Posjedovanje administratorskog naloga</w:t>
            </w:r>
          </w:p>
        </w:tc>
      </w:tr>
      <w:tr>
        <w:trPr>
          <w:trHeight w:val="565" w:hRule="atLeast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Administrator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dodavanje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766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Prikaz forme za dodavanje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  <w:tr>
        <w:trPr>
          <w:trHeight w:val="958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Dodavanje informacija o događaju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958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4. Potvrda unosa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5. Čuvanje unosa</w:t>
            </w:r>
          </w:p>
        </w:tc>
      </w:tr>
      <w:tr>
        <w:trPr>
          <w:trHeight w:val="682" w:hRule="atLeast"/>
        </w:trPr>
        <w:tc>
          <w:tcPr>
            <w:tcW w:w="247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6. Prikaz ažurirane liste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Uspješno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dodavanje događaja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77" w:type="dxa"/>
        <w:jc w:val="left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1"/>
        <w:gridCol w:w="2272"/>
        <w:gridCol w:w="4934"/>
      </w:tblGrid>
      <w:tr>
        <w:trPr>
          <w:trHeight w:val="566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4.1 Brisanje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događaja</w:t>
            </w:r>
          </w:p>
        </w:tc>
      </w:tr>
      <w:tr>
        <w:trPr>
          <w:trHeight w:val="683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ima mogućnost uklanjanja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 sa liste</w:t>
            </w:r>
          </w:p>
        </w:tc>
      </w:tr>
      <w:tr>
        <w:trPr>
          <w:trHeight w:val="564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</w:tr>
      <w:tr>
        <w:trPr>
          <w:trHeight w:val="565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 xml:space="preserve">Internet konekcija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Posjedovanje administratorskog naloga</w:t>
            </w:r>
          </w:p>
        </w:tc>
      </w:tr>
      <w:tr>
        <w:trPr>
          <w:trHeight w:val="565" w:hRule="atLeast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brisanje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</w:tr>
      <w:tr>
        <w:trPr>
          <w:trHeight w:val="428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Traženje potvrde za brisanje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  <w:tr>
        <w:trPr>
          <w:trHeight w:val="543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4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3. Detaljan prikaz događaja koji se brise</w:t>
            </w:r>
          </w:p>
        </w:tc>
      </w:tr>
      <w:tr>
        <w:trPr>
          <w:trHeight w:val="958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. Potvrda brisanja </w:t>
            </w:r>
            <w:r>
              <w:rPr>
                <w:rFonts w:eastAsia="Times New Roman" w:cs="Times New Roman" w:ascii="Times New Roman" w:hAnsi="Times New Roman"/>
                <w:sz w:val="24"/>
                <w:lang w:val="en-US" w:eastAsia="en-GB"/>
              </w:rPr>
              <w:t>[otkazivanje brisanja]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lineRule="auto" w:line="480" w:before="40" w:after="0"/>
              <w:outlineLvl w:val="2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 </w:t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. Brisanje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  <w:tr>
        <w:trPr>
          <w:trHeight w:val="682" w:hRule="atLeast"/>
        </w:trPr>
        <w:tc>
          <w:tcPr>
            <w:tcW w:w="247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Prikaz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 liste ažuriranih događaja</w:t>
            </w:r>
          </w:p>
        </w:tc>
      </w:tr>
      <w:tr>
        <w:trPr>
          <w:trHeight w:val="683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Uspješno obrisan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 sa liste</w:t>
            </w:r>
          </w:p>
        </w:tc>
      </w:tr>
      <w:tr>
        <w:trPr>
          <w:trHeight w:val="324" w:hRule="atLeast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Alternativni tok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 w:eastAsia="en-GB"/>
              </w:rPr>
              <w:t>[odustajanje brisanja]</w:t>
            </w:r>
          </w:p>
        </w:tc>
      </w:tr>
      <w:tr>
        <w:trPr>
          <w:trHeight w:val="324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Sistem</w:t>
            </w:r>
          </w:p>
        </w:tc>
      </w:tr>
      <w:tr>
        <w:trPr>
          <w:trHeight w:val="360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Odustajanje od brisanja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. Prelazak na korak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alternativnog toka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Prikazana neizmjenjena lista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događaja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77" w:type="dxa"/>
        <w:jc w:val="left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2"/>
        <w:gridCol w:w="2472"/>
        <w:gridCol w:w="1130"/>
        <w:gridCol w:w="3603"/>
      </w:tblGrid>
      <w:tr>
        <w:trPr>
          <w:trHeight w:val="566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4.2 Izmjena (ažuriranje)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događaja</w:t>
            </w:r>
          </w:p>
        </w:tc>
      </w:tr>
      <w:tr>
        <w:trPr>
          <w:trHeight w:val="683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 ima mogućnost izmjene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informacija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trenutnog događaja</w:t>
            </w:r>
          </w:p>
        </w:tc>
      </w:tr>
      <w:tr>
        <w:trPr>
          <w:trHeight w:val="564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Administrator</w:t>
            </w:r>
          </w:p>
        </w:tc>
      </w:tr>
      <w:tr>
        <w:trPr>
          <w:trHeight w:val="565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Internet konekcija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Posjedvanje administratorskog naloga </w:t>
            </w:r>
          </w:p>
        </w:tc>
      </w:tr>
      <w:tr>
        <w:trPr>
          <w:trHeight w:val="565" w:hRule="atLeast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Administrator</w:t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izmjenu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informacija o događaju</w:t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3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Prikaz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liste događaja</w:t>
            </w:r>
          </w:p>
        </w:tc>
      </w:tr>
      <w:tr>
        <w:trPr>
          <w:trHeight w:val="615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Odabir događaja</w:t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479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4. 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Promjena informacija o događaju</w:t>
            </w:r>
          </w:p>
          <w:p>
            <w:pPr>
              <w:pStyle w:val="Normal"/>
              <w:spacing w:lineRule="auto" w:line="242" w:before="0" w:after="0"/>
              <w:ind w:left="720" w:hanging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592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ascii="Times New Roman" w:hAnsi="Times New Roman" w:eastAsia="" w:eastAsiaTheme="minorEastAsia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lang w:val="bs-BA" w:eastAsia="en-GB"/>
              </w:rPr>
              <w:t xml:space="preserve">5. </w:t>
            </w: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Potvrda promjena</w:t>
            </w:r>
          </w:p>
          <w:p>
            <w:pPr>
              <w:pStyle w:val="Normal"/>
              <w:spacing w:lineRule="auto" w:line="242" w:before="0" w:after="0"/>
              <w:rPr>
                <w:rFonts w:ascii="Times New Roman" w:hAnsi="Times New Roman" w:eastAsia="" w:eastAsiaTheme="minorEastAsia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[otkazivanje promjena]</w:t>
            </w:r>
          </w:p>
        </w:tc>
        <w:tc>
          <w:tcPr>
            <w:tcW w:w="47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682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Čuvanje izmjene</w:t>
            </w:r>
          </w:p>
        </w:tc>
      </w:tr>
      <w:tr>
        <w:trPr>
          <w:trHeight w:val="682" w:hRule="atLeast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eastAsia="Calibri" w:cs="Calibri"/>
                <w:color w:val="000000"/>
                <w:lang w:eastAsia="en-GB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7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Prikaz ažuriran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og detaljnog opisa događaja</w:t>
            </w:r>
          </w:p>
        </w:tc>
      </w:tr>
      <w:tr>
        <w:trPr>
          <w:trHeight w:val="341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Uspješno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ažurirane informacije o događaju</w:t>
            </w:r>
          </w:p>
        </w:tc>
      </w:tr>
      <w:tr>
        <w:trPr>
          <w:trHeight w:val="380" w:hRule="atLeast"/>
        </w:trPr>
        <w:tc>
          <w:tcPr>
            <w:tcW w:w="24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  <w:t>Alternativni tok akcija</w:t>
            </w:r>
          </w:p>
        </w:tc>
        <w:tc>
          <w:tcPr>
            <w:tcW w:w="720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[odustajanje od ažuriranja]</w:t>
            </w:r>
          </w:p>
        </w:tc>
      </w:tr>
      <w:tr>
        <w:trPr>
          <w:trHeight w:val="540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</w: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Administator</w:t>
            </w: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Sistem</w:t>
            </w:r>
          </w:p>
        </w:tc>
      </w:tr>
      <w:tr>
        <w:trPr>
          <w:trHeight w:val="559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</w: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5.Odustajanje od brisanja</w:t>
            </w: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eastAsia="en-GB"/>
              </w:rPr>
            </w:r>
          </w:p>
        </w:tc>
      </w:tr>
      <w:tr>
        <w:trPr>
          <w:trHeight w:val="617" w:hRule="atLeast"/>
        </w:trPr>
        <w:tc>
          <w:tcPr>
            <w:tcW w:w="24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</w:r>
          </w:p>
        </w:tc>
        <w:tc>
          <w:tcPr>
            <w:tcW w:w="36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3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6. Prelazak na korak 5.</w:t>
            </w:r>
          </w:p>
        </w:tc>
      </w:tr>
      <w:tr>
        <w:trPr>
          <w:trHeight w:val="617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  <w:t>Ishod alternativnog toka akcija</w:t>
            </w:r>
          </w:p>
        </w:tc>
        <w:tc>
          <w:tcPr>
            <w:tcW w:w="720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Prikaza neizmjenja lista događaja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a4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GB" w:val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186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66ad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f1ce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f1ce9"/>
    <w:rPr>
      <w:rFonts w:ascii="Calibri" w:hAnsi="Calibri" w:eastAsia="Calibri" w:cs="Calibri"/>
      <w:b/>
      <w:bCs/>
      <w:color w:val="000000"/>
      <w:sz w:val="20"/>
      <w:szCs w:val="20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1ce9"/>
    <w:rPr>
      <w:rFonts w:ascii="Segoe UI" w:hAnsi="Segoe UI" w:eastAsia="Calibri" w:cs="Segoe UI"/>
      <w:color w:val="000000"/>
      <w:sz w:val="18"/>
      <w:szCs w:val="18"/>
      <w:lang w:eastAsia="en-GB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>
    <w:name w:val="ListLabel 2"/>
    <w:qFormat/>
    <w:rPr>
      <w:rFonts w:eastAsia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18c2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bf1ce9"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bf1ce9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1ce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f1ce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1c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bf1ce9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GB" w:val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94a4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LibreOffice/6.2.4.2$Windows_X86_64 LibreOffice_project/2412653d852ce75f65fbfa83fb7e7b669a126d64</Application>
  <Pages>4</Pages>
  <Words>349</Words>
  <Characters>2294</Characters>
  <CharactersWithSpaces>2570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2019-12-21T12:22:00Z</dcterms:created>
  <dc:creator>Andjelina Orozovic</dc:creator>
  <dc:description/>
  <dc:language>en-US</dc:language>
  <cp:lastModifiedBy/>
  <dcterms:modified xsi:type="dcterms:W3CDTF">2019-12-24T17:06:39Z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