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7D8750">
      <w:pPr>
        <w:pStyle w:val="2"/>
        <w:bidi w:val="0"/>
        <w:ind w:firstLine="1962" w:firstLineChars="700"/>
        <w:rPr>
          <w:rFonts w:eastAsiaTheme="majorEastAsia"/>
          <w:b/>
          <w:bCs/>
          <w:szCs w:val="32"/>
          <w:vertAlign w:val="baseline"/>
        </w:rPr>
      </w:pPr>
    </w:p>
    <w:p w14:paraId="68DC0421">
      <w:pPr>
        <w:pStyle w:val="2"/>
        <w:bidi w:val="0"/>
        <w:ind w:firstLine="1962" w:firstLineChars="700"/>
        <w:rPr>
          <w:rFonts w:eastAsiaTheme="majorEastAsia"/>
          <w:b/>
          <w:bCs/>
          <w:szCs w:val="32"/>
          <w:vertAlign w:val="baseline"/>
        </w:rPr>
      </w:pPr>
      <w:r>
        <w:drawing>
          <wp:inline distT="0" distB="0" distL="114300" distR="114300">
            <wp:extent cx="3234055" cy="1497965"/>
            <wp:effectExtent l="0" t="0" r="0" b="63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6"/>
                    <a:stretch>
                      <a:fillRect/>
                    </a:stretch>
                  </pic:blipFill>
                  <pic:spPr>
                    <a:xfrm>
                      <a:off x="0" y="0"/>
                      <a:ext cx="3234055" cy="1497965"/>
                    </a:xfrm>
                    <a:prstGeom prst="rect">
                      <a:avLst/>
                    </a:prstGeom>
                    <a:noFill/>
                    <a:ln>
                      <a:noFill/>
                    </a:ln>
                  </pic:spPr>
                </pic:pic>
              </a:graphicData>
            </a:graphic>
          </wp:inline>
        </w:drawing>
      </w:r>
      <w:bookmarkStart w:id="0" w:name="_GoBack"/>
      <w:bookmarkEnd w:id="0"/>
    </w:p>
    <w:p w14:paraId="1C3F6AA3">
      <w:pPr>
        <w:pStyle w:val="2"/>
        <w:bidi w:val="0"/>
        <w:jc w:val="center"/>
        <w:rPr>
          <w:rFonts w:ascii="Arial Bold" w:hAnsi="Arial Bold" w:eastAsiaTheme="majorEastAsia"/>
          <w:b/>
          <w:bCs/>
          <w:sz w:val="40"/>
          <w:szCs w:val="40"/>
          <w:vertAlign w:val="baseline"/>
        </w:rPr>
      </w:pPr>
      <w:r>
        <w:rPr>
          <w:rFonts w:ascii="Arial Bold" w:hAnsi="Arial Bold" w:eastAsiaTheme="majorEastAsia"/>
          <w:b/>
          <w:bCs/>
          <w:sz w:val="40"/>
          <w:szCs w:val="40"/>
          <w:vertAlign w:val="baseline"/>
        </w:rPr>
        <w:t>ADVANCED EMBEDDED SYSTEMS</w:t>
      </w:r>
    </w:p>
    <w:p w14:paraId="1FC1F576">
      <w:pPr>
        <w:rPr>
          <w:rFonts w:eastAsiaTheme="majorEastAsia"/>
          <w:b/>
          <w:bCs/>
          <w:szCs w:val="32"/>
          <w:vertAlign w:val="baseline"/>
        </w:rPr>
      </w:pPr>
    </w:p>
    <w:p w14:paraId="365D0777">
      <w:pPr>
        <w:spacing w:before="320" w:after="240"/>
        <w:jc w:val="center"/>
        <w:rPr>
          <w:rFonts w:ascii="Arial" w:hAnsi="Arial"/>
          <w:b/>
          <w:color w:val="003366"/>
          <w:sz w:val="32"/>
          <w:szCs w:val="32"/>
        </w:rPr>
      </w:pPr>
      <w:r>
        <w:rPr>
          <w:rFonts w:ascii="Arial" w:hAnsi="Arial"/>
          <w:b/>
          <w:color w:val="003366"/>
          <w:sz w:val="32"/>
          <w:szCs w:val="32"/>
        </w:rPr>
        <w:t>STM32F103C8T6 Architecture, Low-Power Modes,</w:t>
      </w:r>
      <w:r>
        <w:rPr>
          <w:rFonts w:ascii="Arial" w:hAnsi="Arial"/>
          <w:b/>
          <w:color w:val="003366"/>
          <w:sz w:val="32"/>
          <w:szCs w:val="32"/>
        </w:rPr>
        <w:br w:type="textWrapping"/>
      </w:r>
      <w:r>
        <w:rPr>
          <w:rFonts w:ascii="Arial" w:hAnsi="Arial"/>
          <w:b/>
          <w:color w:val="003366"/>
          <w:sz w:val="32"/>
          <w:szCs w:val="32"/>
        </w:rPr>
        <w:t>and Interrupt Wake-Up Mechanisms</w:t>
      </w:r>
      <w:r>
        <w:rPr>
          <w:rFonts w:ascii="Arial" w:hAnsi="Arial"/>
          <w:b/>
          <w:color w:val="003366"/>
          <w:sz w:val="32"/>
          <w:szCs w:val="32"/>
        </w:rPr>
        <w:br w:type="textWrapping"/>
      </w:r>
      <w:r>
        <w:rPr>
          <w:rFonts w:ascii="Arial" w:hAnsi="Arial"/>
          <w:b/>
          <w:color w:val="003366"/>
          <w:sz w:val="32"/>
          <w:szCs w:val="32"/>
        </w:rPr>
        <w:t>Research Study</w:t>
      </w:r>
    </w:p>
    <w:p w14:paraId="2E7CEA7C">
      <w:pPr>
        <w:spacing w:before="320" w:after="240"/>
        <w:jc w:val="left"/>
        <w:rPr>
          <w:rFonts w:ascii="Arial" w:hAnsi="Arial"/>
          <w:b/>
          <w:color w:val="003366"/>
          <w:sz w:val="32"/>
          <w:szCs w:val="32"/>
        </w:rPr>
      </w:pPr>
    </w:p>
    <w:p w14:paraId="49E4A1E4">
      <w:pPr>
        <w:spacing w:before="320" w:after="240"/>
        <w:jc w:val="left"/>
        <w:rPr>
          <w:rFonts w:ascii="Arial" w:hAnsi="Arial"/>
          <w:b/>
          <w:color w:val="003366"/>
          <w:sz w:val="32"/>
          <w:szCs w:val="32"/>
        </w:rPr>
      </w:pPr>
    </w:p>
    <w:p w14:paraId="3422F36E">
      <w:pPr>
        <w:spacing w:before="320" w:after="240"/>
        <w:jc w:val="left"/>
        <w:rPr>
          <w:rFonts w:ascii="Arial" w:hAnsi="Arial"/>
          <w:b/>
          <w:color w:val="003366"/>
          <w:sz w:val="32"/>
          <w:szCs w:val="32"/>
        </w:rPr>
      </w:pPr>
    </w:p>
    <w:p w14:paraId="04BF1C3D">
      <w:pPr>
        <w:spacing w:before="320" w:after="240"/>
        <w:jc w:val="left"/>
        <w:rPr>
          <w:rFonts w:ascii="Arial" w:hAnsi="Arial"/>
          <w:b/>
          <w:color w:val="003366"/>
          <w:sz w:val="32"/>
          <w:szCs w:val="32"/>
        </w:rPr>
      </w:pPr>
    </w:p>
    <w:p w14:paraId="3D59A8E8">
      <w:pPr>
        <w:spacing w:before="320" w:after="240"/>
        <w:jc w:val="left"/>
        <w:rPr>
          <w:rFonts w:ascii="Arial" w:hAnsi="Arial"/>
          <w:b/>
          <w:color w:val="003366"/>
          <w:sz w:val="32"/>
          <w:szCs w:val="32"/>
        </w:rPr>
      </w:pPr>
    </w:p>
    <w:p w14:paraId="7C54FC68">
      <w:pPr>
        <w:spacing w:before="320" w:after="240"/>
        <w:jc w:val="left"/>
        <w:rPr>
          <w:rFonts w:hint="default" w:ascii="Arial" w:hAnsi="Arial"/>
          <w:b/>
          <w:color w:val="003366"/>
          <w:sz w:val="32"/>
          <w:szCs w:val="32"/>
          <w:lang w:val="en-US"/>
        </w:rPr>
      </w:pPr>
      <w:r>
        <w:rPr>
          <w:rFonts w:hint="default" w:ascii="Arial" w:hAnsi="Arial"/>
          <w:b/>
          <w:color w:val="003366"/>
          <w:sz w:val="32"/>
          <w:szCs w:val="32"/>
          <w:lang w:val="en-US"/>
        </w:rPr>
        <w:t>By:Nebiyat Biadglign CTC-1984-26</w:t>
      </w:r>
    </w:p>
    <w:p w14:paraId="3155C00A">
      <w:pPr>
        <w:spacing w:before="320" w:after="240"/>
        <w:jc w:val="left"/>
      </w:pPr>
      <w:r>
        <w:br w:type="page"/>
      </w:r>
    </w:p>
    <w:p w14:paraId="4F1A0C60">
      <w:r>
        <w:rPr>
          <w:rFonts w:ascii="Arial" w:hAnsi="Arial"/>
          <w:b/>
          <w:color w:val="003366"/>
          <w:sz w:val="23"/>
        </w:rPr>
        <w:t>1. STM32F103C8T6 Device Overview and Key Specifications</w:t>
      </w:r>
    </w:p>
    <w:p w14:paraId="418BBFF9">
      <w:pPr>
        <w:spacing w:before="0" w:after="60" w:line="259" w:lineRule="auto"/>
      </w:pPr>
      <w:r>
        <w:rPr>
          <w:rFonts w:ascii="Calibri" w:hAnsi="Calibri"/>
          <w:color w:val="222222"/>
          <w:sz w:val="19"/>
        </w:rPr>
        <w:t>The STMicroelectronics STM32F103C8T6 is a medium-density performance-line 32-bit microcontroller based on the ARM Cortex-M3 RISC core. Operating at clock frequencies up to 72 MHz, it incorporates 64 Kbytes of embedded Flash memory, 20 Kbytes of zero-wait-state SRAM, and a versatile peripheral set housed in a 48-pin LQFP package. The alphanumeric part designation encodes: STM32 (ARM 32-bit family), F103 (Performance line), C (48 pins), 8 (64 KB Flash), T (LQFP package), and 6 (industrial temperature range: -40 °C to +85 °C).</w:t>
      </w:r>
    </w:p>
    <w:tbl>
      <w:tblPr>
        <w:tblStyle w:val="12"/>
        <w:tblW w:w="0" w:type="auto"/>
        <w:jc w:val="center"/>
        <w:tblLayout w:type="fixed"/>
        <w:tblCellMar>
          <w:top w:w="0" w:type="dxa"/>
          <w:left w:w="108" w:type="dxa"/>
          <w:bottom w:w="0" w:type="dxa"/>
          <w:right w:w="108" w:type="dxa"/>
        </w:tblCellMar>
      </w:tblPr>
      <w:tblGrid>
        <w:gridCol w:w="3071"/>
        <w:gridCol w:w="3071"/>
        <w:gridCol w:w="3071"/>
      </w:tblGrid>
      <w:tr w14:paraId="6F5BB168">
        <w:trPr>
          <w:jc w:val="center"/>
        </w:trPr>
        <w:tc>
          <w:tcPr>
            <w:tcW w:w="2592" w:type="dxa"/>
            <w:shd w:val="clear" w:color="auto" w:fill="003366"/>
            <w:tcMar>
              <w:top w:w="35" w:type="dxa"/>
              <w:left w:w="50" w:type="dxa"/>
              <w:bottom w:w="35" w:type="dxa"/>
              <w:right w:w="50" w:type="dxa"/>
            </w:tcMar>
          </w:tcPr>
          <w:p w14:paraId="7791A765">
            <w:pPr>
              <w:spacing w:before="20" w:after="20"/>
            </w:pPr>
            <w:r>
              <w:rPr>
                <w:rFonts w:ascii="Arial" w:hAnsi="Arial"/>
                <w:b/>
                <w:color w:val="FFFFFF"/>
                <w:sz w:val="15"/>
              </w:rPr>
              <w:t>Hardware Parameter</w:t>
            </w:r>
          </w:p>
        </w:tc>
        <w:tc>
          <w:tcPr>
            <w:tcW w:w="4608" w:type="dxa"/>
            <w:shd w:val="clear" w:color="auto" w:fill="003366"/>
            <w:tcMar>
              <w:top w:w="35" w:type="dxa"/>
              <w:left w:w="50" w:type="dxa"/>
              <w:bottom w:w="35" w:type="dxa"/>
              <w:right w:w="50" w:type="dxa"/>
            </w:tcMar>
          </w:tcPr>
          <w:p w14:paraId="17A2834C">
            <w:pPr>
              <w:spacing w:before="20" w:after="20"/>
            </w:pPr>
            <w:r>
              <w:rPr>
                <w:rFonts w:ascii="Arial" w:hAnsi="Arial"/>
                <w:b/>
                <w:color w:val="FFFFFF"/>
                <w:sz w:val="15"/>
              </w:rPr>
              <w:t>Technical Specification / Capability</w:t>
            </w:r>
          </w:p>
        </w:tc>
        <w:tc>
          <w:tcPr>
            <w:tcW w:w="2160" w:type="dxa"/>
            <w:shd w:val="clear" w:color="auto" w:fill="003366"/>
            <w:tcMar>
              <w:top w:w="35" w:type="dxa"/>
              <w:left w:w="50" w:type="dxa"/>
              <w:bottom w:w="35" w:type="dxa"/>
              <w:right w:w="50" w:type="dxa"/>
            </w:tcMar>
          </w:tcPr>
          <w:p w14:paraId="7A81B969">
            <w:pPr>
              <w:spacing w:before="20" w:after="20"/>
            </w:pPr>
            <w:r>
              <w:rPr>
                <w:rFonts w:ascii="Arial" w:hAnsi="Arial"/>
                <w:b/>
                <w:color w:val="FFFFFF"/>
                <w:sz w:val="15"/>
              </w:rPr>
              <w:t>Operational Boundary / Domain</w:t>
            </w:r>
          </w:p>
        </w:tc>
      </w:tr>
      <w:tr w14:paraId="7A80B370">
        <w:trPr>
          <w:jc w:val="center"/>
        </w:trPr>
        <w:tc>
          <w:tcPr>
            <w:tcW w:w="2592" w:type="dxa"/>
            <w:shd w:val="clear" w:color="auto" w:fill="FFFFFF"/>
            <w:tcMar>
              <w:top w:w="25" w:type="dxa"/>
              <w:left w:w="45" w:type="dxa"/>
              <w:bottom w:w="25" w:type="dxa"/>
              <w:right w:w="45" w:type="dxa"/>
            </w:tcMar>
          </w:tcPr>
          <w:p w14:paraId="00725138">
            <w:pPr>
              <w:spacing w:before="10" w:after="10" w:line="245" w:lineRule="auto"/>
            </w:pPr>
            <w:r>
              <w:rPr>
                <w:rFonts w:ascii="Calibri" w:hAnsi="Calibri"/>
                <w:color w:val="222222"/>
                <w:sz w:val="15"/>
              </w:rPr>
              <w:t>CPU Core Architecture</w:t>
            </w:r>
          </w:p>
        </w:tc>
        <w:tc>
          <w:tcPr>
            <w:tcW w:w="4608" w:type="dxa"/>
            <w:shd w:val="clear" w:color="auto" w:fill="FFFFFF"/>
            <w:tcMar>
              <w:top w:w="25" w:type="dxa"/>
              <w:left w:w="45" w:type="dxa"/>
              <w:bottom w:w="25" w:type="dxa"/>
              <w:right w:w="45" w:type="dxa"/>
            </w:tcMar>
          </w:tcPr>
          <w:p w14:paraId="35337092">
            <w:pPr>
              <w:spacing w:before="10" w:after="10" w:line="245" w:lineRule="auto"/>
            </w:pPr>
            <w:r>
              <w:rPr>
                <w:rFonts w:ascii="Calibri" w:hAnsi="Calibri"/>
                <w:color w:val="222222"/>
                <w:sz w:val="15"/>
              </w:rPr>
              <w:t>ARM 32-bit Cortex-M3 RISC with Thumb-2 instruction set</w:t>
            </w:r>
          </w:p>
        </w:tc>
        <w:tc>
          <w:tcPr>
            <w:tcW w:w="2160" w:type="dxa"/>
            <w:shd w:val="clear" w:color="auto" w:fill="FFFFFF"/>
            <w:tcMar>
              <w:top w:w="25" w:type="dxa"/>
              <w:left w:w="45" w:type="dxa"/>
              <w:bottom w:w="25" w:type="dxa"/>
              <w:right w:w="45" w:type="dxa"/>
            </w:tcMar>
          </w:tcPr>
          <w:p w14:paraId="09E13033">
            <w:pPr>
              <w:spacing w:before="10" w:after="10" w:line="245" w:lineRule="auto"/>
            </w:pPr>
            <w:r>
              <w:rPr>
                <w:rFonts w:ascii="Calibri" w:hAnsi="Calibri"/>
                <w:color w:val="222222"/>
                <w:sz w:val="15"/>
              </w:rPr>
              <w:t>72 MHz max (1.25 DMIPS/MHz)</w:t>
            </w:r>
          </w:p>
        </w:tc>
      </w:tr>
      <w:tr w14:paraId="1A51560A">
        <w:trPr>
          <w:jc w:val="center"/>
        </w:trPr>
        <w:tc>
          <w:tcPr>
            <w:tcW w:w="2592" w:type="dxa"/>
            <w:shd w:val="clear" w:color="auto" w:fill="F5F7FA"/>
            <w:tcMar>
              <w:top w:w="25" w:type="dxa"/>
              <w:left w:w="45" w:type="dxa"/>
              <w:bottom w:w="25" w:type="dxa"/>
              <w:right w:w="45" w:type="dxa"/>
            </w:tcMar>
          </w:tcPr>
          <w:p w14:paraId="6315BB79">
            <w:pPr>
              <w:spacing w:before="10" w:after="10" w:line="245" w:lineRule="auto"/>
            </w:pPr>
            <w:r>
              <w:rPr>
                <w:rFonts w:ascii="Calibri" w:hAnsi="Calibri"/>
                <w:color w:val="222222"/>
                <w:sz w:val="15"/>
              </w:rPr>
              <w:t>Flash Memory</w:t>
            </w:r>
          </w:p>
        </w:tc>
        <w:tc>
          <w:tcPr>
            <w:tcW w:w="4608" w:type="dxa"/>
            <w:shd w:val="clear" w:color="auto" w:fill="F5F7FA"/>
            <w:tcMar>
              <w:top w:w="25" w:type="dxa"/>
              <w:left w:w="45" w:type="dxa"/>
              <w:bottom w:w="25" w:type="dxa"/>
              <w:right w:w="45" w:type="dxa"/>
            </w:tcMar>
          </w:tcPr>
          <w:p w14:paraId="44FAF7A5">
            <w:pPr>
              <w:spacing w:before="10" w:after="10" w:line="245" w:lineRule="auto"/>
            </w:pPr>
            <w:r>
              <w:rPr>
                <w:rFonts w:ascii="Calibri" w:hAnsi="Calibri"/>
                <w:color w:val="222222"/>
                <w:sz w:val="15"/>
              </w:rPr>
              <w:t>64 Kbytes single-bank embedded Flash with prefetch buffer</w:t>
            </w:r>
          </w:p>
        </w:tc>
        <w:tc>
          <w:tcPr>
            <w:tcW w:w="2160" w:type="dxa"/>
            <w:shd w:val="clear" w:color="auto" w:fill="F5F7FA"/>
            <w:tcMar>
              <w:top w:w="25" w:type="dxa"/>
              <w:left w:w="45" w:type="dxa"/>
              <w:bottom w:w="25" w:type="dxa"/>
              <w:right w:w="45" w:type="dxa"/>
            </w:tcMar>
          </w:tcPr>
          <w:p w14:paraId="7D5CC255">
            <w:pPr>
              <w:spacing w:before="10" w:after="10" w:line="245" w:lineRule="auto"/>
            </w:pPr>
            <w:r>
              <w:rPr>
                <w:rFonts w:ascii="Calibri" w:hAnsi="Calibri"/>
                <w:color w:val="222222"/>
                <w:sz w:val="15"/>
              </w:rPr>
              <w:t>0x0800 0000 - 0x0800 FFFF</w:t>
            </w:r>
          </w:p>
        </w:tc>
      </w:tr>
      <w:tr w14:paraId="7122EC78">
        <w:trPr>
          <w:jc w:val="center"/>
        </w:trPr>
        <w:tc>
          <w:tcPr>
            <w:tcW w:w="2592" w:type="dxa"/>
            <w:shd w:val="clear" w:color="auto" w:fill="FFFFFF"/>
            <w:tcMar>
              <w:top w:w="25" w:type="dxa"/>
              <w:left w:w="45" w:type="dxa"/>
              <w:bottom w:w="25" w:type="dxa"/>
              <w:right w:w="45" w:type="dxa"/>
            </w:tcMar>
          </w:tcPr>
          <w:p w14:paraId="50EAB69A">
            <w:pPr>
              <w:spacing w:before="10" w:after="10" w:line="245" w:lineRule="auto"/>
            </w:pPr>
            <w:r>
              <w:rPr>
                <w:rFonts w:ascii="Calibri" w:hAnsi="Calibri"/>
                <w:color w:val="222222"/>
                <w:sz w:val="15"/>
              </w:rPr>
              <w:t>SRAM</w:t>
            </w:r>
          </w:p>
        </w:tc>
        <w:tc>
          <w:tcPr>
            <w:tcW w:w="4608" w:type="dxa"/>
            <w:shd w:val="clear" w:color="auto" w:fill="FFFFFF"/>
            <w:tcMar>
              <w:top w:w="25" w:type="dxa"/>
              <w:left w:w="45" w:type="dxa"/>
              <w:bottom w:w="25" w:type="dxa"/>
              <w:right w:w="45" w:type="dxa"/>
            </w:tcMar>
          </w:tcPr>
          <w:p w14:paraId="18E1296D">
            <w:pPr>
              <w:spacing w:before="10" w:after="10" w:line="245" w:lineRule="auto"/>
            </w:pPr>
            <w:r>
              <w:rPr>
                <w:rFonts w:ascii="Calibri" w:hAnsi="Calibri"/>
                <w:color w:val="222222"/>
                <w:sz w:val="15"/>
              </w:rPr>
              <w:t>20 Kbytes zero-wait-state static RAM</w:t>
            </w:r>
          </w:p>
        </w:tc>
        <w:tc>
          <w:tcPr>
            <w:tcW w:w="2160" w:type="dxa"/>
            <w:shd w:val="clear" w:color="auto" w:fill="FFFFFF"/>
            <w:tcMar>
              <w:top w:w="25" w:type="dxa"/>
              <w:left w:w="45" w:type="dxa"/>
              <w:bottom w:w="25" w:type="dxa"/>
              <w:right w:w="45" w:type="dxa"/>
            </w:tcMar>
          </w:tcPr>
          <w:p w14:paraId="0987C3FF">
            <w:pPr>
              <w:spacing w:before="10" w:after="10" w:line="245" w:lineRule="auto"/>
            </w:pPr>
            <w:r>
              <w:rPr>
                <w:rFonts w:ascii="Calibri" w:hAnsi="Calibri"/>
                <w:color w:val="222222"/>
                <w:sz w:val="15"/>
              </w:rPr>
              <w:t>0x2000 0000 - 0x2000 4FFF</w:t>
            </w:r>
          </w:p>
        </w:tc>
      </w:tr>
      <w:tr w14:paraId="45E0562E">
        <w:trPr>
          <w:jc w:val="center"/>
        </w:trPr>
        <w:tc>
          <w:tcPr>
            <w:tcW w:w="2592" w:type="dxa"/>
            <w:shd w:val="clear" w:color="auto" w:fill="F5F7FA"/>
            <w:tcMar>
              <w:top w:w="25" w:type="dxa"/>
              <w:left w:w="45" w:type="dxa"/>
              <w:bottom w:w="25" w:type="dxa"/>
              <w:right w:w="45" w:type="dxa"/>
            </w:tcMar>
          </w:tcPr>
          <w:p w14:paraId="3BF61739">
            <w:pPr>
              <w:spacing w:before="10" w:after="10" w:line="245" w:lineRule="auto"/>
            </w:pPr>
            <w:r>
              <w:rPr>
                <w:rFonts w:ascii="Calibri" w:hAnsi="Calibri"/>
                <w:color w:val="222222"/>
                <w:sz w:val="15"/>
              </w:rPr>
              <w:t>Operating Voltage</w:t>
            </w:r>
          </w:p>
        </w:tc>
        <w:tc>
          <w:tcPr>
            <w:tcW w:w="4608" w:type="dxa"/>
            <w:shd w:val="clear" w:color="auto" w:fill="F5F7FA"/>
            <w:tcMar>
              <w:top w:w="25" w:type="dxa"/>
              <w:left w:w="45" w:type="dxa"/>
              <w:bottom w:w="25" w:type="dxa"/>
              <w:right w:w="45" w:type="dxa"/>
            </w:tcMar>
          </w:tcPr>
          <w:p w14:paraId="78A5FF3D">
            <w:pPr>
              <w:spacing w:before="10" w:after="10" w:line="245" w:lineRule="auto"/>
            </w:pPr>
            <w:r>
              <w:rPr>
                <w:rFonts w:ascii="Calibri" w:hAnsi="Calibri"/>
                <w:color w:val="222222"/>
                <w:sz w:val="15"/>
              </w:rPr>
              <w:t>2.0 V to 3.6 V operating range (nominal 3.3 V)</w:t>
            </w:r>
          </w:p>
        </w:tc>
        <w:tc>
          <w:tcPr>
            <w:tcW w:w="2160" w:type="dxa"/>
            <w:shd w:val="clear" w:color="auto" w:fill="F5F7FA"/>
            <w:tcMar>
              <w:top w:w="25" w:type="dxa"/>
              <w:left w:w="45" w:type="dxa"/>
              <w:bottom w:w="25" w:type="dxa"/>
              <w:right w:w="45" w:type="dxa"/>
            </w:tcMar>
          </w:tcPr>
          <w:p w14:paraId="6B45C508">
            <w:pPr>
              <w:spacing w:before="10" w:after="10" w:line="245" w:lineRule="auto"/>
            </w:pPr>
            <w:r>
              <w:rPr>
                <w:rFonts w:ascii="Calibri" w:hAnsi="Calibri"/>
                <w:color w:val="222222"/>
                <w:sz w:val="15"/>
              </w:rPr>
              <w:t>VDD, VDDA, VBAT (1.8 - 3.6 V)</w:t>
            </w:r>
          </w:p>
        </w:tc>
      </w:tr>
      <w:tr w14:paraId="26C67844">
        <w:trPr>
          <w:jc w:val="center"/>
        </w:trPr>
        <w:tc>
          <w:tcPr>
            <w:tcW w:w="2592" w:type="dxa"/>
            <w:shd w:val="clear" w:color="auto" w:fill="FFFFFF"/>
            <w:tcMar>
              <w:top w:w="25" w:type="dxa"/>
              <w:left w:w="45" w:type="dxa"/>
              <w:bottom w:w="25" w:type="dxa"/>
              <w:right w:w="45" w:type="dxa"/>
            </w:tcMar>
          </w:tcPr>
          <w:p w14:paraId="002BCB19">
            <w:pPr>
              <w:spacing w:before="10" w:after="10" w:line="245" w:lineRule="auto"/>
            </w:pPr>
            <w:r>
              <w:rPr>
                <w:rFonts w:ascii="Calibri" w:hAnsi="Calibri"/>
                <w:color w:val="222222"/>
                <w:sz w:val="15"/>
              </w:rPr>
              <w:t>Operating Temperature</w:t>
            </w:r>
          </w:p>
        </w:tc>
        <w:tc>
          <w:tcPr>
            <w:tcW w:w="4608" w:type="dxa"/>
            <w:shd w:val="clear" w:color="auto" w:fill="FFFFFF"/>
            <w:tcMar>
              <w:top w:w="25" w:type="dxa"/>
              <w:left w:w="45" w:type="dxa"/>
              <w:bottom w:w="25" w:type="dxa"/>
              <w:right w:w="45" w:type="dxa"/>
            </w:tcMar>
          </w:tcPr>
          <w:p w14:paraId="48762832">
            <w:pPr>
              <w:spacing w:before="10" w:after="10" w:line="245" w:lineRule="auto"/>
            </w:pPr>
            <w:r>
              <w:rPr>
                <w:rFonts w:ascii="Calibri" w:hAnsi="Calibri"/>
                <w:color w:val="222222"/>
                <w:sz w:val="15"/>
              </w:rPr>
              <w:t>-40 °C to +85 °C industrial operating range</w:t>
            </w:r>
          </w:p>
        </w:tc>
        <w:tc>
          <w:tcPr>
            <w:tcW w:w="2160" w:type="dxa"/>
            <w:shd w:val="clear" w:color="auto" w:fill="FFFFFF"/>
            <w:tcMar>
              <w:top w:w="25" w:type="dxa"/>
              <w:left w:w="45" w:type="dxa"/>
              <w:bottom w:w="25" w:type="dxa"/>
              <w:right w:w="45" w:type="dxa"/>
            </w:tcMar>
          </w:tcPr>
          <w:p w14:paraId="1C9338F9">
            <w:pPr>
              <w:spacing w:before="10" w:after="10" w:line="245" w:lineRule="auto"/>
            </w:pPr>
            <w:r>
              <w:rPr>
                <w:rFonts w:ascii="Calibri" w:hAnsi="Calibri"/>
                <w:color w:val="222222"/>
                <w:sz w:val="15"/>
              </w:rPr>
              <w:t>TJ up to 105 °C</w:t>
            </w:r>
          </w:p>
        </w:tc>
      </w:tr>
      <w:tr w14:paraId="61FF5363">
        <w:trPr>
          <w:jc w:val="center"/>
        </w:trPr>
        <w:tc>
          <w:tcPr>
            <w:tcW w:w="2592" w:type="dxa"/>
            <w:shd w:val="clear" w:color="auto" w:fill="F5F7FA"/>
            <w:tcMar>
              <w:top w:w="25" w:type="dxa"/>
              <w:left w:w="45" w:type="dxa"/>
              <w:bottom w:w="25" w:type="dxa"/>
              <w:right w:w="45" w:type="dxa"/>
            </w:tcMar>
          </w:tcPr>
          <w:p w14:paraId="186F988D">
            <w:pPr>
              <w:spacing w:before="10" w:after="10" w:line="245" w:lineRule="auto"/>
            </w:pPr>
            <w:r>
              <w:rPr>
                <w:rFonts w:ascii="Calibri" w:hAnsi="Calibri"/>
                <w:color w:val="222222"/>
                <w:sz w:val="15"/>
              </w:rPr>
              <w:t>General-Purpose I/O</w:t>
            </w:r>
          </w:p>
        </w:tc>
        <w:tc>
          <w:tcPr>
            <w:tcW w:w="4608" w:type="dxa"/>
            <w:shd w:val="clear" w:color="auto" w:fill="F5F7FA"/>
            <w:tcMar>
              <w:top w:w="25" w:type="dxa"/>
              <w:left w:w="45" w:type="dxa"/>
              <w:bottom w:w="25" w:type="dxa"/>
              <w:right w:w="45" w:type="dxa"/>
            </w:tcMar>
          </w:tcPr>
          <w:p w14:paraId="62256F92">
            <w:pPr>
              <w:spacing w:before="10" w:after="10" w:line="245" w:lineRule="auto"/>
            </w:pPr>
            <w:r>
              <w:rPr>
                <w:rFonts w:ascii="Calibri" w:hAnsi="Calibri"/>
                <w:color w:val="222222"/>
                <w:sz w:val="15"/>
              </w:rPr>
              <w:t>37 fast GPIO pins, majority 5 V-tolerant, 18 MHz max toggle</w:t>
            </w:r>
          </w:p>
        </w:tc>
        <w:tc>
          <w:tcPr>
            <w:tcW w:w="2160" w:type="dxa"/>
            <w:shd w:val="clear" w:color="auto" w:fill="F5F7FA"/>
            <w:tcMar>
              <w:top w:w="25" w:type="dxa"/>
              <w:left w:w="45" w:type="dxa"/>
              <w:bottom w:w="25" w:type="dxa"/>
              <w:right w:w="45" w:type="dxa"/>
            </w:tcMar>
          </w:tcPr>
          <w:p w14:paraId="54CE1717">
            <w:pPr>
              <w:spacing w:before="10" w:after="10" w:line="245" w:lineRule="auto"/>
            </w:pPr>
            <w:r>
              <w:rPr>
                <w:rFonts w:ascii="Calibri" w:hAnsi="Calibri"/>
                <w:color w:val="222222"/>
                <w:sz w:val="15"/>
              </w:rPr>
              <w:t>Ports GPIOA, GPIOB, GPIOC, GPIOD</w:t>
            </w:r>
          </w:p>
        </w:tc>
      </w:tr>
      <w:tr w14:paraId="1FBF8A71">
        <w:trPr>
          <w:jc w:val="center"/>
        </w:trPr>
        <w:tc>
          <w:tcPr>
            <w:tcW w:w="2592" w:type="dxa"/>
            <w:shd w:val="clear" w:color="auto" w:fill="FFFFFF"/>
            <w:tcMar>
              <w:top w:w="25" w:type="dxa"/>
              <w:left w:w="45" w:type="dxa"/>
              <w:bottom w:w="25" w:type="dxa"/>
              <w:right w:w="45" w:type="dxa"/>
            </w:tcMar>
          </w:tcPr>
          <w:p w14:paraId="5DBD8925">
            <w:pPr>
              <w:spacing w:before="10" w:after="10" w:line="245" w:lineRule="auto"/>
            </w:pPr>
            <w:r>
              <w:rPr>
                <w:rFonts w:ascii="Calibri" w:hAnsi="Calibri"/>
                <w:color w:val="222222"/>
                <w:sz w:val="15"/>
              </w:rPr>
              <w:t>Analog Subsystem</w:t>
            </w:r>
          </w:p>
        </w:tc>
        <w:tc>
          <w:tcPr>
            <w:tcW w:w="4608" w:type="dxa"/>
            <w:shd w:val="clear" w:color="auto" w:fill="FFFFFF"/>
            <w:tcMar>
              <w:top w:w="25" w:type="dxa"/>
              <w:left w:w="45" w:type="dxa"/>
              <w:bottom w:w="25" w:type="dxa"/>
              <w:right w:w="45" w:type="dxa"/>
            </w:tcMar>
          </w:tcPr>
          <w:p w14:paraId="6BBB5700">
            <w:pPr>
              <w:spacing w:before="10" w:after="10" w:line="245" w:lineRule="auto"/>
            </w:pPr>
            <w:r>
              <w:rPr>
                <w:rFonts w:ascii="Calibri" w:hAnsi="Calibri"/>
                <w:color w:val="222222"/>
                <w:sz w:val="15"/>
              </w:rPr>
              <w:t>2 × 12-bit SAR ADCs (16 ch. total, 10 ext. on LQFP48, 1 µs conv.)</w:t>
            </w:r>
          </w:p>
        </w:tc>
        <w:tc>
          <w:tcPr>
            <w:tcW w:w="2160" w:type="dxa"/>
            <w:shd w:val="clear" w:color="auto" w:fill="FFFFFF"/>
            <w:tcMar>
              <w:top w:w="25" w:type="dxa"/>
              <w:left w:w="45" w:type="dxa"/>
              <w:bottom w:w="25" w:type="dxa"/>
              <w:right w:w="45" w:type="dxa"/>
            </w:tcMar>
          </w:tcPr>
          <w:p w14:paraId="65570A5C">
            <w:pPr>
              <w:spacing w:before="10" w:after="10" w:line="245" w:lineRule="auto"/>
            </w:pPr>
            <w:r>
              <w:rPr>
                <w:rFonts w:ascii="Calibri" w:hAnsi="Calibri"/>
                <w:color w:val="222222"/>
                <w:sz w:val="15"/>
              </w:rPr>
              <w:t>ADC1, ADC2, Temp Sensor, VREFINT</w:t>
            </w:r>
          </w:p>
        </w:tc>
      </w:tr>
      <w:tr w14:paraId="576F555D">
        <w:trPr>
          <w:jc w:val="center"/>
        </w:trPr>
        <w:tc>
          <w:tcPr>
            <w:tcW w:w="2592" w:type="dxa"/>
            <w:shd w:val="clear" w:color="auto" w:fill="F5F7FA"/>
            <w:tcMar>
              <w:top w:w="25" w:type="dxa"/>
              <w:left w:w="45" w:type="dxa"/>
              <w:bottom w:w="25" w:type="dxa"/>
              <w:right w:w="45" w:type="dxa"/>
            </w:tcMar>
          </w:tcPr>
          <w:p w14:paraId="05F99364">
            <w:pPr>
              <w:spacing w:before="10" w:after="10" w:line="245" w:lineRule="auto"/>
            </w:pPr>
            <w:r>
              <w:rPr>
                <w:rFonts w:ascii="Calibri" w:hAnsi="Calibri"/>
                <w:color w:val="222222"/>
                <w:sz w:val="15"/>
              </w:rPr>
              <w:t>Timers</w:t>
            </w:r>
          </w:p>
        </w:tc>
        <w:tc>
          <w:tcPr>
            <w:tcW w:w="4608" w:type="dxa"/>
            <w:shd w:val="clear" w:color="auto" w:fill="F5F7FA"/>
            <w:tcMar>
              <w:top w:w="25" w:type="dxa"/>
              <w:left w:w="45" w:type="dxa"/>
              <w:bottom w:w="25" w:type="dxa"/>
              <w:right w:w="45" w:type="dxa"/>
            </w:tcMar>
          </w:tcPr>
          <w:p w14:paraId="6CA637B5">
            <w:pPr>
              <w:spacing w:before="10" w:after="10" w:line="245" w:lineRule="auto"/>
            </w:pPr>
            <w:r>
              <w:rPr>
                <w:rFonts w:ascii="Calibri" w:hAnsi="Calibri"/>
                <w:color w:val="222222"/>
                <w:sz w:val="15"/>
              </w:rPr>
              <w:t>1 × 16-bit Advanced PWM (TIM1), 3 × 16-bit General-Purpose (TIM2-4)</w:t>
            </w:r>
          </w:p>
        </w:tc>
        <w:tc>
          <w:tcPr>
            <w:tcW w:w="2160" w:type="dxa"/>
            <w:shd w:val="clear" w:color="auto" w:fill="F5F7FA"/>
            <w:tcMar>
              <w:top w:w="25" w:type="dxa"/>
              <w:left w:w="45" w:type="dxa"/>
              <w:bottom w:w="25" w:type="dxa"/>
              <w:right w:w="45" w:type="dxa"/>
            </w:tcMar>
          </w:tcPr>
          <w:p w14:paraId="71D3688E">
            <w:pPr>
              <w:spacing w:before="10" w:after="10" w:line="245" w:lineRule="auto"/>
            </w:pPr>
            <w:r>
              <w:rPr>
                <w:rFonts w:ascii="Calibri" w:hAnsi="Calibri"/>
                <w:color w:val="222222"/>
                <w:sz w:val="15"/>
              </w:rPr>
              <w:t>TIM1 on APB2; TIM2-4 on APB1</w:t>
            </w:r>
          </w:p>
        </w:tc>
      </w:tr>
      <w:tr w14:paraId="3E03B9E7">
        <w:trPr>
          <w:jc w:val="center"/>
        </w:trPr>
        <w:tc>
          <w:tcPr>
            <w:tcW w:w="2592" w:type="dxa"/>
            <w:shd w:val="clear" w:color="auto" w:fill="FFFFFF"/>
            <w:tcMar>
              <w:top w:w="25" w:type="dxa"/>
              <w:left w:w="45" w:type="dxa"/>
              <w:bottom w:w="25" w:type="dxa"/>
              <w:right w:w="45" w:type="dxa"/>
            </w:tcMar>
          </w:tcPr>
          <w:p w14:paraId="575AFD32">
            <w:pPr>
              <w:spacing w:before="10" w:after="10" w:line="245" w:lineRule="auto"/>
            </w:pPr>
            <w:r>
              <w:rPr>
                <w:rFonts w:ascii="Calibri" w:hAnsi="Calibri"/>
                <w:color w:val="222222"/>
                <w:sz w:val="15"/>
              </w:rPr>
              <w:t>Communications</w:t>
            </w:r>
          </w:p>
        </w:tc>
        <w:tc>
          <w:tcPr>
            <w:tcW w:w="4608" w:type="dxa"/>
            <w:shd w:val="clear" w:color="auto" w:fill="FFFFFF"/>
            <w:tcMar>
              <w:top w:w="25" w:type="dxa"/>
              <w:left w:w="45" w:type="dxa"/>
              <w:bottom w:w="25" w:type="dxa"/>
              <w:right w:w="45" w:type="dxa"/>
            </w:tcMar>
          </w:tcPr>
          <w:p w14:paraId="24EACE07">
            <w:pPr>
              <w:spacing w:before="10" w:after="10" w:line="245" w:lineRule="auto"/>
            </w:pPr>
            <w:r>
              <w:rPr>
                <w:rFonts w:ascii="Calibri" w:hAnsi="Calibri"/>
                <w:color w:val="222222"/>
                <w:sz w:val="15"/>
              </w:rPr>
              <w:t>3 × USART (4.5 Mb/s), 2 × SPI (18 Mb/s), 2 × I2C, USB FS, CAN 2.0B</w:t>
            </w:r>
          </w:p>
        </w:tc>
        <w:tc>
          <w:tcPr>
            <w:tcW w:w="2160" w:type="dxa"/>
            <w:shd w:val="clear" w:color="auto" w:fill="FFFFFF"/>
            <w:tcMar>
              <w:top w:w="25" w:type="dxa"/>
              <w:left w:w="45" w:type="dxa"/>
              <w:bottom w:w="25" w:type="dxa"/>
              <w:right w:w="45" w:type="dxa"/>
            </w:tcMar>
          </w:tcPr>
          <w:p w14:paraId="010AC054">
            <w:pPr>
              <w:spacing w:before="10" w:after="10" w:line="245" w:lineRule="auto"/>
            </w:pPr>
            <w:r>
              <w:rPr>
                <w:rFonts w:ascii="Calibri" w:hAnsi="Calibri"/>
                <w:color w:val="222222"/>
                <w:sz w:val="15"/>
              </w:rPr>
              <w:t>Shared 512B SRAM between USB/CAN</w:t>
            </w:r>
          </w:p>
        </w:tc>
      </w:tr>
      <w:tr w14:paraId="3564BF0F">
        <w:trPr>
          <w:jc w:val="center"/>
        </w:trPr>
        <w:tc>
          <w:tcPr>
            <w:tcW w:w="2592" w:type="dxa"/>
            <w:shd w:val="clear" w:color="auto" w:fill="F5F7FA"/>
            <w:tcMar>
              <w:top w:w="25" w:type="dxa"/>
              <w:left w:w="45" w:type="dxa"/>
              <w:bottom w:w="25" w:type="dxa"/>
              <w:right w:w="45" w:type="dxa"/>
            </w:tcMar>
          </w:tcPr>
          <w:p w14:paraId="4005BABA">
            <w:pPr>
              <w:spacing w:before="10" w:after="10" w:line="245" w:lineRule="auto"/>
            </w:pPr>
            <w:r>
              <w:rPr>
                <w:rFonts w:ascii="Calibri" w:hAnsi="Calibri"/>
                <w:color w:val="222222"/>
                <w:sz w:val="15"/>
              </w:rPr>
              <w:t>DMA Controller</w:t>
            </w:r>
          </w:p>
        </w:tc>
        <w:tc>
          <w:tcPr>
            <w:tcW w:w="4608" w:type="dxa"/>
            <w:shd w:val="clear" w:color="auto" w:fill="F5F7FA"/>
            <w:tcMar>
              <w:top w:w="25" w:type="dxa"/>
              <w:left w:w="45" w:type="dxa"/>
              <w:bottom w:w="25" w:type="dxa"/>
              <w:right w:w="45" w:type="dxa"/>
            </w:tcMar>
          </w:tcPr>
          <w:p w14:paraId="44F9E931">
            <w:pPr>
              <w:spacing w:before="10" w:after="10" w:line="245" w:lineRule="auto"/>
            </w:pPr>
            <w:r>
              <w:rPr>
                <w:rFonts w:ascii="Calibri" w:hAnsi="Calibri"/>
                <w:color w:val="222222"/>
                <w:sz w:val="15"/>
              </w:rPr>
              <w:t>7-channel DMA1 controller; peripheral-to-memory, memory-to-memory</w:t>
            </w:r>
          </w:p>
        </w:tc>
        <w:tc>
          <w:tcPr>
            <w:tcW w:w="2160" w:type="dxa"/>
            <w:shd w:val="clear" w:color="auto" w:fill="F5F7FA"/>
            <w:tcMar>
              <w:top w:w="25" w:type="dxa"/>
              <w:left w:w="45" w:type="dxa"/>
              <w:bottom w:w="25" w:type="dxa"/>
              <w:right w:w="45" w:type="dxa"/>
            </w:tcMar>
          </w:tcPr>
          <w:p w14:paraId="4279D753">
            <w:pPr>
              <w:spacing w:before="10" w:after="10" w:line="245" w:lineRule="auto"/>
            </w:pPr>
            <w:r>
              <w:rPr>
                <w:rFonts w:ascii="Calibri" w:hAnsi="Calibri"/>
                <w:color w:val="222222"/>
                <w:sz w:val="15"/>
              </w:rPr>
              <w:t>AHB Bus master</w:t>
            </w:r>
          </w:p>
        </w:tc>
      </w:tr>
    </w:tbl>
    <w:p w14:paraId="7D4CEAEC">
      <w:pPr>
        <w:spacing w:before="20" w:after="60"/>
        <w:jc w:val="center"/>
      </w:pPr>
      <w:r>
        <w:rPr>
          <w:rFonts w:ascii="Calibri" w:hAnsi="Calibri"/>
          <w:b/>
          <w:sz w:val="16"/>
        </w:rPr>
        <w:t xml:space="preserve">Table 1: </w:t>
      </w:r>
      <w:r>
        <w:rPr>
          <w:rFonts w:ascii="Calibri" w:hAnsi="Calibri"/>
          <w:i/>
          <w:sz w:val="15"/>
        </w:rPr>
        <w:t>STM32F103C8T6 Hardware Specifications Summary (ST Datasheet DS5319 Rev 20)</w:t>
      </w:r>
    </w:p>
    <w:tbl>
      <w:tblPr>
        <w:tblStyle w:val="12"/>
        <w:tblW w:w="0" w:type="auto"/>
        <w:jc w:val="center"/>
        <w:tblLayout w:type="fixed"/>
        <w:tblCellMar>
          <w:top w:w="0" w:type="dxa"/>
          <w:left w:w="108" w:type="dxa"/>
          <w:bottom w:w="0" w:type="dxa"/>
          <w:right w:w="108" w:type="dxa"/>
        </w:tblCellMar>
      </w:tblPr>
      <w:tblGrid>
        <w:gridCol w:w="9213"/>
      </w:tblGrid>
      <w:tr w14:paraId="544C6569">
        <w:trPr>
          <w:jc w:val="center"/>
        </w:trPr>
        <w:tc>
          <w:tcPr>
            <w:tcW w:w="9360" w:type="dxa"/>
            <w:tcBorders>
              <w:top w:val="dashed" w:color="A07020" w:sz="8" w:space="0"/>
              <w:left w:val="dashed" w:color="A07020" w:sz="8" w:space="0"/>
              <w:bottom w:val="dashed" w:color="A07020" w:sz="8" w:space="0"/>
              <w:right w:val="dashed" w:color="A07020" w:sz="8" w:space="0"/>
            </w:tcBorders>
            <w:shd w:val="clear" w:color="auto" w:fill="FDFBF7"/>
            <w:tcMar>
              <w:top w:w="45" w:type="dxa"/>
              <w:left w:w="90" w:type="dxa"/>
              <w:bottom w:w="45" w:type="dxa"/>
              <w:right w:w="90" w:type="dxa"/>
            </w:tcMar>
          </w:tcPr>
          <w:p w14:paraId="1B725E51"/>
          <w:p w14:paraId="4D9BF4E4">
            <w:pPr>
              <w:spacing w:before="0" w:after="80"/>
              <w:jc w:val="center"/>
            </w:pPr>
            <w:r>
              <w:drawing>
                <wp:inline distT="0" distB="0" distL="114300" distR="114300">
                  <wp:extent cx="5303520" cy="5375275"/>
                  <wp:effectExtent l="0" t="0" r="508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303520" cy="5375595"/>
                          </a:xfrm>
                          <a:prstGeom prst="rect">
                            <a:avLst/>
                          </a:prstGeom>
                        </pic:spPr>
                      </pic:pic>
                    </a:graphicData>
                  </a:graphic>
                </wp:inline>
              </w:drawing>
            </w:r>
          </w:p>
          <w:p w14:paraId="0074CFF0">
            <w:pPr>
              <w:spacing w:before="40" w:after="80"/>
              <w:jc w:val="center"/>
            </w:pPr>
            <w:r>
              <w:rPr>
                <w:b/>
                <w:color w:val="000000"/>
                <w:sz w:val="18"/>
              </w:rPr>
              <w:t>Figure 1: STM32F103xx Performance Line Block Diagram.</w:t>
            </w:r>
            <w:r>
              <w:br w:type="textWrapping"/>
            </w:r>
            <w:r>
              <w:rPr>
                <w:i/>
                <w:color w:val="404040"/>
                <w:sz w:val="16"/>
              </w:rPr>
              <w:t>Source: STMicroelectronics, STM32F103x8/xB Medium-Density Performance Line Datasheet, DocID DS5319, Rev 20, July 2025, Section 2.1, p. 11.</w:t>
            </w:r>
          </w:p>
        </w:tc>
      </w:tr>
    </w:tbl>
    <w:p w14:paraId="0BC81FC5">
      <w:r>
        <w:br w:type="page"/>
      </w:r>
    </w:p>
    <w:p w14:paraId="2AC68F31">
      <w:pPr>
        <w:keepNext/>
        <w:spacing w:before="160" w:after="40"/>
      </w:pPr>
      <w:r>
        <w:rPr>
          <w:rFonts w:ascii="Arial" w:hAnsi="Arial"/>
          <w:b/>
          <w:color w:val="003366"/>
          <w:sz w:val="23"/>
        </w:rPr>
        <w:t>2. Cortex-M3 Architecture, Memory, and Bus Organization</w:t>
      </w:r>
    </w:p>
    <w:p w14:paraId="693AD68B">
      <w:pPr>
        <w:keepNext/>
        <w:spacing w:before="120" w:after="40"/>
      </w:pPr>
      <w:r>
        <w:rPr>
          <w:rFonts w:ascii="Arial" w:hAnsi="Arial"/>
          <w:b/>
          <w:color w:val="0055AA"/>
          <w:sz w:val="20"/>
        </w:rPr>
        <w:t>2.1 ARM Cortex-M3 Core Architecture and Pipeline</w:t>
      </w:r>
    </w:p>
    <w:p w14:paraId="69849517">
      <w:pPr>
        <w:spacing w:before="0" w:after="60" w:line="259" w:lineRule="auto"/>
      </w:pPr>
      <w:r>
        <w:rPr>
          <w:rFonts w:ascii="Calibri" w:hAnsi="Calibri"/>
          <w:color w:val="222222"/>
          <w:sz w:val="19"/>
        </w:rPr>
        <w:t>The ARM Cortex-M3 core implements the ARMv7-M architecture using the Thumb-2 instruction set, executing mixed 16-bit and 32-bit instructions without mode switching. It features a 3-stage instruction pipeline (Fetch, Decode, Execute) with branch speculation, hardware division (2-12 cycles), single-cycle multiplication, the Nested Vectored Interrupt Controller (NVIC), a 24-bit SysTick system timer, and power control registers (SCB-&gt;SCR).</w:t>
      </w:r>
    </w:p>
    <w:p w14:paraId="7B6B771A">
      <w:pPr>
        <w:keepNext/>
        <w:spacing w:before="120" w:after="40"/>
      </w:pPr>
      <w:r>
        <w:rPr>
          <w:rFonts w:ascii="Arial" w:hAnsi="Arial"/>
          <w:b/>
          <w:color w:val="0055AA"/>
          <w:sz w:val="20"/>
        </w:rPr>
        <w:t>2.2 Memory Organization and Address Map</w:t>
      </w:r>
    </w:p>
    <w:p w14:paraId="7943D3EC">
      <w:pPr>
        <w:spacing w:before="0" w:after="60" w:line="259" w:lineRule="auto"/>
      </w:pPr>
      <w:r>
        <w:rPr>
          <w:rFonts w:ascii="Calibri" w:hAnsi="Calibri"/>
          <w:color w:val="222222"/>
          <w:sz w:val="19"/>
        </w:rPr>
        <w:t>The device features a unified 4 Gbyte linear address space. Table 2 outlines the physical memory map for the STM32F103C8T6.</w:t>
      </w:r>
    </w:p>
    <w:tbl>
      <w:tblPr>
        <w:tblStyle w:val="12"/>
        <w:tblW w:w="0" w:type="auto"/>
        <w:jc w:val="center"/>
        <w:tblLayout w:type="fixed"/>
        <w:tblCellMar>
          <w:top w:w="0" w:type="dxa"/>
          <w:left w:w="108" w:type="dxa"/>
          <w:bottom w:w="0" w:type="dxa"/>
          <w:right w:w="108" w:type="dxa"/>
        </w:tblCellMar>
      </w:tblPr>
      <w:tblGrid>
        <w:gridCol w:w="2303"/>
        <w:gridCol w:w="2303"/>
        <w:gridCol w:w="2303"/>
        <w:gridCol w:w="2303"/>
      </w:tblGrid>
      <w:tr w14:paraId="503582D1">
        <w:trPr>
          <w:jc w:val="center"/>
        </w:trPr>
        <w:tc>
          <w:tcPr>
            <w:tcW w:w="2160" w:type="dxa"/>
            <w:shd w:val="clear" w:color="auto" w:fill="003366"/>
            <w:tcMar>
              <w:top w:w="35" w:type="dxa"/>
              <w:left w:w="50" w:type="dxa"/>
              <w:bottom w:w="35" w:type="dxa"/>
              <w:right w:w="50" w:type="dxa"/>
            </w:tcMar>
          </w:tcPr>
          <w:p w14:paraId="3D17DF64">
            <w:pPr>
              <w:spacing w:before="20" w:after="20"/>
            </w:pPr>
            <w:r>
              <w:rPr>
                <w:rFonts w:ascii="Arial" w:hAnsi="Arial"/>
                <w:b/>
                <w:color w:val="FFFFFF"/>
                <w:sz w:val="15"/>
              </w:rPr>
              <w:t>Memory Region</w:t>
            </w:r>
          </w:p>
        </w:tc>
        <w:tc>
          <w:tcPr>
            <w:tcW w:w="2880" w:type="dxa"/>
            <w:shd w:val="clear" w:color="auto" w:fill="003366"/>
            <w:tcMar>
              <w:top w:w="35" w:type="dxa"/>
              <w:left w:w="50" w:type="dxa"/>
              <w:bottom w:w="35" w:type="dxa"/>
              <w:right w:w="50" w:type="dxa"/>
            </w:tcMar>
          </w:tcPr>
          <w:p w14:paraId="0505A8BE">
            <w:pPr>
              <w:spacing w:before="20" w:after="20"/>
            </w:pPr>
            <w:r>
              <w:rPr>
                <w:rFonts w:ascii="Arial" w:hAnsi="Arial"/>
                <w:b/>
                <w:color w:val="FFFFFF"/>
                <w:sz w:val="15"/>
              </w:rPr>
              <w:t>Physical Address Range</w:t>
            </w:r>
          </w:p>
        </w:tc>
        <w:tc>
          <w:tcPr>
            <w:tcW w:w="1152" w:type="dxa"/>
            <w:shd w:val="clear" w:color="auto" w:fill="003366"/>
            <w:tcMar>
              <w:top w:w="35" w:type="dxa"/>
              <w:left w:w="50" w:type="dxa"/>
              <w:bottom w:w="35" w:type="dxa"/>
              <w:right w:w="50" w:type="dxa"/>
            </w:tcMar>
          </w:tcPr>
          <w:p w14:paraId="35978D4F">
            <w:pPr>
              <w:spacing w:before="20" w:after="20"/>
            </w:pPr>
            <w:r>
              <w:rPr>
                <w:rFonts w:ascii="Arial" w:hAnsi="Arial"/>
                <w:b/>
                <w:color w:val="FFFFFF"/>
                <w:sz w:val="15"/>
              </w:rPr>
              <w:t>Size</w:t>
            </w:r>
          </w:p>
        </w:tc>
        <w:tc>
          <w:tcPr>
            <w:tcW w:w="3168" w:type="dxa"/>
            <w:shd w:val="clear" w:color="auto" w:fill="003366"/>
            <w:tcMar>
              <w:top w:w="35" w:type="dxa"/>
              <w:left w:w="50" w:type="dxa"/>
              <w:bottom w:w="35" w:type="dxa"/>
              <w:right w:w="50" w:type="dxa"/>
            </w:tcMar>
          </w:tcPr>
          <w:p w14:paraId="635294AD">
            <w:pPr>
              <w:spacing w:before="20" w:after="20"/>
            </w:pPr>
            <w:r>
              <w:rPr>
                <w:rFonts w:ascii="Arial" w:hAnsi="Arial"/>
                <w:b/>
                <w:color w:val="FFFFFF"/>
                <w:sz w:val="15"/>
              </w:rPr>
              <w:t>Functional Description &amp; Allocation</w:t>
            </w:r>
          </w:p>
        </w:tc>
      </w:tr>
      <w:tr w14:paraId="4F42E7E4">
        <w:trPr>
          <w:jc w:val="center"/>
        </w:trPr>
        <w:tc>
          <w:tcPr>
            <w:tcW w:w="2160" w:type="dxa"/>
            <w:shd w:val="clear" w:color="auto" w:fill="FFFFFF"/>
            <w:tcMar>
              <w:top w:w="25" w:type="dxa"/>
              <w:left w:w="45" w:type="dxa"/>
              <w:bottom w:w="25" w:type="dxa"/>
              <w:right w:w="45" w:type="dxa"/>
            </w:tcMar>
          </w:tcPr>
          <w:p w14:paraId="2F19A954">
            <w:pPr>
              <w:spacing w:before="10" w:after="10" w:line="245" w:lineRule="auto"/>
            </w:pPr>
            <w:r>
              <w:rPr>
                <w:rFonts w:ascii="Calibri" w:hAnsi="Calibri"/>
                <w:color w:val="222222"/>
                <w:sz w:val="15"/>
              </w:rPr>
              <w:t>Flash Memory</w:t>
            </w:r>
          </w:p>
        </w:tc>
        <w:tc>
          <w:tcPr>
            <w:tcW w:w="2880" w:type="dxa"/>
            <w:shd w:val="clear" w:color="auto" w:fill="FFFFFF"/>
            <w:tcMar>
              <w:top w:w="25" w:type="dxa"/>
              <w:left w:w="45" w:type="dxa"/>
              <w:bottom w:w="25" w:type="dxa"/>
              <w:right w:w="45" w:type="dxa"/>
            </w:tcMar>
          </w:tcPr>
          <w:p w14:paraId="5B203FAB">
            <w:pPr>
              <w:spacing w:before="10" w:after="10" w:line="245" w:lineRule="auto"/>
            </w:pPr>
            <w:r>
              <w:rPr>
                <w:rFonts w:ascii="Calibri" w:hAnsi="Calibri"/>
                <w:color w:val="222222"/>
                <w:sz w:val="15"/>
              </w:rPr>
              <w:t>0x0800 0000 - 0x0800 FFFF</w:t>
            </w:r>
          </w:p>
        </w:tc>
        <w:tc>
          <w:tcPr>
            <w:tcW w:w="1152" w:type="dxa"/>
            <w:shd w:val="clear" w:color="auto" w:fill="FFFFFF"/>
            <w:tcMar>
              <w:top w:w="25" w:type="dxa"/>
              <w:left w:w="45" w:type="dxa"/>
              <w:bottom w:w="25" w:type="dxa"/>
              <w:right w:w="45" w:type="dxa"/>
            </w:tcMar>
          </w:tcPr>
          <w:p w14:paraId="7281157C">
            <w:pPr>
              <w:spacing w:before="10" w:after="10" w:line="245" w:lineRule="auto"/>
            </w:pPr>
            <w:r>
              <w:rPr>
                <w:rFonts w:ascii="Calibri" w:hAnsi="Calibri"/>
                <w:color w:val="222222"/>
                <w:sz w:val="15"/>
              </w:rPr>
              <w:t>64 KB</w:t>
            </w:r>
          </w:p>
        </w:tc>
        <w:tc>
          <w:tcPr>
            <w:tcW w:w="3168" w:type="dxa"/>
            <w:shd w:val="clear" w:color="auto" w:fill="FFFFFF"/>
            <w:tcMar>
              <w:top w:w="25" w:type="dxa"/>
              <w:left w:w="45" w:type="dxa"/>
              <w:bottom w:w="25" w:type="dxa"/>
              <w:right w:w="45" w:type="dxa"/>
            </w:tcMar>
          </w:tcPr>
          <w:p w14:paraId="632FF2C2">
            <w:pPr>
              <w:spacing w:before="10" w:after="10" w:line="245" w:lineRule="auto"/>
            </w:pPr>
            <w:r>
              <w:rPr>
                <w:rFonts w:ascii="Calibri" w:hAnsi="Calibri"/>
                <w:color w:val="222222"/>
                <w:sz w:val="15"/>
              </w:rPr>
              <w:t>User code, constants, and interrupt vector table</w:t>
            </w:r>
          </w:p>
        </w:tc>
      </w:tr>
      <w:tr w14:paraId="3DDD4C3D">
        <w:trPr>
          <w:jc w:val="center"/>
        </w:trPr>
        <w:tc>
          <w:tcPr>
            <w:tcW w:w="2160" w:type="dxa"/>
            <w:shd w:val="clear" w:color="auto" w:fill="F5F7FA"/>
            <w:tcMar>
              <w:top w:w="25" w:type="dxa"/>
              <w:left w:w="45" w:type="dxa"/>
              <w:bottom w:w="25" w:type="dxa"/>
              <w:right w:w="45" w:type="dxa"/>
            </w:tcMar>
          </w:tcPr>
          <w:p w14:paraId="4C703EA7">
            <w:pPr>
              <w:spacing w:before="10" w:after="10" w:line="245" w:lineRule="auto"/>
            </w:pPr>
            <w:r>
              <w:rPr>
                <w:rFonts w:ascii="Calibri" w:hAnsi="Calibri"/>
                <w:color w:val="222222"/>
                <w:sz w:val="15"/>
              </w:rPr>
              <w:t>System Memory</w:t>
            </w:r>
          </w:p>
        </w:tc>
        <w:tc>
          <w:tcPr>
            <w:tcW w:w="2880" w:type="dxa"/>
            <w:shd w:val="clear" w:color="auto" w:fill="F5F7FA"/>
            <w:tcMar>
              <w:top w:w="25" w:type="dxa"/>
              <w:left w:w="45" w:type="dxa"/>
              <w:bottom w:w="25" w:type="dxa"/>
              <w:right w:w="45" w:type="dxa"/>
            </w:tcMar>
          </w:tcPr>
          <w:p w14:paraId="4E1C7074">
            <w:pPr>
              <w:spacing w:before="10" w:after="10" w:line="245" w:lineRule="auto"/>
            </w:pPr>
            <w:r>
              <w:rPr>
                <w:rFonts w:ascii="Calibri" w:hAnsi="Calibri"/>
                <w:color w:val="222222"/>
                <w:sz w:val="15"/>
              </w:rPr>
              <w:t>0x1FFF F000 - 0x1FFF F7FF</w:t>
            </w:r>
          </w:p>
        </w:tc>
        <w:tc>
          <w:tcPr>
            <w:tcW w:w="1152" w:type="dxa"/>
            <w:shd w:val="clear" w:color="auto" w:fill="F5F7FA"/>
            <w:tcMar>
              <w:top w:w="25" w:type="dxa"/>
              <w:left w:w="45" w:type="dxa"/>
              <w:bottom w:w="25" w:type="dxa"/>
              <w:right w:w="45" w:type="dxa"/>
            </w:tcMar>
          </w:tcPr>
          <w:p w14:paraId="27A6614D">
            <w:pPr>
              <w:spacing w:before="10" w:after="10" w:line="245" w:lineRule="auto"/>
            </w:pPr>
            <w:r>
              <w:rPr>
                <w:rFonts w:ascii="Calibri" w:hAnsi="Calibri"/>
                <w:color w:val="222222"/>
                <w:sz w:val="15"/>
              </w:rPr>
              <w:t>2 KB</w:t>
            </w:r>
          </w:p>
        </w:tc>
        <w:tc>
          <w:tcPr>
            <w:tcW w:w="3168" w:type="dxa"/>
            <w:shd w:val="clear" w:color="auto" w:fill="F5F7FA"/>
            <w:tcMar>
              <w:top w:w="25" w:type="dxa"/>
              <w:left w:w="45" w:type="dxa"/>
              <w:bottom w:w="25" w:type="dxa"/>
              <w:right w:w="45" w:type="dxa"/>
            </w:tcMar>
          </w:tcPr>
          <w:p w14:paraId="49294A22">
            <w:pPr>
              <w:spacing w:before="10" w:after="10" w:line="245" w:lineRule="auto"/>
            </w:pPr>
            <w:r>
              <w:rPr>
                <w:rFonts w:ascii="Calibri" w:hAnsi="Calibri"/>
                <w:color w:val="222222"/>
                <w:sz w:val="15"/>
              </w:rPr>
              <w:t>Factory pre-programmed USART1 serial bootloader</w:t>
            </w:r>
          </w:p>
        </w:tc>
      </w:tr>
      <w:tr w14:paraId="2FBD606B">
        <w:trPr>
          <w:jc w:val="center"/>
        </w:trPr>
        <w:tc>
          <w:tcPr>
            <w:tcW w:w="2160" w:type="dxa"/>
            <w:shd w:val="clear" w:color="auto" w:fill="FFFFFF"/>
            <w:tcMar>
              <w:top w:w="25" w:type="dxa"/>
              <w:left w:w="45" w:type="dxa"/>
              <w:bottom w:w="25" w:type="dxa"/>
              <w:right w:w="45" w:type="dxa"/>
            </w:tcMar>
          </w:tcPr>
          <w:p w14:paraId="042F1CE0">
            <w:pPr>
              <w:spacing w:before="10" w:after="10" w:line="245" w:lineRule="auto"/>
            </w:pPr>
            <w:r>
              <w:rPr>
                <w:rFonts w:ascii="Calibri" w:hAnsi="Calibri"/>
                <w:color w:val="222222"/>
                <w:sz w:val="15"/>
              </w:rPr>
              <w:t>Embedded SRAM</w:t>
            </w:r>
          </w:p>
        </w:tc>
        <w:tc>
          <w:tcPr>
            <w:tcW w:w="2880" w:type="dxa"/>
            <w:shd w:val="clear" w:color="auto" w:fill="FFFFFF"/>
            <w:tcMar>
              <w:top w:w="25" w:type="dxa"/>
              <w:left w:w="45" w:type="dxa"/>
              <w:bottom w:w="25" w:type="dxa"/>
              <w:right w:w="45" w:type="dxa"/>
            </w:tcMar>
          </w:tcPr>
          <w:p w14:paraId="019BE3D1">
            <w:pPr>
              <w:spacing w:before="10" w:after="10" w:line="245" w:lineRule="auto"/>
            </w:pPr>
            <w:r>
              <w:rPr>
                <w:rFonts w:ascii="Calibri" w:hAnsi="Calibri"/>
                <w:color w:val="222222"/>
                <w:sz w:val="15"/>
              </w:rPr>
              <w:t>0x2000 0000 - 0x2000 4FFF</w:t>
            </w:r>
          </w:p>
        </w:tc>
        <w:tc>
          <w:tcPr>
            <w:tcW w:w="1152" w:type="dxa"/>
            <w:shd w:val="clear" w:color="auto" w:fill="FFFFFF"/>
            <w:tcMar>
              <w:top w:w="25" w:type="dxa"/>
              <w:left w:w="45" w:type="dxa"/>
              <w:bottom w:w="25" w:type="dxa"/>
              <w:right w:w="45" w:type="dxa"/>
            </w:tcMar>
          </w:tcPr>
          <w:p w14:paraId="4300E1C0">
            <w:pPr>
              <w:spacing w:before="10" w:after="10" w:line="245" w:lineRule="auto"/>
            </w:pPr>
            <w:r>
              <w:rPr>
                <w:rFonts w:ascii="Calibri" w:hAnsi="Calibri"/>
                <w:color w:val="222222"/>
                <w:sz w:val="15"/>
              </w:rPr>
              <w:t>20 KB</w:t>
            </w:r>
          </w:p>
        </w:tc>
        <w:tc>
          <w:tcPr>
            <w:tcW w:w="3168" w:type="dxa"/>
            <w:shd w:val="clear" w:color="auto" w:fill="FFFFFF"/>
            <w:tcMar>
              <w:top w:w="25" w:type="dxa"/>
              <w:left w:w="45" w:type="dxa"/>
              <w:bottom w:w="25" w:type="dxa"/>
              <w:right w:w="45" w:type="dxa"/>
            </w:tcMar>
          </w:tcPr>
          <w:p w14:paraId="5A149814">
            <w:pPr>
              <w:spacing w:before="10" w:after="10" w:line="245" w:lineRule="auto"/>
            </w:pPr>
            <w:r>
              <w:rPr>
                <w:rFonts w:ascii="Calibri" w:hAnsi="Calibri"/>
                <w:color w:val="222222"/>
                <w:sz w:val="15"/>
              </w:rPr>
              <w:t>Zero-wait-state data RAM; preserved in Stop mode</w:t>
            </w:r>
          </w:p>
        </w:tc>
      </w:tr>
      <w:tr w14:paraId="6E056163">
        <w:trPr>
          <w:jc w:val="center"/>
        </w:trPr>
        <w:tc>
          <w:tcPr>
            <w:tcW w:w="2160" w:type="dxa"/>
            <w:shd w:val="clear" w:color="auto" w:fill="F5F7FA"/>
            <w:tcMar>
              <w:top w:w="25" w:type="dxa"/>
              <w:left w:w="45" w:type="dxa"/>
              <w:bottom w:w="25" w:type="dxa"/>
              <w:right w:w="45" w:type="dxa"/>
            </w:tcMar>
          </w:tcPr>
          <w:p w14:paraId="1368FFCA">
            <w:pPr>
              <w:spacing w:before="10" w:after="10" w:line="245" w:lineRule="auto"/>
            </w:pPr>
            <w:r>
              <w:rPr>
                <w:rFonts w:ascii="Calibri" w:hAnsi="Calibri"/>
                <w:color w:val="222222"/>
                <w:sz w:val="15"/>
              </w:rPr>
              <w:t>APB1 Peripherals</w:t>
            </w:r>
          </w:p>
        </w:tc>
        <w:tc>
          <w:tcPr>
            <w:tcW w:w="2880" w:type="dxa"/>
            <w:shd w:val="clear" w:color="auto" w:fill="F5F7FA"/>
            <w:tcMar>
              <w:top w:w="25" w:type="dxa"/>
              <w:left w:w="45" w:type="dxa"/>
              <w:bottom w:w="25" w:type="dxa"/>
              <w:right w:w="45" w:type="dxa"/>
            </w:tcMar>
          </w:tcPr>
          <w:p w14:paraId="1F83AC96">
            <w:pPr>
              <w:spacing w:before="10" w:after="10" w:line="245" w:lineRule="auto"/>
            </w:pPr>
            <w:r>
              <w:rPr>
                <w:rFonts w:ascii="Calibri" w:hAnsi="Calibri"/>
                <w:color w:val="222222"/>
                <w:sz w:val="15"/>
              </w:rPr>
              <w:t>0x4000 0000 - 0x4000 77FF</w:t>
            </w:r>
          </w:p>
        </w:tc>
        <w:tc>
          <w:tcPr>
            <w:tcW w:w="1152" w:type="dxa"/>
            <w:shd w:val="clear" w:color="auto" w:fill="F5F7FA"/>
            <w:tcMar>
              <w:top w:w="25" w:type="dxa"/>
              <w:left w:w="45" w:type="dxa"/>
              <w:bottom w:w="25" w:type="dxa"/>
              <w:right w:w="45" w:type="dxa"/>
            </w:tcMar>
          </w:tcPr>
          <w:p w14:paraId="1CED2585">
            <w:pPr>
              <w:spacing w:before="10" w:after="10" w:line="245" w:lineRule="auto"/>
            </w:pPr>
            <w:r>
              <w:rPr>
                <w:rFonts w:ascii="Calibri" w:hAnsi="Calibri"/>
                <w:color w:val="222222"/>
                <w:sz w:val="15"/>
              </w:rPr>
              <w:t>30 KB</w:t>
            </w:r>
          </w:p>
        </w:tc>
        <w:tc>
          <w:tcPr>
            <w:tcW w:w="3168" w:type="dxa"/>
            <w:shd w:val="clear" w:color="auto" w:fill="F5F7FA"/>
            <w:tcMar>
              <w:top w:w="25" w:type="dxa"/>
              <w:left w:w="45" w:type="dxa"/>
              <w:bottom w:w="25" w:type="dxa"/>
              <w:right w:w="45" w:type="dxa"/>
            </w:tcMar>
          </w:tcPr>
          <w:p w14:paraId="3D2A5723">
            <w:pPr>
              <w:spacing w:before="10" w:after="10" w:line="245" w:lineRule="auto"/>
            </w:pPr>
            <w:r>
              <w:rPr>
                <w:rFonts w:ascii="Calibri" w:hAnsi="Calibri"/>
                <w:color w:val="222222"/>
                <w:sz w:val="15"/>
              </w:rPr>
              <w:t>TIM2-4, USART2-3, SPI2, I2C1-2, USB, CAN, PWR, BKP</w:t>
            </w:r>
          </w:p>
        </w:tc>
      </w:tr>
      <w:tr w14:paraId="4903CD49">
        <w:trPr>
          <w:jc w:val="center"/>
        </w:trPr>
        <w:tc>
          <w:tcPr>
            <w:tcW w:w="2160" w:type="dxa"/>
            <w:shd w:val="clear" w:color="auto" w:fill="FFFFFF"/>
            <w:tcMar>
              <w:top w:w="25" w:type="dxa"/>
              <w:left w:w="45" w:type="dxa"/>
              <w:bottom w:w="25" w:type="dxa"/>
              <w:right w:w="45" w:type="dxa"/>
            </w:tcMar>
          </w:tcPr>
          <w:p w14:paraId="06568C80">
            <w:pPr>
              <w:spacing w:before="10" w:after="10" w:line="245" w:lineRule="auto"/>
            </w:pPr>
            <w:r>
              <w:rPr>
                <w:rFonts w:ascii="Calibri" w:hAnsi="Calibri"/>
                <w:color w:val="222222"/>
                <w:sz w:val="15"/>
              </w:rPr>
              <w:t>APB2 Peripherals</w:t>
            </w:r>
          </w:p>
        </w:tc>
        <w:tc>
          <w:tcPr>
            <w:tcW w:w="2880" w:type="dxa"/>
            <w:shd w:val="clear" w:color="auto" w:fill="FFFFFF"/>
            <w:tcMar>
              <w:top w:w="25" w:type="dxa"/>
              <w:left w:w="45" w:type="dxa"/>
              <w:bottom w:w="25" w:type="dxa"/>
              <w:right w:w="45" w:type="dxa"/>
            </w:tcMar>
          </w:tcPr>
          <w:p w14:paraId="594DBD47">
            <w:pPr>
              <w:spacing w:before="10" w:after="10" w:line="245" w:lineRule="auto"/>
            </w:pPr>
            <w:r>
              <w:rPr>
                <w:rFonts w:ascii="Calibri" w:hAnsi="Calibri"/>
                <w:color w:val="222222"/>
                <w:sz w:val="15"/>
              </w:rPr>
              <w:t>0x4001 0000 - 0x4001 3FFF</w:t>
            </w:r>
          </w:p>
        </w:tc>
        <w:tc>
          <w:tcPr>
            <w:tcW w:w="1152" w:type="dxa"/>
            <w:shd w:val="clear" w:color="auto" w:fill="FFFFFF"/>
            <w:tcMar>
              <w:top w:w="25" w:type="dxa"/>
              <w:left w:w="45" w:type="dxa"/>
              <w:bottom w:w="25" w:type="dxa"/>
              <w:right w:w="45" w:type="dxa"/>
            </w:tcMar>
          </w:tcPr>
          <w:p w14:paraId="39DC00B6">
            <w:pPr>
              <w:spacing w:before="10" w:after="10" w:line="245" w:lineRule="auto"/>
            </w:pPr>
            <w:r>
              <w:rPr>
                <w:rFonts w:ascii="Calibri" w:hAnsi="Calibri"/>
                <w:color w:val="222222"/>
                <w:sz w:val="15"/>
              </w:rPr>
              <w:t>16 KB</w:t>
            </w:r>
          </w:p>
        </w:tc>
        <w:tc>
          <w:tcPr>
            <w:tcW w:w="3168" w:type="dxa"/>
            <w:shd w:val="clear" w:color="auto" w:fill="FFFFFF"/>
            <w:tcMar>
              <w:top w:w="25" w:type="dxa"/>
              <w:left w:w="45" w:type="dxa"/>
              <w:bottom w:w="25" w:type="dxa"/>
              <w:right w:w="45" w:type="dxa"/>
            </w:tcMar>
          </w:tcPr>
          <w:p w14:paraId="08F698D2">
            <w:pPr>
              <w:spacing w:before="10" w:after="10" w:line="245" w:lineRule="auto"/>
            </w:pPr>
            <w:r>
              <w:rPr>
                <w:rFonts w:ascii="Calibri" w:hAnsi="Calibri"/>
                <w:color w:val="222222"/>
                <w:sz w:val="15"/>
              </w:rPr>
              <w:t>AFIO, EXTI, GPIOA-D, ADC1-2, TIM1, SPI1, USART1</w:t>
            </w:r>
          </w:p>
        </w:tc>
      </w:tr>
      <w:tr w14:paraId="72AFE47E">
        <w:trPr>
          <w:jc w:val="center"/>
        </w:trPr>
        <w:tc>
          <w:tcPr>
            <w:tcW w:w="2160" w:type="dxa"/>
            <w:shd w:val="clear" w:color="auto" w:fill="F5F7FA"/>
            <w:tcMar>
              <w:top w:w="25" w:type="dxa"/>
              <w:left w:w="45" w:type="dxa"/>
              <w:bottom w:w="25" w:type="dxa"/>
              <w:right w:w="45" w:type="dxa"/>
            </w:tcMar>
          </w:tcPr>
          <w:p w14:paraId="7E296FCC">
            <w:pPr>
              <w:spacing w:before="10" w:after="10" w:line="245" w:lineRule="auto"/>
            </w:pPr>
            <w:r>
              <w:rPr>
                <w:rFonts w:ascii="Calibri" w:hAnsi="Calibri"/>
                <w:color w:val="222222"/>
                <w:sz w:val="15"/>
              </w:rPr>
              <w:t>AHB Peripherals</w:t>
            </w:r>
          </w:p>
        </w:tc>
        <w:tc>
          <w:tcPr>
            <w:tcW w:w="2880" w:type="dxa"/>
            <w:shd w:val="clear" w:color="auto" w:fill="F5F7FA"/>
            <w:tcMar>
              <w:top w:w="25" w:type="dxa"/>
              <w:left w:w="45" w:type="dxa"/>
              <w:bottom w:w="25" w:type="dxa"/>
              <w:right w:w="45" w:type="dxa"/>
            </w:tcMar>
          </w:tcPr>
          <w:p w14:paraId="681AFFA6">
            <w:pPr>
              <w:spacing w:before="10" w:after="10" w:line="245" w:lineRule="auto"/>
            </w:pPr>
            <w:r>
              <w:rPr>
                <w:rFonts w:ascii="Calibri" w:hAnsi="Calibri"/>
                <w:color w:val="222222"/>
                <w:sz w:val="15"/>
              </w:rPr>
              <w:t>0x4002 0000 - 0x4002 33FF</w:t>
            </w:r>
          </w:p>
        </w:tc>
        <w:tc>
          <w:tcPr>
            <w:tcW w:w="1152" w:type="dxa"/>
            <w:shd w:val="clear" w:color="auto" w:fill="F5F7FA"/>
            <w:tcMar>
              <w:top w:w="25" w:type="dxa"/>
              <w:left w:w="45" w:type="dxa"/>
              <w:bottom w:w="25" w:type="dxa"/>
              <w:right w:w="45" w:type="dxa"/>
            </w:tcMar>
          </w:tcPr>
          <w:p w14:paraId="3BAB55BC">
            <w:pPr>
              <w:spacing w:before="10" w:after="10" w:line="245" w:lineRule="auto"/>
            </w:pPr>
            <w:r>
              <w:rPr>
                <w:rFonts w:ascii="Calibri" w:hAnsi="Calibri"/>
                <w:color w:val="222222"/>
                <w:sz w:val="15"/>
              </w:rPr>
              <w:t>13 KB</w:t>
            </w:r>
          </w:p>
        </w:tc>
        <w:tc>
          <w:tcPr>
            <w:tcW w:w="3168" w:type="dxa"/>
            <w:shd w:val="clear" w:color="auto" w:fill="F5F7FA"/>
            <w:tcMar>
              <w:top w:w="25" w:type="dxa"/>
              <w:left w:w="45" w:type="dxa"/>
              <w:bottom w:w="25" w:type="dxa"/>
              <w:right w:w="45" w:type="dxa"/>
            </w:tcMar>
          </w:tcPr>
          <w:p w14:paraId="49161356">
            <w:pPr>
              <w:spacing w:before="10" w:after="10" w:line="245" w:lineRule="auto"/>
            </w:pPr>
            <w:r>
              <w:rPr>
                <w:rFonts w:ascii="Calibri" w:hAnsi="Calibri"/>
                <w:color w:val="222222"/>
                <w:sz w:val="15"/>
              </w:rPr>
              <w:t>DMA1 (7 channels), RCC, Flash interface, CRC engine</w:t>
            </w:r>
          </w:p>
        </w:tc>
      </w:tr>
      <w:tr w14:paraId="276370E1">
        <w:trPr>
          <w:jc w:val="center"/>
        </w:trPr>
        <w:tc>
          <w:tcPr>
            <w:tcW w:w="2160" w:type="dxa"/>
            <w:shd w:val="clear" w:color="auto" w:fill="FFFFFF"/>
            <w:tcMar>
              <w:top w:w="25" w:type="dxa"/>
              <w:left w:w="45" w:type="dxa"/>
              <w:bottom w:w="25" w:type="dxa"/>
              <w:right w:w="45" w:type="dxa"/>
            </w:tcMar>
          </w:tcPr>
          <w:p w14:paraId="058989AF">
            <w:pPr>
              <w:spacing w:before="10" w:after="10" w:line="245" w:lineRule="auto"/>
            </w:pPr>
            <w:r>
              <w:rPr>
                <w:rFonts w:ascii="Calibri" w:hAnsi="Calibri"/>
                <w:color w:val="222222"/>
                <w:sz w:val="15"/>
              </w:rPr>
              <w:t>System Control Space</w:t>
            </w:r>
          </w:p>
        </w:tc>
        <w:tc>
          <w:tcPr>
            <w:tcW w:w="2880" w:type="dxa"/>
            <w:shd w:val="clear" w:color="auto" w:fill="FFFFFF"/>
            <w:tcMar>
              <w:top w:w="25" w:type="dxa"/>
              <w:left w:w="45" w:type="dxa"/>
              <w:bottom w:w="25" w:type="dxa"/>
              <w:right w:w="45" w:type="dxa"/>
            </w:tcMar>
          </w:tcPr>
          <w:p w14:paraId="2AA15B9D">
            <w:pPr>
              <w:spacing w:before="10" w:after="10" w:line="245" w:lineRule="auto"/>
            </w:pPr>
            <w:r>
              <w:rPr>
                <w:rFonts w:ascii="Calibri" w:hAnsi="Calibri"/>
                <w:color w:val="222222"/>
                <w:sz w:val="15"/>
              </w:rPr>
              <w:t>0xE000 0000 - 0xE00F FFFF</w:t>
            </w:r>
          </w:p>
        </w:tc>
        <w:tc>
          <w:tcPr>
            <w:tcW w:w="1152" w:type="dxa"/>
            <w:shd w:val="clear" w:color="auto" w:fill="FFFFFF"/>
            <w:tcMar>
              <w:top w:w="25" w:type="dxa"/>
              <w:left w:w="45" w:type="dxa"/>
              <w:bottom w:w="25" w:type="dxa"/>
              <w:right w:w="45" w:type="dxa"/>
            </w:tcMar>
          </w:tcPr>
          <w:p w14:paraId="0C71F4F9">
            <w:pPr>
              <w:spacing w:before="10" w:after="10" w:line="245" w:lineRule="auto"/>
            </w:pPr>
            <w:r>
              <w:rPr>
                <w:rFonts w:ascii="Calibri" w:hAnsi="Calibri"/>
                <w:color w:val="222222"/>
                <w:sz w:val="15"/>
              </w:rPr>
              <w:t>1 MB</w:t>
            </w:r>
          </w:p>
        </w:tc>
        <w:tc>
          <w:tcPr>
            <w:tcW w:w="3168" w:type="dxa"/>
            <w:shd w:val="clear" w:color="auto" w:fill="FFFFFF"/>
            <w:tcMar>
              <w:top w:w="25" w:type="dxa"/>
              <w:left w:w="45" w:type="dxa"/>
              <w:bottom w:w="25" w:type="dxa"/>
              <w:right w:w="45" w:type="dxa"/>
            </w:tcMar>
          </w:tcPr>
          <w:p w14:paraId="24AE0D6B">
            <w:pPr>
              <w:spacing w:before="10" w:after="10" w:line="245" w:lineRule="auto"/>
            </w:pPr>
            <w:r>
              <w:rPr>
                <w:rFonts w:ascii="Calibri" w:hAnsi="Calibri"/>
                <w:color w:val="222222"/>
                <w:sz w:val="15"/>
              </w:rPr>
              <w:t>NVIC, SysTick, System Control Block (SCB)</w:t>
            </w:r>
          </w:p>
        </w:tc>
      </w:tr>
    </w:tbl>
    <w:p w14:paraId="22253374">
      <w:pPr>
        <w:spacing w:before="20" w:after="60"/>
        <w:jc w:val="center"/>
      </w:pPr>
      <w:r>
        <w:rPr>
          <w:rFonts w:ascii="Calibri" w:hAnsi="Calibri"/>
          <w:b/>
          <w:sz w:val="16"/>
        </w:rPr>
        <w:t xml:space="preserve">Table 2: </w:t>
      </w:r>
      <w:r>
        <w:rPr>
          <w:rFonts w:ascii="Calibri" w:hAnsi="Calibri"/>
          <w:i/>
          <w:sz w:val="15"/>
        </w:rPr>
        <w:t>STM32F103C8T6 Memory Map Allocation (Reference Manual RM0008 Rev 21, Section 4)</w:t>
      </w:r>
    </w:p>
    <w:p w14:paraId="327E2CC9">
      <w:pPr>
        <w:keepNext/>
        <w:spacing w:before="120" w:after="40"/>
      </w:pPr>
      <w:r>
        <w:rPr>
          <w:rFonts w:ascii="Arial" w:hAnsi="Arial"/>
          <w:b/>
          <w:color w:val="0055AA"/>
          <w:sz w:val="20"/>
        </w:rPr>
        <w:t>2.3 Bus Matrix and Interconnect Architecture</w:t>
      </w:r>
    </w:p>
    <w:p w14:paraId="7CCF0E71">
      <w:pPr>
        <w:spacing w:before="0" w:after="60" w:line="259" w:lineRule="auto"/>
      </w:pPr>
      <w:r>
        <w:rPr>
          <w:rFonts w:ascii="Calibri" w:hAnsi="Calibri"/>
          <w:color w:val="222222"/>
          <w:sz w:val="19"/>
        </w:rPr>
        <w:t>The internal bus architecture uses a multi-layer AMBA bus matrix interconnecting four masters (I-Code, D-Code, System buses, and DMA1) with four slaves (Flash, SRAM, AHB-to-APB1, and AHB-to-APB2 bridges). Round-robin arbitration enables simultaneous DMA transfers and CPU code execution without mutual bus contention.</w:t>
      </w:r>
    </w:p>
    <w:p w14:paraId="0D87C334">
      <w:r>
        <w:br w:type="page"/>
      </w:r>
    </w:p>
    <w:p w14:paraId="7B9F716E">
      <w:pPr>
        <w:keepNext/>
        <w:spacing w:before="160" w:after="40"/>
      </w:pPr>
      <w:r>
        <w:rPr>
          <w:rFonts w:ascii="Arial" w:hAnsi="Arial"/>
          <w:b/>
          <w:color w:val="003366"/>
          <w:sz w:val="23"/>
        </w:rPr>
        <w:t>3. Clock/Reset, GPIO, and Peripheral Architecture</w:t>
      </w:r>
    </w:p>
    <w:p w14:paraId="2B874117">
      <w:pPr>
        <w:keepNext/>
        <w:spacing w:before="120" w:after="40"/>
      </w:pPr>
      <w:r>
        <w:rPr>
          <w:rFonts w:ascii="Arial" w:hAnsi="Arial"/>
          <w:b/>
          <w:color w:val="0055AA"/>
          <w:sz w:val="20"/>
        </w:rPr>
        <w:t>3.1 Reset and Clock Control (RCC) System</w:t>
      </w:r>
    </w:p>
    <w:p w14:paraId="49E05468">
      <w:pPr>
        <w:spacing w:before="0" w:after="60" w:line="259" w:lineRule="auto"/>
      </w:pPr>
      <w:r>
        <w:rPr>
          <w:rFonts w:ascii="Calibri" w:hAnsi="Calibri"/>
          <w:color w:val="222222"/>
          <w:sz w:val="19"/>
        </w:rPr>
        <w:t>The RCC manages system resets across three domains: (1) Power Reset (POR/PDR and Standby exit); (2) System Reset (NRST pin, software reset, watchdogs); and (3) Backup Domain Reset (BDRST bit or full VDD/VBAT loss). The clock tree manages five oscillators: HSI (8 MHz RC, default wake-up clock), HSE (4–16 MHz crystal), PLL (up to 72 MHz), LSI (~40 kHz RC for IWDG), and LSE (32.768 kHz crystal for RTC). SYSCLK feeds AHB (HCLK, max 72 MHz), which prescales to APB1 (PCLK1, max 36 MHz) and APB2 (PCLK2, max 72 MHz).</w:t>
      </w:r>
    </w:p>
    <w:tbl>
      <w:tblPr>
        <w:tblStyle w:val="12"/>
        <w:tblW w:w="0" w:type="auto"/>
        <w:jc w:val="center"/>
        <w:tblLayout w:type="fixed"/>
        <w:tblCellMar>
          <w:top w:w="0" w:type="dxa"/>
          <w:left w:w="108" w:type="dxa"/>
          <w:bottom w:w="0" w:type="dxa"/>
          <w:right w:w="108" w:type="dxa"/>
        </w:tblCellMar>
      </w:tblPr>
      <w:tblGrid>
        <w:gridCol w:w="9213"/>
      </w:tblGrid>
      <w:tr w14:paraId="78DA758C">
        <w:trPr>
          <w:jc w:val="center"/>
        </w:trPr>
        <w:tc>
          <w:tcPr>
            <w:tcW w:w="9360" w:type="dxa"/>
            <w:tcBorders>
              <w:top w:val="dashed" w:color="A07020" w:sz="8" w:space="0"/>
              <w:left w:val="dashed" w:color="A07020" w:sz="8" w:space="0"/>
              <w:bottom w:val="dashed" w:color="A07020" w:sz="8" w:space="0"/>
              <w:right w:val="dashed" w:color="A07020" w:sz="8" w:space="0"/>
            </w:tcBorders>
            <w:shd w:val="clear" w:color="auto" w:fill="FDFBF7"/>
            <w:tcMar>
              <w:top w:w="45" w:type="dxa"/>
              <w:left w:w="90" w:type="dxa"/>
              <w:bottom w:w="45" w:type="dxa"/>
              <w:right w:w="90" w:type="dxa"/>
            </w:tcMar>
          </w:tcPr>
          <w:p w14:paraId="054A91D4"/>
          <w:p w14:paraId="0F52E90B">
            <w:pPr>
              <w:spacing w:before="0" w:after="80"/>
              <w:jc w:val="center"/>
            </w:pPr>
            <w:r>
              <w:drawing>
                <wp:inline distT="0" distB="0" distL="114300" distR="114300">
                  <wp:extent cx="5303520" cy="5375275"/>
                  <wp:effectExtent l="0" t="0" r="508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303520" cy="5375595"/>
                          </a:xfrm>
                          <a:prstGeom prst="rect">
                            <a:avLst/>
                          </a:prstGeom>
                        </pic:spPr>
                      </pic:pic>
                    </a:graphicData>
                  </a:graphic>
                </wp:inline>
              </w:drawing>
            </w:r>
          </w:p>
          <w:p w14:paraId="11A1AAF2">
            <w:pPr>
              <w:spacing w:before="40" w:after="80"/>
              <w:jc w:val="center"/>
            </w:pPr>
            <w:r>
              <w:rPr>
                <w:b/>
                <w:color w:val="000000"/>
                <w:sz w:val="18"/>
              </w:rPr>
              <w:t>Figure 2: STM32F103C8T6 RCC Clock Tree.</w:t>
            </w:r>
            <w:r>
              <w:br w:type="textWrapping"/>
            </w:r>
            <w:r>
              <w:rPr>
                <w:i/>
                <w:color w:val="404040"/>
                <w:sz w:val="16"/>
              </w:rPr>
              <w:t>Source: STMicroelectronics, STM32F103x8/xB Medium-Density Performance Line Datasheet, DocID DS5319, Rev 20, July 2025, Section 2.3.4, p. 12.</w:t>
            </w:r>
          </w:p>
        </w:tc>
      </w:tr>
    </w:tbl>
    <w:p w14:paraId="4FC65EB7">
      <w:pPr>
        <w:keepNext/>
        <w:spacing w:before="120" w:after="40"/>
      </w:pPr>
      <w:r>
        <w:rPr>
          <w:rFonts w:ascii="Arial" w:hAnsi="Arial"/>
          <w:b/>
          <w:color w:val="0055AA"/>
          <w:sz w:val="20"/>
        </w:rPr>
        <w:t>3.2 GPIO Modes and Pinout Configuration</w:t>
      </w:r>
    </w:p>
    <w:p w14:paraId="29C16CC1">
      <w:pPr>
        <w:spacing w:before="0" w:after="60" w:line="259" w:lineRule="auto"/>
      </w:pPr>
      <w:r>
        <w:rPr>
          <w:rFonts w:ascii="Calibri" w:hAnsi="Calibri"/>
          <w:color w:val="222222"/>
          <w:sz w:val="19"/>
        </w:rPr>
        <w:t>Each GPIO pin is configured through the GPIOx_CRL and GPIOx_CRH registers using MODE and CNF fields. The available configurations include floating input, input with pull-up/pull-down, analog input, general-purpose output, and alternate-function output modes. In input pull-up/pull-down mode, the GPIO output-data register determines whether the internal resistor provides a pull-up or pull-down. The AFIO controller manages pin remapping.</w:t>
      </w:r>
    </w:p>
    <w:tbl>
      <w:tblPr>
        <w:tblStyle w:val="12"/>
        <w:tblW w:w="0" w:type="auto"/>
        <w:jc w:val="center"/>
        <w:tblLayout w:type="fixed"/>
        <w:tblCellMar>
          <w:top w:w="0" w:type="dxa"/>
          <w:left w:w="108" w:type="dxa"/>
          <w:bottom w:w="0" w:type="dxa"/>
          <w:right w:w="108" w:type="dxa"/>
        </w:tblCellMar>
      </w:tblPr>
      <w:tblGrid>
        <w:gridCol w:w="9213"/>
      </w:tblGrid>
      <w:tr w14:paraId="60EE93BD">
        <w:trPr>
          <w:jc w:val="center"/>
        </w:trPr>
        <w:tc>
          <w:tcPr>
            <w:tcW w:w="9360" w:type="dxa"/>
            <w:tcBorders>
              <w:top w:val="dashed" w:color="A07020" w:sz="8" w:space="0"/>
              <w:left w:val="dashed" w:color="A07020" w:sz="8" w:space="0"/>
              <w:bottom w:val="dashed" w:color="A07020" w:sz="8" w:space="0"/>
              <w:right w:val="dashed" w:color="A07020" w:sz="8" w:space="0"/>
            </w:tcBorders>
            <w:shd w:val="clear" w:color="auto" w:fill="FDFBF7"/>
            <w:tcMar>
              <w:top w:w="45" w:type="dxa"/>
              <w:left w:w="90" w:type="dxa"/>
              <w:bottom w:w="45" w:type="dxa"/>
              <w:right w:w="90" w:type="dxa"/>
            </w:tcMar>
          </w:tcPr>
          <w:p w14:paraId="7E02782B"/>
          <w:p w14:paraId="66A4AD16">
            <w:pPr>
              <w:spacing w:before="0" w:after="80"/>
              <w:jc w:val="center"/>
            </w:pPr>
            <w:r>
              <w:drawing>
                <wp:inline distT="0" distB="0" distL="114300" distR="114300">
                  <wp:extent cx="4572000" cy="2562860"/>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4572000" cy="2563012"/>
                          </a:xfrm>
                          <a:prstGeom prst="rect">
                            <a:avLst/>
                          </a:prstGeom>
                        </pic:spPr>
                      </pic:pic>
                    </a:graphicData>
                  </a:graphic>
                </wp:inline>
              </w:drawing>
            </w:r>
          </w:p>
          <w:p w14:paraId="5221E02C">
            <w:pPr>
              <w:spacing w:before="40" w:after="80"/>
              <w:jc w:val="center"/>
            </w:pPr>
            <w:r>
              <w:rPr>
                <w:b/>
                <w:color w:val="000000"/>
                <w:sz w:val="18"/>
              </w:rPr>
              <w:t>Figure 3: STM32F103xx Performance Line LQFP48 Pinout.</w:t>
            </w:r>
            <w:r>
              <w:br w:type="textWrapping"/>
            </w:r>
            <w:r>
              <w:rPr>
                <w:i/>
                <w:color w:val="404040"/>
                <w:sz w:val="16"/>
              </w:rPr>
              <w:t>Source: STMicroelectronics, STM32F103x8/xB Medium-Density Performance Line Datasheet, DocID DS5319, Rev 20, July 2025, Section 3, p. 26.</w:t>
            </w:r>
          </w:p>
        </w:tc>
      </w:tr>
    </w:tbl>
    <w:p w14:paraId="456890DB">
      <w:pPr>
        <w:spacing w:before="20" w:after="60"/>
        <w:jc w:val="center"/>
      </w:pPr>
    </w:p>
    <w:p w14:paraId="3E9FABEE">
      <w:r>
        <w:br w:type="page"/>
      </w:r>
    </w:p>
    <w:p w14:paraId="5671CD75">
      <w:pPr>
        <w:keepNext/>
        <w:spacing w:before="120" w:after="40"/>
      </w:pPr>
      <w:r>
        <w:rPr>
          <w:rFonts w:ascii="Arial" w:hAnsi="Arial"/>
          <w:b/>
          <w:color w:val="0055AA"/>
          <w:sz w:val="20"/>
        </w:rPr>
        <w:t>3.3 Integrated Peripheral Subsystems Summary</w:t>
      </w:r>
    </w:p>
    <w:tbl>
      <w:tblPr>
        <w:tblStyle w:val="12"/>
        <w:tblW w:w="0" w:type="auto"/>
        <w:jc w:val="center"/>
        <w:tblLayout w:type="fixed"/>
        <w:tblCellMar>
          <w:top w:w="0" w:type="dxa"/>
          <w:left w:w="108" w:type="dxa"/>
          <w:bottom w:w="0" w:type="dxa"/>
          <w:right w:w="108" w:type="dxa"/>
        </w:tblCellMar>
      </w:tblPr>
      <w:tblGrid>
        <w:gridCol w:w="4606"/>
        <w:gridCol w:w="4606"/>
      </w:tblGrid>
      <w:tr w14:paraId="308787F6">
        <w:trPr>
          <w:jc w:val="center"/>
        </w:trPr>
        <w:tc>
          <w:tcPr>
            <w:tcW w:w="2160" w:type="dxa"/>
            <w:shd w:val="clear" w:color="auto" w:fill="003366"/>
            <w:tcMar>
              <w:top w:w="35" w:type="dxa"/>
              <w:left w:w="50" w:type="dxa"/>
              <w:bottom w:w="35" w:type="dxa"/>
              <w:right w:w="50" w:type="dxa"/>
            </w:tcMar>
          </w:tcPr>
          <w:p w14:paraId="439C2B4F">
            <w:pPr>
              <w:spacing w:before="20" w:after="20"/>
            </w:pPr>
            <w:r>
              <w:rPr>
                <w:rFonts w:ascii="Arial" w:hAnsi="Arial"/>
                <w:b/>
                <w:color w:val="FFFFFF"/>
                <w:sz w:val="15"/>
              </w:rPr>
              <w:t>Peripheral</w:t>
            </w:r>
          </w:p>
        </w:tc>
        <w:tc>
          <w:tcPr>
            <w:tcW w:w="7200" w:type="dxa"/>
            <w:shd w:val="clear" w:color="auto" w:fill="003366"/>
            <w:tcMar>
              <w:top w:w="35" w:type="dxa"/>
              <w:left w:w="50" w:type="dxa"/>
              <w:bottom w:w="35" w:type="dxa"/>
              <w:right w:w="50" w:type="dxa"/>
            </w:tcMar>
          </w:tcPr>
          <w:p w14:paraId="3C70D400">
            <w:pPr>
              <w:spacing w:before="20" w:after="20"/>
            </w:pPr>
            <w:r>
              <w:rPr>
                <w:rFonts w:ascii="Arial" w:hAnsi="Arial"/>
                <w:b/>
                <w:color w:val="FFFFFF"/>
                <w:sz w:val="15"/>
              </w:rPr>
              <w:t>Main Capability &amp; Architecture</w:t>
            </w:r>
          </w:p>
        </w:tc>
      </w:tr>
      <w:tr w14:paraId="28B30301">
        <w:trPr>
          <w:jc w:val="center"/>
        </w:trPr>
        <w:tc>
          <w:tcPr>
            <w:tcW w:w="2160" w:type="dxa"/>
            <w:shd w:val="clear" w:color="auto" w:fill="FFFFFF"/>
            <w:tcMar>
              <w:top w:w="25" w:type="dxa"/>
              <w:left w:w="45" w:type="dxa"/>
              <w:bottom w:w="25" w:type="dxa"/>
              <w:right w:w="45" w:type="dxa"/>
            </w:tcMar>
          </w:tcPr>
          <w:p w14:paraId="042C0C25">
            <w:pPr>
              <w:spacing w:before="10" w:after="10" w:line="245" w:lineRule="auto"/>
            </w:pPr>
            <w:r>
              <w:rPr>
                <w:rFonts w:ascii="Calibri" w:hAnsi="Calibri"/>
                <w:color w:val="222222"/>
                <w:sz w:val="15"/>
              </w:rPr>
              <w:t>TIM1</w:t>
            </w:r>
          </w:p>
        </w:tc>
        <w:tc>
          <w:tcPr>
            <w:tcW w:w="7200" w:type="dxa"/>
            <w:shd w:val="clear" w:color="auto" w:fill="FFFFFF"/>
            <w:tcMar>
              <w:top w:w="25" w:type="dxa"/>
              <w:left w:w="45" w:type="dxa"/>
              <w:bottom w:w="25" w:type="dxa"/>
              <w:right w:w="45" w:type="dxa"/>
            </w:tcMar>
          </w:tcPr>
          <w:p w14:paraId="32193F89">
            <w:pPr>
              <w:spacing w:before="10" w:after="10" w:line="245" w:lineRule="auto"/>
            </w:pPr>
            <w:r>
              <w:rPr>
                <w:rFonts w:ascii="Calibri" w:hAnsi="Calibri"/>
                <w:color w:val="222222"/>
                <w:sz w:val="15"/>
              </w:rPr>
              <w:t>Advanced 16-bit PWM, complementary outputs, dead-time</w:t>
            </w:r>
          </w:p>
        </w:tc>
      </w:tr>
      <w:tr w14:paraId="75140CB8">
        <w:trPr>
          <w:jc w:val="center"/>
        </w:trPr>
        <w:tc>
          <w:tcPr>
            <w:tcW w:w="2160" w:type="dxa"/>
            <w:shd w:val="clear" w:color="auto" w:fill="F5F7FA"/>
            <w:tcMar>
              <w:top w:w="25" w:type="dxa"/>
              <w:left w:w="45" w:type="dxa"/>
              <w:bottom w:w="25" w:type="dxa"/>
              <w:right w:w="45" w:type="dxa"/>
            </w:tcMar>
          </w:tcPr>
          <w:p w14:paraId="7BD30037">
            <w:pPr>
              <w:spacing w:before="10" w:after="10" w:line="245" w:lineRule="auto"/>
            </w:pPr>
            <w:r>
              <w:rPr>
                <w:rFonts w:ascii="Calibri" w:hAnsi="Calibri"/>
                <w:color w:val="222222"/>
                <w:sz w:val="15"/>
              </w:rPr>
              <w:t>TIM2–TIM4</w:t>
            </w:r>
          </w:p>
        </w:tc>
        <w:tc>
          <w:tcPr>
            <w:tcW w:w="7200" w:type="dxa"/>
            <w:shd w:val="clear" w:color="auto" w:fill="F5F7FA"/>
            <w:tcMar>
              <w:top w:w="25" w:type="dxa"/>
              <w:left w:w="45" w:type="dxa"/>
              <w:bottom w:w="25" w:type="dxa"/>
              <w:right w:w="45" w:type="dxa"/>
            </w:tcMar>
          </w:tcPr>
          <w:p w14:paraId="7D83BF47">
            <w:pPr>
              <w:spacing w:before="10" w:after="10" w:line="245" w:lineRule="auto"/>
            </w:pPr>
            <w:r>
              <w:rPr>
                <w:rFonts w:ascii="Calibri" w:hAnsi="Calibri"/>
                <w:color w:val="222222"/>
                <w:sz w:val="15"/>
              </w:rPr>
              <w:t>General-purpose timers, PWM, capture/compare</w:t>
            </w:r>
          </w:p>
        </w:tc>
      </w:tr>
      <w:tr w14:paraId="09551A1F">
        <w:trPr>
          <w:jc w:val="center"/>
        </w:trPr>
        <w:tc>
          <w:tcPr>
            <w:tcW w:w="2160" w:type="dxa"/>
            <w:shd w:val="clear" w:color="auto" w:fill="FFFFFF"/>
            <w:tcMar>
              <w:top w:w="25" w:type="dxa"/>
              <w:left w:w="45" w:type="dxa"/>
              <w:bottom w:w="25" w:type="dxa"/>
              <w:right w:w="45" w:type="dxa"/>
            </w:tcMar>
          </w:tcPr>
          <w:p w14:paraId="7CF3190A">
            <w:pPr>
              <w:spacing w:before="10" w:after="10" w:line="245" w:lineRule="auto"/>
            </w:pPr>
            <w:r>
              <w:rPr>
                <w:rFonts w:ascii="Calibri" w:hAnsi="Calibri"/>
                <w:color w:val="222222"/>
                <w:sz w:val="15"/>
              </w:rPr>
              <w:t>ADC1/ADC2</w:t>
            </w:r>
          </w:p>
        </w:tc>
        <w:tc>
          <w:tcPr>
            <w:tcW w:w="7200" w:type="dxa"/>
            <w:shd w:val="clear" w:color="auto" w:fill="FFFFFF"/>
            <w:tcMar>
              <w:top w:w="25" w:type="dxa"/>
              <w:left w:w="45" w:type="dxa"/>
              <w:bottom w:w="25" w:type="dxa"/>
              <w:right w:w="45" w:type="dxa"/>
            </w:tcMar>
          </w:tcPr>
          <w:p w14:paraId="4DE9A3F7">
            <w:pPr>
              <w:spacing w:before="10" w:after="10" w:line="245" w:lineRule="auto"/>
            </w:pPr>
            <w:r>
              <w:rPr>
                <w:rFonts w:ascii="Calibri" w:hAnsi="Calibri"/>
                <w:color w:val="222222"/>
                <w:sz w:val="15"/>
              </w:rPr>
              <w:t>Dual 12-bit SAR ADCs (10 external channels on LQFP48, 1 µs conversion)</w:t>
            </w:r>
          </w:p>
        </w:tc>
      </w:tr>
      <w:tr w14:paraId="093DB58B">
        <w:trPr>
          <w:jc w:val="center"/>
        </w:trPr>
        <w:tc>
          <w:tcPr>
            <w:tcW w:w="2160" w:type="dxa"/>
            <w:shd w:val="clear" w:color="auto" w:fill="F5F7FA"/>
            <w:tcMar>
              <w:top w:w="25" w:type="dxa"/>
              <w:left w:w="45" w:type="dxa"/>
              <w:bottom w:w="25" w:type="dxa"/>
              <w:right w:w="45" w:type="dxa"/>
            </w:tcMar>
          </w:tcPr>
          <w:p w14:paraId="5E2A4FFF">
            <w:pPr>
              <w:spacing w:before="10" w:after="10" w:line="245" w:lineRule="auto"/>
            </w:pPr>
            <w:r>
              <w:rPr>
                <w:rFonts w:ascii="Calibri" w:hAnsi="Calibri"/>
                <w:color w:val="222222"/>
                <w:sz w:val="15"/>
              </w:rPr>
              <w:t>DMA1</w:t>
            </w:r>
          </w:p>
        </w:tc>
        <w:tc>
          <w:tcPr>
            <w:tcW w:w="7200" w:type="dxa"/>
            <w:shd w:val="clear" w:color="auto" w:fill="F5F7FA"/>
            <w:tcMar>
              <w:top w:w="25" w:type="dxa"/>
              <w:left w:w="45" w:type="dxa"/>
              <w:bottom w:w="25" w:type="dxa"/>
              <w:right w:w="45" w:type="dxa"/>
            </w:tcMar>
          </w:tcPr>
          <w:p w14:paraId="6F14A9E8">
            <w:pPr>
              <w:spacing w:before="10" w:after="10" w:line="245" w:lineRule="auto"/>
            </w:pPr>
            <w:r>
              <w:rPr>
                <w:rFonts w:ascii="Calibri" w:hAnsi="Calibri"/>
                <w:color w:val="222222"/>
                <w:sz w:val="15"/>
              </w:rPr>
              <w:t>7-channel memory-to-memory and peripheral-to-memory transfer</w:t>
            </w:r>
          </w:p>
        </w:tc>
      </w:tr>
      <w:tr w14:paraId="21BC1C57">
        <w:trPr>
          <w:jc w:val="center"/>
        </w:trPr>
        <w:tc>
          <w:tcPr>
            <w:tcW w:w="2160" w:type="dxa"/>
            <w:shd w:val="clear" w:color="auto" w:fill="FFFFFF"/>
            <w:tcMar>
              <w:top w:w="25" w:type="dxa"/>
              <w:left w:w="45" w:type="dxa"/>
              <w:bottom w:w="25" w:type="dxa"/>
              <w:right w:w="45" w:type="dxa"/>
            </w:tcMar>
          </w:tcPr>
          <w:p w14:paraId="7533020A">
            <w:pPr>
              <w:spacing w:before="10" w:after="10" w:line="245" w:lineRule="auto"/>
            </w:pPr>
            <w:r>
              <w:rPr>
                <w:rFonts w:ascii="Calibri" w:hAnsi="Calibri"/>
                <w:color w:val="222222"/>
                <w:sz w:val="15"/>
              </w:rPr>
              <w:t>USART1–3</w:t>
            </w:r>
          </w:p>
        </w:tc>
        <w:tc>
          <w:tcPr>
            <w:tcW w:w="7200" w:type="dxa"/>
            <w:shd w:val="clear" w:color="auto" w:fill="FFFFFF"/>
            <w:tcMar>
              <w:top w:w="25" w:type="dxa"/>
              <w:left w:w="45" w:type="dxa"/>
              <w:bottom w:w="25" w:type="dxa"/>
              <w:right w:w="45" w:type="dxa"/>
            </w:tcMar>
          </w:tcPr>
          <w:p w14:paraId="7F87035C">
            <w:pPr>
              <w:spacing w:before="10" w:after="10" w:line="245" w:lineRule="auto"/>
            </w:pPr>
            <w:r>
              <w:rPr>
                <w:rFonts w:ascii="Calibri" w:hAnsi="Calibri"/>
                <w:color w:val="222222"/>
                <w:sz w:val="15"/>
              </w:rPr>
              <w:t>Asynchronous serial communication (USART1 up to 4.5 Mb/s)</w:t>
            </w:r>
          </w:p>
        </w:tc>
      </w:tr>
      <w:tr w14:paraId="481E0F39">
        <w:trPr>
          <w:jc w:val="center"/>
        </w:trPr>
        <w:tc>
          <w:tcPr>
            <w:tcW w:w="2160" w:type="dxa"/>
            <w:shd w:val="clear" w:color="auto" w:fill="F5F7FA"/>
            <w:tcMar>
              <w:top w:w="25" w:type="dxa"/>
              <w:left w:w="45" w:type="dxa"/>
              <w:bottom w:w="25" w:type="dxa"/>
              <w:right w:w="45" w:type="dxa"/>
            </w:tcMar>
          </w:tcPr>
          <w:p w14:paraId="7F5F0B76">
            <w:pPr>
              <w:spacing w:before="10" w:after="10" w:line="245" w:lineRule="auto"/>
            </w:pPr>
            <w:r>
              <w:rPr>
                <w:rFonts w:ascii="Calibri" w:hAnsi="Calibri"/>
                <w:color w:val="222222"/>
                <w:sz w:val="15"/>
              </w:rPr>
              <w:t>SPI1/2</w:t>
            </w:r>
          </w:p>
        </w:tc>
        <w:tc>
          <w:tcPr>
            <w:tcW w:w="7200" w:type="dxa"/>
            <w:shd w:val="clear" w:color="auto" w:fill="F5F7FA"/>
            <w:tcMar>
              <w:top w:w="25" w:type="dxa"/>
              <w:left w:w="45" w:type="dxa"/>
              <w:bottom w:w="25" w:type="dxa"/>
              <w:right w:w="45" w:type="dxa"/>
            </w:tcMar>
          </w:tcPr>
          <w:p w14:paraId="37C4E189">
            <w:pPr>
              <w:spacing w:before="10" w:after="10" w:line="245" w:lineRule="auto"/>
            </w:pPr>
            <w:r>
              <w:rPr>
                <w:rFonts w:ascii="Calibri" w:hAnsi="Calibri"/>
                <w:color w:val="222222"/>
                <w:sz w:val="15"/>
              </w:rPr>
              <w:t>Full-duplex serial peripheral interface (up to 18 Mb/s)</w:t>
            </w:r>
          </w:p>
        </w:tc>
      </w:tr>
      <w:tr w14:paraId="080E7712">
        <w:trPr>
          <w:jc w:val="center"/>
        </w:trPr>
        <w:tc>
          <w:tcPr>
            <w:tcW w:w="2160" w:type="dxa"/>
            <w:shd w:val="clear" w:color="auto" w:fill="FFFFFF"/>
            <w:tcMar>
              <w:top w:w="25" w:type="dxa"/>
              <w:left w:w="45" w:type="dxa"/>
              <w:bottom w:w="25" w:type="dxa"/>
              <w:right w:w="45" w:type="dxa"/>
            </w:tcMar>
          </w:tcPr>
          <w:p w14:paraId="5874C87C">
            <w:pPr>
              <w:spacing w:before="10" w:after="10" w:line="245" w:lineRule="auto"/>
            </w:pPr>
            <w:r>
              <w:rPr>
                <w:rFonts w:ascii="Calibri" w:hAnsi="Calibri"/>
                <w:color w:val="222222"/>
                <w:sz w:val="15"/>
              </w:rPr>
              <w:t>I2C1/2</w:t>
            </w:r>
          </w:p>
        </w:tc>
        <w:tc>
          <w:tcPr>
            <w:tcW w:w="7200" w:type="dxa"/>
            <w:shd w:val="clear" w:color="auto" w:fill="FFFFFF"/>
            <w:tcMar>
              <w:top w:w="25" w:type="dxa"/>
              <w:left w:w="45" w:type="dxa"/>
              <w:bottom w:w="25" w:type="dxa"/>
              <w:right w:w="45" w:type="dxa"/>
            </w:tcMar>
          </w:tcPr>
          <w:p w14:paraId="7C80D789">
            <w:pPr>
              <w:spacing w:before="10" w:after="10" w:line="245" w:lineRule="auto"/>
            </w:pPr>
            <w:r>
              <w:rPr>
                <w:rFonts w:ascii="Calibri" w:hAnsi="Calibri"/>
                <w:color w:val="222222"/>
                <w:sz w:val="15"/>
              </w:rPr>
              <w:t>100 kHz standard and 400 kHz fast-mode I2C interfaces</w:t>
            </w:r>
          </w:p>
        </w:tc>
      </w:tr>
      <w:tr w14:paraId="41731CC4">
        <w:trPr>
          <w:jc w:val="center"/>
        </w:trPr>
        <w:tc>
          <w:tcPr>
            <w:tcW w:w="2160" w:type="dxa"/>
            <w:shd w:val="clear" w:color="auto" w:fill="F5F7FA"/>
            <w:tcMar>
              <w:top w:w="25" w:type="dxa"/>
              <w:left w:w="45" w:type="dxa"/>
              <w:bottom w:w="25" w:type="dxa"/>
              <w:right w:w="45" w:type="dxa"/>
            </w:tcMar>
          </w:tcPr>
          <w:p w14:paraId="5BF2750B">
            <w:pPr>
              <w:spacing w:before="10" w:after="10" w:line="245" w:lineRule="auto"/>
            </w:pPr>
            <w:r>
              <w:rPr>
                <w:rFonts w:ascii="Calibri" w:hAnsi="Calibri"/>
                <w:color w:val="222222"/>
                <w:sz w:val="15"/>
              </w:rPr>
              <w:t>USB FS</w:t>
            </w:r>
          </w:p>
        </w:tc>
        <w:tc>
          <w:tcPr>
            <w:tcW w:w="7200" w:type="dxa"/>
            <w:shd w:val="clear" w:color="auto" w:fill="F5F7FA"/>
            <w:tcMar>
              <w:top w:w="25" w:type="dxa"/>
              <w:left w:w="45" w:type="dxa"/>
              <w:bottom w:w="25" w:type="dxa"/>
              <w:right w:w="45" w:type="dxa"/>
            </w:tcMar>
          </w:tcPr>
          <w:p w14:paraId="47E45AC9">
            <w:pPr>
              <w:spacing w:before="10" w:after="10" w:line="245" w:lineRule="auto"/>
            </w:pPr>
            <w:r>
              <w:rPr>
                <w:rFonts w:ascii="Calibri" w:hAnsi="Calibri"/>
                <w:color w:val="222222"/>
                <w:sz w:val="15"/>
              </w:rPr>
              <w:t>USB 2.0 Full-Speed device controller (12 Mb/s)</w:t>
            </w:r>
          </w:p>
        </w:tc>
      </w:tr>
      <w:tr w14:paraId="6AD95F58">
        <w:trPr>
          <w:jc w:val="center"/>
        </w:trPr>
        <w:tc>
          <w:tcPr>
            <w:tcW w:w="2160" w:type="dxa"/>
            <w:shd w:val="clear" w:color="auto" w:fill="FFFFFF"/>
            <w:tcMar>
              <w:top w:w="25" w:type="dxa"/>
              <w:left w:w="45" w:type="dxa"/>
              <w:bottom w:w="25" w:type="dxa"/>
              <w:right w:w="45" w:type="dxa"/>
            </w:tcMar>
          </w:tcPr>
          <w:p w14:paraId="432C8864">
            <w:pPr>
              <w:spacing w:before="10" w:after="10" w:line="245" w:lineRule="auto"/>
            </w:pPr>
            <w:r>
              <w:rPr>
                <w:rFonts w:ascii="Calibri" w:hAnsi="Calibri"/>
                <w:color w:val="222222"/>
                <w:sz w:val="15"/>
              </w:rPr>
              <w:t>CAN</w:t>
            </w:r>
          </w:p>
        </w:tc>
        <w:tc>
          <w:tcPr>
            <w:tcW w:w="7200" w:type="dxa"/>
            <w:shd w:val="clear" w:color="auto" w:fill="FFFFFF"/>
            <w:tcMar>
              <w:top w:w="25" w:type="dxa"/>
              <w:left w:w="45" w:type="dxa"/>
              <w:bottom w:w="25" w:type="dxa"/>
              <w:right w:w="45" w:type="dxa"/>
            </w:tcMar>
          </w:tcPr>
          <w:p w14:paraId="54988FA4">
            <w:pPr>
              <w:spacing w:before="10" w:after="10" w:line="245" w:lineRule="auto"/>
            </w:pPr>
            <w:r>
              <w:rPr>
                <w:rFonts w:ascii="Calibri" w:hAnsi="Calibri"/>
                <w:color w:val="222222"/>
                <w:sz w:val="15"/>
              </w:rPr>
              <w:t>bxCAN 2.0B Active controller with 3 TX mailboxes and 2 RX FIFOs</w:t>
            </w:r>
          </w:p>
        </w:tc>
      </w:tr>
    </w:tbl>
    <w:p w14:paraId="103722AB">
      <w:pPr>
        <w:spacing w:before="20" w:after="60"/>
        <w:jc w:val="center"/>
      </w:pPr>
      <w:r>
        <w:rPr>
          <w:rFonts w:ascii="Calibri" w:hAnsi="Calibri"/>
          <w:b/>
          <w:sz w:val="16"/>
        </w:rPr>
        <w:t xml:space="preserve">Table 3: </w:t>
      </w:r>
      <w:r>
        <w:rPr>
          <w:rFonts w:ascii="Calibri" w:hAnsi="Calibri"/>
          <w:i/>
          <w:sz w:val="15"/>
        </w:rPr>
        <w:t>STM32F103C8T6 Peripheral Subsystem Summary (Reference Manual RM0008 Rev 21)</w:t>
      </w:r>
    </w:p>
    <w:tbl>
      <w:tblPr>
        <w:tblStyle w:val="12"/>
        <w:tblW w:w="0" w:type="auto"/>
        <w:jc w:val="center"/>
        <w:tblLayout w:type="fixed"/>
        <w:tblCellMar>
          <w:top w:w="0" w:type="dxa"/>
          <w:left w:w="108" w:type="dxa"/>
          <w:bottom w:w="0" w:type="dxa"/>
          <w:right w:w="108" w:type="dxa"/>
        </w:tblCellMar>
      </w:tblPr>
      <w:tblGrid>
        <w:gridCol w:w="9213"/>
      </w:tblGrid>
      <w:tr w14:paraId="3A198BF2">
        <w:trPr>
          <w:jc w:val="center"/>
        </w:trPr>
        <w:tc>
          <w:tcPr>
            <w:tcW w:w="9360" w:type="dxa"/>
            <w:tcBorders>
              <w:top w:val="nil"/>
              <w:left w:val="single" w:color="003366" w:sz="18" w:space="0"/>
              <w:bottom w:val="nil"/>
              <w:right w:val="nil"/>
            </w:tcBorders>
            <w:shd w:val="clear" w:color="auto" w:fill="F2F5F8"/>
            <w:tcMar>
              <w:top w:w="40" w:type="dxa"/>
              <w:left w:w="90" w:type="dxa"/>
              <w:bottom w:w="40" w:type="dxa"/>
              <w:right w:w="90" w:type="dxa"/>
            </w:tcMar>
          </w:tcPr>
          <w:p w14:paraId="3ACB02EF">
            <w:pPr>
              <w:spacing w:before="20" w:after="20" w:line="254" w:lineRule="auto"/>
            </w:pPr>
            <w:r>
              <w:rPr>
                <w:rFonts w:ascii="Calibri" w:hAnsi="Calibri"/>
                <w:b/>
                <w:color w:val="003366"/>
                <w:sz w:val="17"/>
              </w:rPr>
              <w:t xml:space="preserve">SHARED SRAM HARDWARE ARCHITECTURE NOTE: </w:t>
            </w:r>
            <w:r>
              <w:rPr>
                <w:rFonts w:ascii="Calibri" w:hAnsi="Calibri"/>
                <w:color w:val="222222"/>
                <w:sz w:val="17"/>
              </w:rPr>
              <w:t>The USB and CAN peripherals share a dedicated 512-byte SRAM area. Therefore, their simultaneous use is constrained by the shared-memory architecture and device limitations described by ST.</w:t>
            </w:r>
          </w:p>
        </w:tc>
      </w:tr>
    </w:tbl>
    <w:p w14:paraId="3170880C">
      <w:pPr>
        <w:keepNext/>
        <w:spacing w:before="160" w:after="40"/>
      </w:pPr>
      <w:r>
        <w:rPr>
          <w:rFonts w:ascii="Arial" w:hAnsi="Arial"/>
          <w:b/>
          <w:color w:val="003366"/>
          <w:sz w:val="23"/>
        </w:rPr>
        <w:t>4. Interrupt Architecture: NVIC and EXTI</w:t>
      </w:r>
    </w:p>
    <w:p w14:paraId="76A30AB9">
      <w:pPr>
        <w:keepNext/>
        <w:spacing w:before="120" w:after="40"/>
      </w:pPr>
      <w:r>
        <w:rPr>
          <w:rFonts w:ascii="Arial" w:hAnsi="Arial"/>
          <w:b/>
          <w:color w:val="0055AA"/>
          <w:sz w:val="20"/>
        </w:rPr>
        <w:t>4.1 Nested Vectored Interrupt Controller (NVIC)</w:t>
      </w:r>
    </w:p>
    <w:p w14:paraId="0E630B9F">
      <w:pPr>
        <w:spacing w:before="0" w:after="60" w:line="259" w:lineRule="auto"/>
      </w:pPr>
      <w:r>
        <w:rPr>
          <w:rFonts w:ascii="Calibri" w:hAnsi="Calibri"/>
          <w:color w:val="222222"/>
          <w:sz w:val="19"/>
        </w:rPr>
        <w:t>The ARM Cortex-M3 NVIC supports 68 maskable interrupt channels with 16 programmable priority levels implemented using 4 priority bits. Priority grouping configured in SCB-&gt;AIRCR splits these bits into preemption priority and sub-priority. The NVIC provides 12-cycle deterministic interrupt latency, automatic hardware context stacking/unstacking (R0–R3, R12, LR, PC, xPSR), tail-chaining (5-cycle transition), and late-arriving preemption.</w:t>
      </w:r>
    </w:p>
    <w:p w14:paraId="1F66C341">
      <w:pPr>
        <w:keepNext/>
        <w:spacing w:before="120" w:after="40"/>
      </w:pPr>
      <w:r>
        <w:rPr>
          <w:rFonts w:ascii="Arial" w:hAnsi="Arial"/>
          <w:b/>
          <w:color w:val="0055AA"/>
          <w:sz w:val="20"/>
        </w:rPr>
        <w:t>4.2 External Interrupt/Event Controller (EXTI)</w:t>
      </w:r>
    </w:p>
    <w:p w14:paraId="39CF4707">
      <w:pPr>
        <w:spacing w:before="0" w:after="60" w:line="259" w:lineRule="auto"/>
      </w:pPr>
      <w:r>
        <w:rPr>
          <w:rFonts w:ascii="Calibri" w:hAnsi="Calibri"/>
          <w:color w:val="222222"/>
          <w:sz w:val="19"/>
        </w:rPr>
        <w:t>The EXTI block manages 20 edge-detector lines operating fully asynchronously without requiring internal clocks. Lines 0–15 are multiplexed across GPIO ports (PAx–PDx) through AFIO_EXTICR1–4 registers (e.g., EXTI0 maps to PA0, PB0, PC0, or PD0). Lines 16–19 connect to internal event sources: Line 16 is linked to PVD, Line 17 connects to the RTC Alarm, Line 18 handles USB Wake-Up, and EXTI line 19 is associated with Ethernet wake-up on connectivity-line devices and is not applicable to the STM32F103C8T6. Each line can be individually masked for interrupt generation (EXTI_IMR) or event generation (EXTI_EMR), and programmed for rising (EXTI_RTSR) or falling (EXTI_FTSR) edge triggers. In Stop mode, EXTI edge transitions wake the MCU asynchronously.</w:t>
      </w:r>
    </w:p>
    <w:p w14:paraId="0E291B08">
      <w:r>
        <w:br w:type="page"/>
      </w:r>
    </w:p>
    <w:p w14:paraId="1358460D">
      <w:pPr>
        <w:keepNext/>
        <w:spacing w:before="160" w:after="40"/>
      </w:pPr>
      <w:r>
        <w:rPr>
          <w:rFonts w:ascii="Arial" w:hAnsi="Arial"/>
          <w:b/>
          <w:color w:val="003366"/>
          <w:sz w:val="23"/>
        </w:rPr>
        <w:t>5. Power Management Architecture</w:t>
      </w:r>
    </w:p>
    <w:p w14:paraId="38444371">
      <w:pPr>
        <w:keepNext/>
        <w:spacing w:before="120" w:after="40"/>
      </w:pPr>
      <w:r>
        <w:rPr>
          <w:rFonts w:ascii="Arial" w:hAnsi="Arial"/>
          <w:b/>
          <w:color w:val="0055AA"/>
          <w:sz w:val="20"/>
        </w:rPr>
        <w:t>5.1 Power Supply Domains and Voltage Distribution</w:t>
      </w:r>
    </w:p>
    <w:p w14:paraId="21BA7B14">
      <w:pPr>
        <w:spacing w:before="0" w:after="60" w:line="259" w:lineRule="auto"/>
      </w:pPr>
      <w:r>
        <w:rPr>
          <w:rFonts w:ascii="Calibri" w:hAnsi="Calibri"/>
          <w:color w:val="222222"/>
          <w:sz w:val="19"/>
        </w:rPr>
        <w:t>The STM32F103 power architecture is partitioned into four independent supply domains:</w:t>
      </w:r>
      <w:r>
        <w:rPr>
          <w:rFonts w:ascii="Calibri" w:hAnsi="Calibri"/>
          <w:color w:val="222222"/>
          <w:sz w:val="19"/>
        </w:rPr>
        <w:br w:type="textWrapping"/>
      </w:r>
      <w:r>
        <w:rPr>
          <w:rFonts w:ascii="Calibri" w:hAnsi="Calibri"/>
          <w:color w:val="222222"/>
          <w:sz w:val="19"/>
        </w:rPr>
        <w:t>1. VDD Domain (2.0 V to 3.6 V): Powers external I/O pins, reset circuitry, oscillators, and the internal regulator.</w:t>
      </w:r>
      <w:r>
        <w:rPr>
          <w:rFonts w:ascii="Calibri" w:hAnsi="Calibri"/>
          <w:color w:val="222222"/>
          <w:sz w:val="19"/>
        </w:rPr>
        <w:br w:type="textWrapping"/>
      </w:r>
      <w:r>
        <w:rPr>
          <w:rFonts w:ascii="Calibri" w:hAnsi="Calibri"/>
          <w:color w:val="222222"/>
          <w:sz w:val="19"/>
        </w:rPr>
        <w:t>2. VDDA Domain (2.0 V to 3.6 V): Filtered analog supply for ADC1, ADC2, and the internal temperature sensor.</w:t>
      </w:r>
      <w:r>
        <w:rPr>
          <w:rFonts w:ascii="Calibri" w:hAnsi="Calibri"/>
          <w:color w:val="222222"/>
          <w:sz w:val="19"/>
        </w:rPr>
        <w:br w:type="textWrapping"/>
      </w:r>
      <w:r>
        <w:rPr>
          <w:rFonts w:ascii="Calibri" w:hAnsi="Calibri"/>
          <w:color w:val="222222"/>
          <w:sz w:val="19"/>
        </w:rPr>
        <w:t>3. 1.8 V Core Domain: Stepped down by the on-chip regulator; powers Cortex-M3 core, SRAM, and digital peripherals.</w:t>
      </w:r>
      <w:r>
        <w:rPr>
          <w:rFonts w:ascii="Calibri" w:hAnsi="Calibri"/>
          <w:color w:val="222222"/>
          <w:sz w:val="19"/>
        </w:rPr>
        <w:br w:type="textWrapping"/>
      </w:r>
      <w:r>
        <w:rPr>
          <w:rFonts w:ascii="Calibri" w:hAnsi="Calibri"/>
          <w:color w:val="222222"/>
          <w:sz w:val="19"/>
        </w:rPr>
        <w:t>4. VBAT Domain (1.8 V to 3.6 V): Powers the RTC, LSE 32.768 kHz oscillator, and 42 backup data registers (BKP_DRx).</w:t>
      </w:r>
    </w:p>
    <w:p w14:paraId="7B0AA412">
      <w:pPr>
        <w:keepNext/>
        <w:spacing w:before="120" w:after="40"/>
      </w:pPr>
      <w:r>
        <w:rPr>
          <w:rFonts w:ascii="Arial" w:hAnsi="Arial"/>
          <w:b/>
          <w:color w:val="0055AA"/>
          <w:sz w:val="20"/>
        </w:rPr>
        <w:t>5.2 Embedded Voltage Regulator Operating States</w:t>
      </w:r>
    </w:p>
    <w:p w14:paraId="55660775">
      <w:pPr>
        <w:spacing w:before="0" w:after="60" w:line="259" w:lineRule="auto"/>
      </w:pPr>
      <w:r>
        <w:rPr>
          <w:rFonts w:ascii="Calibri" w:hAnsi="Calibri"/>
          <w:color w:val="222222"/>
          <w:sz w:val="19"/>
        </w:rPr>
        <w:t>The internal step-down voltage regulator generates the 1.8 V core supply and operates in three distinct states:</w:t>
      </w:r>
      <w:r>
        <w:rPr>
          <w:rFonts w:ascii="Calibri" w:hAnsi="Calibri"/>
          <w:color w:val="222222"/>
          <w:sz w:val="19"/>
        </w:rPr>
        <w:br w:type="textWrapping"/>
      </w:r>
      <w:r>
        <w:rPr>
          <w:rFonts w:ascii="Calibri" w:hAnsi="Calibri"/>
          <w:color w:val="222222"/>
          <w:sz w:val="19"/>
        </w:rPr>
        <w:t>• Main Regulator (MR) Mode: Delivers full 1.8 V power with maximum drive capability. Active in Run and Sleep modes.</w:t>
      </w:r>
      <w:r>
        <w:rPr>
          <w:rFonts w:ascii="Calibri" w:hAnsi="Calibri"/>
          <w:color w:val="222222"/>
          <w:sz w:val="19"/>
        </w:rPr>
        <w:br w:type="textWrapping"/>
      </w:r>
      <w:r>
        <w:rPr>
          <w:rFonts w:ascii="Calibri" w:hAnsi="Calibri"/>
          <w:color w:val="222222"/>
          <w:sz w:val="19"/>
        </w:rPr>
        <w:t>• Low-Power Regulator (LPR) Mode: Maintains 1.8 V core voltage with reduced quiescent bias current and slower slew rate, reducing static leakage. Selected during Stop mode when the LPDS bit in PWR_CR is set to 1.</w:t>
      </w:r>
      <w:r>
        <w:rPr>
          <w:rFonts w:ascii="Calibri" w:hAnsi="Calibri"/>
          <w:color w:val="222222"/>
          <w:sz w:val="19"/>
        </w:rPr>
        <w:br w:type="textWrapping"/>
      </w:r>
      <w:r>
        <w:rPr>
          <w:rFonts w:ascii="Calibri" w:hAnsi="Calibri"/>
          <w:color w:val="222222"/>
          <w:sz w:val="19"/>
        </w:rPr>
        <w:t>• Power-Down Mode: The 1.8 V regulator output is completely disabled. Internal core logic and SRAM lose all power. Active in Standby mode.</w:t>
      </w:r>
    </w:p>
    <w:p w14:paraId="49886B7E">
      <w:pPr>
        <w:keepNext/>
        <w:spacing w:before="120" w:after="40"/>
      </w:pPr>
      <w:r>
        <w:rPr>
          <w:rFonts w:ascii="Arial" w:hAnsi="Arial"/>
          <w:b/>
          <w:color w:val="0055AA"/>
          <w:sz w:val="20"/>
        </w:rPr>
        <w:t>5.3 Power Voltage Detector (PVD) and Modes Master Table</w:t>
      </w:r>
    </w:p>
    <w:p w14:paraId="0B7E4E3E">
      <w:pPr>
        <w:spacing w:before="0" w:after="60" w:line="259" w:lineRule="auto"/>
      </w:pPr>
      <w:r>
        <w:rPr>
          <w:rFonts w:ascii="Calibri" w:hAnsi="Calibri"/>
          <w:color w:val="222222"/>
          <w:sz w:val="19"/>
        </w:rPr>
        <w:t>The Power Voltage Detector monitors the VDD supply against a programmable threshold selected by bits PLS[2:0] in the PWR_CR register (2.2 V to 2.9 V). When enabled (PVDE = 1), the PVD sets the PVDO status bit in PWR_CSR when VDD drops below threshold and can trigger an interrupt via EXTI Line 16 for emergency data preservation.</w:t>
      </w:r>
    </w:p>
    <w:tbl>
      <w:tblPr>
        <w:tblStyle w:val="12"/>
        <w:tblW w:w="0" w:type="auto"/>
        <w:jc w:val="center"/>
        <w:tblLayout w:type="fixed"/>
        <w:tblCellMar>
          <w:top w:w="0" w:type="dxa"/>
          <w:left w:w="108" w:type="dxa"/>
          <w:bottom w:w="0" w:type="dxa"/>
          <w:right w:w="108" w:type="dxa"/>
        </w:tblCellMar>
      </w:tblPr>
      <w:tblGrid>
        <w:gridCol w:w="1316"/>
        <w:gridCol w:w="1316"/>
        <w:gridCol w:w="1316"/>
        <w:gridCol w:w="1316"/>
        <w:gridCol w:w="1316"/>
        <w:gridCol w:w="1316"/>
        <w:gridCol w:w="1316"/>
      </w:tblGrid>
      <w:tr w14:paraId="57421C7B">
        <w:trPr>
          <w:jc w:val="center"/>
        </w:trPr>
        <w:tc>
          <w:tcPr>
            <w:tcW w:w="1152" w:type="dxa"/>
            <w:shd w:val="clear" w:color="auto" w:fill="003366"/>
            <w:tcMar>
              <w:top w:w="35" w:type="dxa"/>
              <w:left w:w="50" w:type="dxa"/>
              <w:bottom w:w="35" w:type="dxa"/>
              <w:right w:w="50" w:type="dxa"/>
            </w:tcMar>
          </w:tcPr>
          <w:p w14:paraId="102C5BCB">
            <w:pPr>
              <w:spacing w:before="20" w:after="20"/>
            </w:pPr>
            <w:r>
              <w:rPr>
                <w:rFonts w:ascii="Arial" w:hAnsi="Arial"/>
                <w:b/>
                <w:color w:val="FFFFFF"/>
                <w:sz w:val="15"/>
              </w:rPr>
              <w:t>Mode</w:t>
            </w:r>
          </w:p>
        </w:tc>
        <w:tc>
          <w:tcPr>
            <w:tcW w:w="1440" w:type="dxa"/>
            <w:shd w:val="clear" w:color="auto" w:fill="003366"/>
            <w:tcMar>
              <w:top w:w="35" w:type="dxa"/>
              <w:left w:w="50" w:type="dxa"/>
              <w:bottom w:w="35" w:type="dxa"/>
              <w:right w:w="50" w:type="dxa"/>
            </w:tcMar>
          </w:tcPr>
          <w:p w14:paraId="49AD6934">
            <w:pPr>
              <w:spacing w:before="20" w:after="20"/>
            </w:pPr>
            <w:r>
              <w:rPr>
                <w:rFonts w:ascii="Arial" w:hAnsi="Arial"/>
                <w:b/>
                <w:color w:val="FFFFFF"/>
                <w:sz w:val="15"/>
              </w:rPr>
              <w:t>CPU Core</w:t>
            </w:r>
          </w:p>
        </w:tc>
        <w:tc>
          <w:tcPr>
            <w:tcW w:w="1584" w:type="dxa"/>
            <w:shd w:val="clear" w:color="auto" w:fill="003366"/>
            <w:tcMar>
              <w:top w:w="35" w:type="dxa"/>
              <w:left w:w="50" w:type="dxa"/>
              <w:bottom w:w="35" w:type="dxa"/>
              <w:right w:w="50" w:type="dxa"/>
            </w:tcMar>
          </w:tcPr>
          <w:p w14:paraId="7B325814">
            <w:pPr>
              <w:spacing w:before="20" w:after="20"/>
            </w:pPr>
            <w:r>
              <w:rPr>
                <w:rFonts w:ascii="Arial" w:hAnsi="Arial"/>
                <w:b/>
                <w:color w:val="FFFFFF"/>
                <w:sz w:val="15"/>
              </w:rPr>
              <w:t>Clocks Active / Stopped</w:t>
            </w:r>
          </w:p>
        </w:tc>
        <w:tc>
          <w:tcPr>
            <w:tcW w:w="1152" w:type="dxa"/>
            <w:shd w:val="clear" w:color="auto" w:fill="003366"/>
            <w:tcMar>
              <w:top w:w="35" w:type="dxa"/>
              <w:left w:w="50" w:type="dxa"/>
              <w:bottom w:w="35" w:type="dxa"/>
              <w:right w:w="50" w:type="dxa"/>
            </w:tcMar>
          </w:tcPr>
          <w:p w14:paraId="12B88A45">
            <w:pPr>
              <w:spacing w:before="20" w:after="20"/>
            </w:pPr>
            <w:r>
              <w:rPr>
                <w:rFonts w:ascii="Arial" w:hAnsi="Arial"/>
                <w:b/>
                <w:color w:val="FFFFFF"/>
                <w:sz w:val="15"/>
              </w:rPr>
              <w:t>SRAM State</w:t>
            </w:r>
          </w:p>
        </w:tc>
        <w:tc>
          <w:tcPr>
            <w:tcW w:w="1152" w:type="dxa"/>
            <w:shd w:val="clear" w:color="auto" w:fill="003366"/>
            <w:tcMar>
              <w:top w:w="35" w:type="dxa"/>
              <w:left w:w="50" w:type="dxa"/>
              <w:bottom w:w="35" w:type="dxa"/>
              <w:right w:w="50" w:type="dxa"/>
            </w:tcMar>
          </w:tcPr>
          <w:p w14:paraId="6651176F">
            <w:pPr>
              <w:spacing w:before="20" w:after="20"/>
            </w:pPr>
            <w:r>
              <w:rPr>
                <w:rFonts w:ascii="Arial" w:hAnsi="Arial"/>
                <w:b/>
                <w:color w:val="FFFFFF"/>
                <w:sz w:val="15"/>
              </w:rPr>
              <w:t>Regulator</w:t>
            </w:r>
          </w:p>
        </w:tc>
        <w:tc>
          <w:tcPr>
            <w:tcW w:w="1584" w:type="dxa"/>
            <w:shd w:val="clear" w:color="auto" w:fill="003366"/>
            <w:tcMar>
              <w:top w:w="35" w:type="dxa"/>
              <w:left w:w="50" w:type="dxa"/>
              <w:bottom w:w="35" w:type="dxa"/>
              <w:right w:w="50" w:type="dxa"/>
            </w:tcMar>
          </w:tcPr>
          <w:p w14:paraId="78609571">
            <w:pPr>
              <w:spacing w:before="20" w:after="20"/>
            </w:pPr>
            <w:r>
              <w:rPr>
                <w:rFonts w:ascii="Arial" w:hAnsi="Arial"/>
                <w:b/>
                <w:color w:val="FFFFFF"/>
                <w:sz w:val="15"/>
              </w:rPr>
              <w:t>Wake-Up Sources</w:t>
            </w:r>
          </w:p>
        </w:tc>
        <w:tc>
          <w:tcPr>
            <w:tcW w:w="2736" w:type="dxa"/>
            <w:shd w:val="clear" w:color="auto" w:fill="003366"/>
            <w:tcMar>
              <w:top w:w="35" w:type="dxa"/>
              <w:left w:w="50" w:type="dxa"/>
              <w:bottom w:w="35" w:type="dxa"/>
              <w:right w:w="50" w:type="dxa"/>
            </w:tcMar>
          </w:tcPr>
          <w:p w14:paraId="73B8F49D">
            <w:pPr>
              <w:spacing w:before="20" w:after="20"/>
            </w:pPr>
            <w:r>
              <w:rPr>
                <w:rFonts w:ascii="Arial" w:hAnsi="Arial"/>
                <w:b/>
                <w:color w:val="FFFFFF"/>
                <w:sz w:val="15"/>
              </w:rPr>
              <w:t>Main Use Case &amp; Typical Current (3.3V, 25°C)</w:t>
            </w:r>
          </w:p>
        </w:tc>
      </w:tr>
      <w:tr w14:paraId="56A42A24">
        <w:trPr>
          <w:jc w:val="center"/>
        </w:trPr>
        <w:tc>
          <w:tcPr>
            <w:tcW w:w="1152" w:type="dxa"/>
            <w:shd w:val="clear" w:color="auto" w:fill="FFFFFF"/>
            <w:tcMar>
              <w:top w:w="25" w:type="dxa"/>
              <w:left w:w="45" w:type="dxa"/>
              <w:bottom w:w="25" w:type="dxa"/>
              <w:right w:w="45" w:type="dxa"/>
            </w:tcMar>
          </w:tcPr>
          <w:p w14:paraId="01B03487">
            <w:pPr>
              <w:spacing w:before="10" w:after="10" w:line="245" w:lineRule="auto"/>
            </w:pPr>
            <w:r>
              <w:rPr>
                <w:rFonts w:ascii="Calibri" w:hAnsi="Calibri"/>
                <w:color w:val="222222"/>
                <w:sz w:val="15"/>
              </w:rPr>
              <w:t>Run</w:t>
            </w:r>
          </w:p>
        </w:tc>
        <w:tc>
          <w:tcPr>
            <w:tcW w:w="1440" w:type="dxa"/>
            <w:shd w:val="clear" w:color="auto" w:fill="FFFFFF"/>
            <w:tcMar>
              <w:top w:w="25" w:type="dxa"/>
              <w:left w:w="45" w:type="dxa"/>
              <w:bottom w:w="25" w:type="dxa"/>
              <w:right w:w="45" w:type="dxa"/>
            </w:tcMar>
          </w:tcPr>
          <w:p w14:paraId="6E379873">
            <w:pPr>
              <w:spacing w:before="10" w:after="10" w:line="245" w:lineRule="auto"/>
            </w:pPr>
            <w:r>
              <w:rPr>
                <w:rFonts w:ascii="Calibri" w:hAnsi="Calibri"/>
                <w:color w:val="222222"/>
                <w:sz w:val="15"/>
              </w:rPr>
              <w:t>Active (72 MHz)</w:t>
            </w:r>
          </w:p>
        </w:tc>
        <w:tc>
          <w:tcPr>
            <w:tcW w:w="1584" w:type="dxa"/>
            <w:shd w:val="clear" w:color="auto" w:fill="FFFFFF"/>
            <w:tcMar>
              <w:top w:w="25" w:type="dxa"/>
              <w:left w:w="45" w:type="dxa"/>
              <w:bottom w:w="25" w:type="dxa"/>
              <w:right w:w="45" w:type="dxa"/>
            </w:tcMar>
          </w:tcPr>
          <w:p w14:paraId="2C52EBD1">
            <w:pPr>
              <w:spacing w:before="10" w:after="10" w:line="245" w:lineRule="auto"/>
            </w:pPr>
            <w:r>
              <w:rPr>
                <w:rFonts w:ascii="Calibri" w:hAnsi="Calibri"/>
                <w:color w:val="222222"/>
                <w:sz w:val="15"/>
              </w:rPr>
              <w:t>All active</w:t>
            </w:r>
          </w:p>
        </w:tc>
        <w:tc>
          <w:tcPr>
            <w:tcW w:w="1152" w:type="dxa"/>
            <w:shd w:val="clear" w:color="auto" w:fill="FFFFFF"/>
            <w:tcMar>
              <w:top w:w="25" w:type="dxa"/>
              <w:left w:w="45" w:type="dxa"/>
              <w:bottom w:w="25" w:type="dxa"/>
              <w:right w:w="45" w:type="dxa"/>
            </w:tcMar>
          </w:tcPr>
          <w:p w14:paraId="2ED7D502">
            <w:pPr>
              <w:spacing w:before="10" w:after="10" w:line="245" w:lineRule="auto"/>
            </w:pPr>
            <w:r>
              <w:rPr>
                <w:rFonts w:ascii="Calibri" w:hAnsi="Calibri"/>
                <w:color w:val="222222"/>
                <w:sz w:val="15"/>
              </w:rPr>
              <w:t>Retained</w:t>
            </w:r>
          </w:p>
        </w:tc>
        <w:tc>
          <w:tcPr>
            <w:tcW w:w="1152" w:type="dxa"/>
            <w:shd w:val="clear" w:color="auto" w:fill="FFFFFF"/>
            <w:tcMar>
              <w:top w:w="25" w:type="dxa"/>
              <w:left w:w="45" w:type="dxa"/>
              <w:bottom w:w="25" w:type="dxa"/>
              <w:right w:w="45" w:type="dxa"/>
            </w:tcMar>
          </w:tcPr>
          <w:p w14:paraId="6374E0E0">
            <w:pPr>
              <w:spacing w:before="10" w:after="10" w:line="245" w:lineRule="auto"/>
            </w:pPr>
            <w:r>
              <w:rPr>
                <w:rFonts w:ascii="Calibri" w:hAnsi="Calibri"/>
                <w:color w:val="222222"/>
                <w:sz w:val="15"/>
              </w:rPr>
              <w:t>ON (MR)</w:t>
            </w:r>
          </w:p>
        </w:tc>
        <w:tc>
          <w:tcPr>
            <w:tcW w:w="1584" w:type="dxa"/>
            <w:shd w:val="clear" w:color="auto" w:fill="FFFFFF"/>
            <w:tcMar>
              <w:top w:w="25" w:type="dxa"/>
              <w:left w:w="45" w:type="dxa"/>
              <w:bottom w:w="25" w:type="dxa"/>
              <w:right w:w="45" w:type="dxa"/>
            </w:tcMar>
          </w:tcPr>
          <w:p w14:paraId="601B72B4">
            <w:pPr>
              <w:spacing w:before="10" w:after="10" w:line="245" w:lineRule="auto"/>
            </w:pPr>
            <w:r>
              <w:rPr>
                <w:rFonts w:ascii="Calibri" w:hAnsi="Calibri"/>
                <w:color w:val="222222"/>
                <w:sz w:val="15"/>
              </w:rPr>
              <w:t>None</w:t>
            </w:r>
          </w:p>
        </w:tc>
        <w:tc>
          <w:tcPr>
            <w:tcW w:w="2736" w:type="dxa"/>
            <w:shd w:val="clear" w:color="auto" w:fill="FFFFFF"/>
            <w:tcMar>
              <w:top w:w="25" w:type="dxa"/>
              <w:left w:w="45" w:type="dxa"/>
              <w:bottom w:w="25" w:type="dxa"/>
              <w:right w:w="45" w:type="dxa"/>
            </w:tcMar>
          </w:tcPr>
          <w:p w14:paraId="561FD3F2">
            <w:pPr>
              <w:spacing w:before="10" w:after="10" w:line="245" w:lineRule="auto"/>
            </w:pPr>
            <w:r>
              <w:rPr>
                <w:rFonts w:ascii="Calibri" w:hAnsi="Calibri"/>
                <w:color w:val="222222"/>
                <w:sz w:val="15"/>
              </w:rPr>
              <w:t>Full active processing (~27 mA)</w:t>
            </w:r>
          </w:p>
        </w:tc>
      </w:tr>
      <w:tr w14:paraId="41F9B240">
        <w:trPr>
          <w:jc w:val="center"/>
        </w:trPr>
        <w:tc>
          <w:tcPr>
            <w:tcW w:w="1152" w:type="dxa"/>
            <w:shd w:val="clear" w:color="auto" w:fill="F5F7FA"/>
            <w:tcMar>
              <w:top w:w="25" w:type="dxa"/>
              <w:left w:w="45" w:type="dxa"/>
              <w:bottom w:w="25" w:type="dxa"/>
              <w:right w:w="45" w:type="dxa"/>
            </w:tcMar>
          </w:tcPr>
          <w:p w14:paraId="44FE72FB">
            <w:pPr>
              <w:spacing w:before="10" w:after="10" w:line="245" w:lineRule="auto"/>
            </w:pPr>
            <w:r>
              <w:rPr>
                <w:rFonts w:ascii="Calibri" w:hAnsi="Calibri"/>
                <w:color w:val="222222"/>
                <w:sz w:val="15"/>
              </w:rPr>
              <w:t>Sleep</w:t>
            </w:r>
          </w:p>
        </w:tc>
        <w:tc>
          <w:tcPr>
            <w:tcW w:w="1440" w:type="dxa"/>
            <w:shd w:val="clear" w:color="auto" w:fill="F5F7FA"/>
            <w:tcMar>
              <w:top w:w="25" w:type="dxa"/>
              <w:left w:w="45" w:type="dxa"/>
              <w:bottom w:w="25" w:type="dxa"/>
              <w:right w:w="45" w:type="dxa"/>
            </w:tcMar>
          </w:tcPr>
          <w:p w14:paraId="58A3F888">
            <w:pPr>
              <w:spacing w:before="10" w:after="10" w:line="245" w:lineRule="auto"/>
            </w:pPr>
            <w:r>
              <w:rPr>
                <w:rFonts w:ascii="Calibri" w:hAnsi="Calibri"/>
                <w:color w:val="222222"/>
                <w:sz w:val="15"/>
              </w:rPr>
              <w:t>Halted (gated)</w:t>
            </w:r>
          </w:p>
        </w:tc>
        <w:tc>
          <w:tcPr>
            <w:tcW w:w="1584" w:type="dxa"/>
            <w:shd w:val="clear" w:color="auto" w:fill="F5F7FA"/>
            <w:tcMar>
              <w:top w:w="25" w:type="dxa"/>
              <w:left w:w="45" w:type="dxa"/>
              <w:bottom w:w="25" w:type="dxa"/>
              <w:right w:w="45" w:type="dxa"/>
            </w:tcMar>
          </w:tcPr>
          <w:p w14:paraId="4EFB4255">
            <w:pPr>
              <w:spacing w:before="10" w:after="10" w:line="245" w:lineRule="auto"/>
            </w:pPr>
            <w:r>
              <w:rPr>
                <w:rFonts w:ascii="Calibri" w:hAnsi="Calibri"/>
                <w:color w:val="222222"/>
                <w:sz w:val="15"/>
              </w:rPr>
              <w:t>All active</w:t>
            </w:r>
          </w:p>
        </w:tc>
        <w:tc>
          <w:tcPr>
            <w:tcW w:w="1152" w:type="dxa"/>
            <w:shd w:val="clear" w:color="auto" w:fill="F5F7FA"/>
            <w:tcMar>
              <w:top w:w="25" w:type="dxa"/>
              <w:left w:w="45" w:type="dxa"/>
              <w:bottom w:w="25" w:type="dxa"/>
              <w:right w:w="45" w:type="dxa"/>
            </w:tcMar>
          </w:tcPr>
          <w:p w14:paraId="005E0520">
            <w:pPr>
              <w:spacing w:before="10" w:after="10" w:line="245" w:lineRule="auto"/>
            </w:pPr>
            <w:r>
              <w:rPr>
                <w:rFonts w:ascii="Calibri" w:hAnsi="Calibri"/>
                <w:color w:val="222222"/>
                <w:sz w:val="15"/>
              </w:rPr>
              <w:t>Retained</w:t>
            </w:r>
          </w:p>
        </w:tc>
        <w:tc>
          <w:tcPr>
            <w:tcW w:w="1152" w:type="dxa"/>
            <w:shd w:val="clear" w:color="auto" w:fill="F5F7FA"/>
            <w:tcMar>
              <w:top w:w="25" w:type="dxa"/>
              <w:left w:w="45" w:type="dxa"/>
              <w:bottom w:w="25" w:type="dxa"/>
              <w:right w:w="45" w:type="dxa"/>
            </w:tcMar>
          </w:tcPr>
          <w:p w14:paraId="0EED3797">
            <w:pPr>
              <w:spacing w:before="10" w:after="10" w:line="245" w:lineRule="auto"/>
            </w:pPr>
            <w:r>
              <w:rPr>
                <w:rFonts w:ascii="Calibri" w:hAnsi="Calibri"/>
                <w:color w:val="222222"/>
                <w:sz w:val="15"/>
              </w:rPr>
              <w:t>ON (MR)</w:t>
            </w:r>
          </w:p>
        </w:tc>
        <w:tc>
          <w:tcPr>
            <w:tcW w:w="1584" w:type="dxa"/>
            <w:shd w:val="clear" w:color="auto" w:fill="F5F7FA"/>
            <w:tcMar>
              <w:top w:w="25" w:type="dxa"/>
              <w:left w:w="45" w:type="dxa"/>
              <w:bottom w:w="25" w:type="dxa"/>
              <w:right w:w="45" w:type="dxa"/>
            </w:tcMar>
          </w:tcPr>
          <w:p w14:paraId="6AEB6D99">
            <w:pPr>
              <w:spacing w:before="10" w:after="10" w:line="245" w:lineRule="auto"/>
            </w:pPr>
            <w:r>
              <w:rPr>
                <w:rFonts w:ascii="Calibri" w:hAnsi="Calibri"/>
                <w:color w:val="222222"/>
                <w:sz w:val="15"/>
              </w:rPr>
              <w:t>Any NVIC interrupt or event</w:t>
            </w:r>
          </w:p>
        </w:tc>
        <w:tc>
          <w:tcPr>
            <w:tcW w:w="2736" w:type="dxa"/>
            <w:shd w:val="clear" w:color="auto" w:fill="F5F7FA"/>
            <w:tcMar>
              <w:top w:w="25" w:type="dxa"/>
              <w:left w:w="45" w:type="dxa"/>
              <w:bottom w:w="25" w:type="dxa"/>
              <w:right w:w="45" w:type="dxa"/>
            </w:tcMar>
          </w:tcPr>
          <w:p w14:paraId="022E1A27">
            <w:pPr>
              <w:spacing w:before="10" w:after="10" w:line="245" w:lineRule="auto"/>
            </w:pPr>
            <w:r>
              <w:rPr>
                <w:rFonts w:ascii="Calibri" w:hAnsi="Calibri"/>
                <w:color w:val="222222"/>
                <w:sz w:val="15"/>
              </w:rPr>
              <w:t>Depends on HCLK frequency and enabled peripherals.</w:t>
            </w:r>
          </w:p>
        </w:tc>
      </w:tr>
      <w:tr w14:paraId="636A5A03">
        <w:trPr>
          <w:jc w:val="center"/>
        </w:trPr>
        <w:tc>
          <w:tcPr>
            <w:tcW w:w="1152" w:type="dxa"/>
            <w:shd w:val="clear" w:color="auto" w:fill="FFFFFF"/>
            <w:tcMar>
              <w:top w:w="25" w:type="dxa"/>
              <w:left w:w="45" w:type="dxa"/>
              <w:bottom w:w="25" w:type="dxa"/>
              <w:right w:w="45" w:type="dxa"/>
            </w:tcMar>
          </w:tcPr>
          <w:p w14:paraId="06A15CB1">
            <w:pPr>
              <w:spacing w:before="10" w:after="10" w:line="245" w:lineRule="auto"/>
            </w:pPr>
            <w:r>
              <w:rPr>
                <w:rFonts w:ascii="Calibri" w:hAnsi="Calibri"/>
                <w:color w:val="222222"/>
                <w:sz w:val="15"/>
              </w:rPr>
              <w:t>Stop (MR)</w:t>
            </w:r>
          </w:p>
        </w:tc>
        <w:tc>
          <w:tcPr>
            <w:tcW w:w="1440" w:type="dxa"/>
            <w:shd w:val="clear" w:color="auto" w:fill="FFFFFF"/>
            <w:tcMar>
              <w:top w:w="25" w:type="dxa"/>
              <w:left w:w="45" w:type="dxa"/>
              <w:bottom w:w="25" w:type="dxa"/>
              <w:right w:w="45" w:type="dxa"/>
            </w:tcMar>
          </w:tcPr>
          <w:p w14:paraId="19F7C9A5">
            <w:pPr>
              <w:spacing w:before="10" w:after="10" w:line="245" w:lineRule="auto"/>
            </w:pPr>
            <w:r>
              <w:rPr>
                <w:rFonts w:ascii="Calibri" w:hAnsi="Calibri"/>
                <w:color w:val="222222"/>
                <w:sz w:val="15"/>
              </w:rPr>
              <w:t>Halted</w:t>
            </w:r>
          </w:p>
        </w:tc>
        <w:tc>
          <w:tcPr>
            <w:tcW w:w="1584" w:type="dxa"/>
            <w:shd w:val="clear" w:color="auto" w:fill="FFFFFF"/>
            <w:tcMar>
              <w:top w:w="25" w:type="dxa"/>
              <w:left w:w="45" w:type="dxa"/>
              <w:bottom w:w="25" w:type="dxa"/>
              <w:right w:w="45" w:type="dxa"/>
            </w:tcMar>
          </w:tcPr>
          <w:p w14:paraId="1BC69AEA">
            <w:pPr>
              <w:spacing w:before="10" w:after="10" w:line="245" w:lineRule="auto"/>
            </w:pPr>
            <w:r>
              <w:rPr>
                <w:rFonts w:ascii="Calibri" w:hAnsi="Calibri"/>
                <w:color w:val="222222"/>
                <w:sz w:val="15"/>
              </w:rPr>
              <w:t>1.8V stopped</w:t>
            </w:r>
          </w:p>
        </w:tc>
        <w:tc>
          <w:tcPr>
            <w:tcW w:w="1152" w:type="dxa"/>
            <w:shd w:val="clear" w:color="auto" w:fill="FFFFFF"/>
            <w:tcMar>
              <w:top w:w="25" w:type="dxa"/>
              <w:left w:w="45" w:type="dxa"/>
              <w:bottom w:w="25" w:type="dxa"/>
              <w:right w:w="45" w:type="dxa"/>
            </w:tcMar>
          </w:tcPr>
          <w:p w14:paraId="1526FE1C">
            <w:pPr>
              <w:spacing w:before="10" w:after="10" w:line="245" w:lineRule="auto"/>
            </w:pPr>
            <w:r>
              <w:rPr>
                <w:rFonts w:ascii="Calibri" w:hAnsi="Calibri"/>
                <w:color w:val="222222"/>
                <w:sz w:val="15"/>
              </w:rPr>
              <w:t>Retained</w:t>
            </w:r>
          </w:p>
        </w:tc>
        <w:tc>
          <w:tcPr>
            <w:tcW w:w="1152" w:type="dxa"/>
            <w:shd w:val="clear" w:color="auto" w:fill="FFFFFF"/>
            <w:tcMar>
              <w:top w:w="25" w:type="dxa"/>
              <w:left w:w="45" w:type="dxa"/>
              <w:bottom w:w="25" w:type="dxa"/>
              <w:right w:w="45" w:type="dxa"/>
            </w:tcMar>
          </w:tcPr>
          <w:p w14:paraId="0B7F0979">
            <w:pPr>
              <w:spacing w:before="10" w:after="10" w:line="245" w:lineRule="auto"/>
            </w:pPr>
            <w:r>
              <w:rPr>
                <w:rFonts w:ascii="Calibri" w:hAnsi="Calibri"/>
                <w:color w:val="222222"/>
                <w:sz w:val="15"/>
              </w:rPr>
              <w:t>ON (MR)</w:t>
            </w:r>
          </w:p>
        </w:tc>
        <w:tc>
          <w:tcPr>
            <w:tcW w:w="1584" w:type="dxa"/>
            <w:shd w:val="clear" w:color="auto" w:fill="FFFFFF"/>
            <w:tcMar>
              <w:top w:w="25" w:type="dxa"/>
              <w:left w:w="45" w:type="dxa"/>
              <w:bottom w:w="25" w:type="dxa"/>
              <w:right w:w="45" w:type="dxa"/>
            </w:tcMar>
          </w:tcPr>
          <w:p w14:paraId="6B57BBB6">
            <w:pPr>
              <w:spacing w:before="10" w:after="10" w:line="245" w:lineRule="auto"/>
            </w:pPr>
            <w:r>
              <w:rPr>
                <w:rFonts w:ascii="Calibri" w:hAnsi="Calibri"/>
                <w:color w:val="222222"/>
                <w:sz w:val="15"/>
              </w:rPr>
              <w:t>Any EXTI line (GPIOs, RTC, PVD)</w:t>
            </w:r>
          </w:p>
        </w:tc>
        <w:tc>
          <w:tcPr>
            <w:tcW w:w="2736" w:type="dxa"/>
            <w:shd w:val="clear" w:color="auto" w:fill="FFFFFF"/>
            <w:tcMar>
              <w:top w:w="25" w:type="dxa"/>
              <w:left w:w="45" w:type="dxa"/>
              <w:bottom w:w="25" w:type="dxa"/>
              <w:right w:w="45" w:type="dxa"/>
            </w:tcMar>
          </w:tcPr>
          <w:p w14:paraId="496796BF">
            <w:pPr>
              <w:spacing w:before="10" w:after="10" w:line="245" w:lineRule="auto"/>
            </w:pPr>
            <w:r>
              <w:rPr>
                <w:rFonts w:ascii="Calibri" w:hAnsi="Calibri"/>
                <w:color w:val="222222"/>
                <w:sz w:val="15"/>
              </w:rPr>
              <w:t>Fast wake-up with full RAM retention (~24 µA)</w:t>
            </w:r>
          </w:p>
        </w:tc>
      </w:tr>
      <w:tr w14:paraId="13C38E21">
        <w:trPr>
          <w:jc w:val="center"/>
        </w:trPr>
        <w:tc>
          <w:tcPr>
            <w:tcW w:w="1152" w:type="dxa"/>
            <w:shd w:val="clear" w:color="auto" w:fill="F5F7FA"/>
            <w:tcMar>
              <w:top w:w="25" w:type="dxa"/>
              <w:left w:w="45" w:type="dxa"/>
              <w:bottom w:w="25" w:type="dxa"/>
              <w:right w:w="45" w:type="dxa"/>
            </w:tcMar>
          </w:tcPr>
          <w:p w14:paraId="2A1A93CF">
            <w:pPr>
              <w:spacing w:before="10" w:after="10" w:line="245" w:lineRule="auto"/>
            </w:pPr>
            <w:r>
              <w:rPr>
                <w:rFonts w:ascii="Calibri" w:hAnsi="Calibri"/>
                <w:color w:val="222222"/>
                <w:sz w:val="15"/>
              </w:rPr>
              <w:t>Stop (LPR)</w:t>
            </w:r>
          </w:p>
        </w:tc>
        <w:tc>
          <w:tcPr>
            <w:tcW w:w="1440" w:type="dxa"/>
            <w:shd w:val="clear" w:color="auto" w:fill="F5F7FA"/>
            <w:tcMar>
              <w:top w:w="25" w:type="dxa"/>
              <w:left w:w="45" w:type="dxa"/>
              <w:bottom w:w="25" w:type="dxa"/>
              <w:right w:w="45" w:type="dxa"/>
            </w:tcMar>
          </w:tcPr>
          <w:p w14:paraId="089AE8E2">
            <w:pPr>
              <w:spacing w:before="10" w:after="10" w:line="245" w:lineRule="auto"/>
            </w:pPr>
            <w:r>
              <w:rPr>
                <w:rFonts w:ascii="Calibri" w:hAnsi="Calibri"/>
                <w:color w:val="222222"/>
                <w:sz w:val="15"/>
              </w:rPr>
              <w:t>Halted</w:t>
            </w:r>
          </w:p>
        </w:tc>
        <w:tc>
          <w:tcPr>
            <w:tcW w:w="1584" w:type="dxa"/>
            <w:shd w:val="clear" w:color="auto" w:fill="F5F7FA"/>
            <w:tcMar>
              <w:top w:w="25" w:type="dxa"/>
              <w:left w:w="45" w:type="dxa"/>
              <w:bottom w:w="25" w:type="dxa"/>
              <w:right w:w="45" w:type="dxa"/>
            </w:tcMar>
          </w:tcPr>
          <w:p w14:paraId="16FCCE0A">
            <w:pPr>
              <w:spacing w:before="10" w:after="10" w:line="245" w:lineRule="auto"/>
            </w:pPr>
            <w:r>
              <w:rPr>
                <w:rFonts w:ascii="Calibri" w:hAnsi="Calibri"/>
                <w:color w:val="222222"/>
                <w:sz w:val="15"/>
              </w:rPr>
              <w:t>1.8V stopped</w:t>
            </w:r>
          </w:p>
        </w:tc>
        <w:tc>
          <w:tcPr>
            <w:tcW w:w="1152" w:type="dxa"/>
            <w:shd w:val="clear" w:color="auto" w:fill="F5F7FA"/>
            <w:tcMar>
              <w:top w:w="25" w:type="dxa"/>
              <w:left w:w="45" w:type="dxa"/>
              <w:bottom w:w="25" w:type="dxa"/>
              <w:right w:w="45" w:type="dxa"/>
            </w:tcMar>
          </w:tcPr>
          <w:p w14:paraId="493DF508">
            <w:pPr>
              <w:spacing w:before="10" w:after="10" w:line="245" w:lineRule="auto"/>
            </w:pPr>
            <w:r>
              <w:rPr>
                <w:rFonts w:ascii="Calibri" w:hAnsi="Calibri"/>
                <w:color w:val="222222"/>
                <w:sz w:val="15"/>
              </w:rPr>
              <w:t>Retained</w:t>
            </w:r>
          </w:p>
        </w:tc>
        <w:tc>
          <w:tcPr>
            <w:tcW w:w="1152" w:type="dxa"/>
            <w:shd w:val="clear" w:color="auto" w:fill="F5F7FA"/>
            <w:tcMar>
              <w:top w:w="25" w:type="dxa"/>
              <w:left w:w="45" w:type="dxa"/>
              <w:bottom w:w="25" w:type="dxa"/>
              <w:right w:w="45" w:type="dxa"/>
            </w:tcMar>
          </w:tcPr>
          <w:p w14:paraId="21AA5E30">
            <w:pPr>
              <w:spacing w:before="10" w:after="10" w:line="245" w:lineRule="auto"/>
            </w:pPr>
            <w:r>
              <w:rPr>
                <w:rFonts w:ascii="Calibri" w:hAnsi="Calibri"/>
                <w:color w:val="222222"/>
                <w:sz w:val="15"/>
              </w:rPr>
              <w:t>Low-Power</w:t>
            </w:r>
          </w:p>
        </w:tc>
        <w:tc>
          <w:tcPr>
            <w:tcW w:w="1584" w:type="dxa"/>
            <w:shd w:val="clear" w:color="auto" w:fill="F5F7FA"/>
            <w:tcMar>
              <w:top w:w="25" w:type="dxa"/>
              <w:left w:w="45" w:type="dxa"/>
              <w:bottom w:w="25" w:type="dxa"/>
              <w:right w:w="45" w:type="dxa"/>
            </w:tcMar>
          </w:tcPr>
          <w:p w14:paraId="39D5CC7B">
            <w:pPr>
              <w:spacing w:before="10" w:after="10" w:line="245" w:lineRule="auto"/>
            </w:pPr>
            <w:r>
              <w:rPr>
                <w:rFonts w:ascii="Calibri" w:hAnsi="Calibri"/>
                <w:color w:val="222222"/>
                <w:sz w:val="15"/>
              </w:rPr>
              <w:t>Any EXTI line (GPIOs, RTC, PVD)</w:t>
            </w:r>
          </w:p>
        </w:tc>
        <w:tc>
          <w:tcPr>
            <w:tcW w:w="2736" w:type="dxa"/>
            <w:shd w:val="clear" w:color="auto" w:fill="F5F7FA"/>
            <w:tcMar>
              <w:top w:w="25" w:type="dxa"/>
              <w:left w:w="45" w:type="dxa"/>
              <w:bottom w:w="25" w:type="dxa"/>
              <w:right w:w="45" w:type="dxa"/>
            </w:tcMar>
          </w:tcPr>
          <w:p w14:paraId="5DF2658E">
            <w:pPr>
              <w:spacing w:before="10" w:after="10" w:line="245" w:lineRule="auto"/>
            </w:pPr>
            <w:r>
              <w:rPr>
                <w:rFonts w:ascii="Calibri" w:hAnsi="Calibri"/>
                <w:color w:val="222222"/>
                <w:sz w:val="15"/>
              </w:rPr>
              <w:t>Lowest power with full RAM retention (~14 µA)</w:t>
            </w:r>
          </w:p>
        </w:tc>
      </w:tr>
      <w:tr w14:paraId="21DBE7C5">
        <w:trPr>
          <w:jc w:val="center"/>
        </w:trPr>
        <w:tc>
          <w:tcPr>
            <w:tcW w:w="1152" w:type="dxa"/>
            <w:shd w:val="clear" w:color="auto" w:fill="FFFFFF"/>
            <w:tcMar>
              <w:top w:w="25" w:type="dxa"/>
              <w:left w:w="45" w:type="dxa"/>
              <w:bottom w:w="25" w:type="dxa"/>
              <w:right w:w="45" w:type="dxa"/>
            </w:tcMar>
          </w:tcPr>
          <w:p w14:paraId="32A15D57">
            <w:pPr>
              <w:spacing w:before="10" w:after="10" w:line="245" w:lineRule="auto"/>
            </w:pPr>
            <w:r>
              <w:rPr>
                <w:rFonts w:ascii="Calibri" w:hAnsi="Calibri"/>
                <w:color w:val="222222"/>
                <w:sz w:val="15"/>
              </w:rPr>
              <w:t>Standby</w:t>
            </w:r>
          </w:p>
        </w:tc>
        <w:tc>
          <w:tcPr>
            <w:tcW w:w="1440" w:type="dxa"/>
            <w:shd w:val="clear" w:color="auto" w:fill="FFFFFF"/>
            <w:tcMar>
              <w:top w:w="25" w:type="dxa"/>
              <w:left w:w="45" w:type="dxa"/>
              <w:bottom w:w="25" w:type="dxa"/>
              <w:right w:w="45" w:type="dxa"/>
            </w:tcMar>
          </w:tcPr>
          <w:p w14:paraId="406758F8">
            <w:pPr>
              <w:spacing w:before="10" w:after="10" w:line="245" w:lineRule="auto"/>
            </w:pPr>
            <w:r>
              <w:rPr>
                <w:rFonts w:ascii="Calibri" w:hAnsi="Calibri"/>
                <w:color w:val="222222"/>
                <w:sz w:val="15"/>
              </w:rPr>
              <w:t>Powered OFF</w:t>
            </w:r>
          </w:p>
        </w:tc>
        <w:tc>
          <w:tcPr>
            <w:tcW w:w="1584" w:type="dxa"/>
            <w:shd w:val="clear" w:color="auto" w:fill="FFFFFF"/>
            <w:tcMar>
              <w:top w:w="25" w:type="dxa"/>
              <w:left w:w="45" w:type="dxa"/>
              <w:bottom w:w="25" w:type="dxa"/>
              <w:right w:w="45" w:type="dxa"/>
            </w:tcMar>
          </w:tcPr>
          <w:p w14:paraId="452918E6">
            <w:pPr>
              <w:spacing w:before="10" w:after="10" w:line="245" w:lineRule="auto"/>
            </w:pPr>
            <w:r>
              <w:rPr>
                <w:rFonts w:ascii="Calibri" w:hAnsi="Calibri"/>
                <w:color w:val="222222"/>
                <w:sz w:val="15"/>
              </w:rPr>
              <w:t>1.8V stopped</w:t>
            </w:r>
          </w:p>
        </w:tc>
        <w:tc>
          <w:tcPr>
            <w:tcW w:w="1152" w:type="dxa"/>
            <w:shd w:val="clear" w:color="auto" w:fill="FFFFFF"/>
            <w:tcMar>
              <w:top w:w="25" w:type="dxa"/>
              <w:left w:w="45" w:type="dxa"/>
              <w:bottom w:w="25" w:type="dxa"/>
              <w:right w:w="45" w:type="dxa"/>
            </w:tcMar>
          </w:tcPr>
          <w:p w14:paraId="7AB38FEB">
            <w:pPr>
              <w:spacing w:before="10" w:after="10" w:line="245" w:lineRule="auto"/>
            </w:pPr>
            <w:r>
              <w:rPr>
                <w:rFonts w:ascii="Calibri" w:hAnsi="Calibri"/>
                <w:color w:val="222222"/>
                <w:sz w:val="15"/>
              </w:rPr>
              <w:t>LOST (Reset)</w:t>
            </w:r>
          </w:p>
        </w:tc>
        <w:tc>
          <w:tcPr>
            <w:tcW w:w="1152" w:type="dxa"/>
            <w:shd w:val="clear" w:color="auto" w:fill="FFFFFF"/>
            <w:tcMar>
              <w:top w:w="25" w:type="dxa"/>
              <w:left w:w="45" w:type="dxa"/>
              <w:bottom w:w="25" w:type="dxa"/>
              <w:right w:w="45" w:type="dxa"/>
            </w:tcMar>
          </w:tcPr>
          <w:p w14:paraId="4B0FF591">
            <w:pPr>
              <w:spacing w:before="10" w:after="10" w:line="245" w:lineRule="auto"/>
            </w:pPr>
            <w:r>
              <w:rPr>
                <w:rFonts w:ascii="Calibri" w:hAnsi="Calibri"/>
                <w:color w:val="222222"/>
                <w:sz w:val="15"/>
              </w:rPr>
              <w:t>OFF</w:t>
            </w:r>
          </w:p>
        </w:tc>
        <w:tc>
          <w:tcPr>
            <w:tcW w:w="1584" w:type="dxa"/>
            <w:shd w:val="clear" w:color="auto" w:fill="FFFFFF"/>
            <w:tcMar>
              <w:top w:w="25" w:type="dxa"/>
              <w:left w:w="45" w:type="dxa"/>
              <w:bottom w:w="25" w:type="dxa"/>
              <w:right w:w="45" w:type="dxa"/>
            </w:tcMar>
          </w:tcPr>
          <w:p w14:paraId="40B18F8A">
            <w:pPr>
              <w:spacing w:before="10" w:after="10" w:line="245" w:lineRule="auto"/>
            </w:pPr>
            <w:r>
              <w:rPr>
                <w:rFonts w:ascii="Calibri" w:hAnsi="Calibri"/>
                <w:color w:val="222222"/>
                <w:sz w:val="15"/>
              </w:rPr>
              <w:t>WKUP pin (PA0), RTC alarm, NRST</w:t>
            </w:r>
          </w:p>
        </w:tc>
        <w:tc>
          <w:tcPr>
            <w:tcW w:w="2736" w:type="dxa"/>
            <w:shd w:val="clear" w:color="auto" w:fill="FFFFFF"/>
            <w:tcMar>
              <w:top w:w="25" w:type="dxa"/>
              <w:left w:w="45" w:type="dxa"/>
              <w:bottom w:w="25" w:type="dxa"/>
              <w:right w:w="45" w:type="dxa"/>
            </w:tcMar>
          </w:tcPr>
          <w:p w14:paraId="1EFD68D8">
            <w:pPr>
              <w:spacing w:before="10" w:after="10" w:line="245" w:lineRule="auto"/>
            </w:pPr>
            <w:r>
              <w:rPr>
                <w:rFonts w:ascii="Calibri" w:hAnsi="Calibri"/>
                <w:color w:val="222222"/>
                <w:sz w:val="15"/>
              </w:rPr>
              <w:t>Ultra-low-power sleep with RAM loss (~2.0 µA)</w:t>
            </w:r>
          </w:p>
        </w:tc>
      </w:tr>
    </w:tbl>
    <w:p w14:paraId="13D83E19">
      <w:pPr>
        <w:spacing w:before="20" w:after="60"/>
        <w:jc w:val="center"/>
      </w:pPr>
      <w:r>
        <w:rPr>
          <w:rFonts w:ascii="Calibri" w:hAnsi="Calibri"/>
          <w:b/>
          <w:sz w:val="16"/>
        </w:rPr>
        <w:t xml:space="preserve">Table 4: </w:t>
      </w:r>
      <w:r>
        <w:rPr>
          <w:rFonts w:ascii="Calibri" w:hAnsi="Calibri"/>
          <w:i/>
          <w:sz w:val="15"/>
        </w:rPr>
        <w:t>STM32F103C8T6 Low-Power Modes Comparison (RM0008 Rev 21 Table 11 &amp; Datasheet Table 16)</w:t>
      </w:r>
    </w:p>
    <w:p w14:paraId="0B5264F2">
      <w:r>
        <w:br w:type="page"/>
      </w:r>
    </w:p>
    <w:p w14:paraId="1AA75EB9">
      <w:pPr>
        <w:keepNext/>
        <w:spacing w:before="160" w:after="40"/>
      </w:pPr>
      <w:r>
        <w:rPr>
          <w:rFonts w:ascii="Arial" w:hAnsi="Arial"/>
          <w:b/>
          <w:color w:val="003366"/>
          <w:sz w:val="23"/>
        </w:rPr>
        <w:t>6. Low-Power Operational Modes: Sleep, Stop, and Standby</w:t>
      </w:r>
    </w:p>
    <w:p w14:paraId="6D9B74F3">
      <w:pPr>
        <w:keepNext/>
        <w:spacing w:before="120" w:after="40"/>
      </w:pPr>
      <w:r>
        <w:rPr>
          <w:rFonts w:ascii="Arial" w:hAnsi="Arial"/>
          <w:b/>
          <w:color w:val="0055AA"/>
          <w:sz w:val="20"/>
        </w:rPr>
        <w:t>6.1 Detailed Operational Analysis of Sleep, Stop, and Standby</w:t>
      </w:r>
    </w:p>
    <w:p w14:paraId="67465534">
      <w:pPr>
        <w:spacing w:before="0" w:after="60" w:line="259" w:lineRule="auto"/>
      </w:pPr>
      <w:r>
        <w:rPr>
          <w:rFonts w:ascii="Calibri" w:hAnsi="Calibri"/>
          <w:color w:val="222222"/>
          <w:sz w:val="19"/>
        </w:rPr>
        <w:t>Sleep Mode: Entered by clearing SLEEPDEEP in SCB-&gt;SCR and executing WFI or WFE. Sleep mode stops the CPU clock while selected peripherals and clocks can continue operating, so actual current consumption depends on the operating frequency and active peripherals. Wake-up latency is minimal (~12 clock cycles via NVIC).</w:t>
      </w:r>
    </w:p>
    <w:p w14:paraId="029B5E97">
      <w:pPr>
        <w:spacing w:before="0" w:after="60" w:line="259" w:lineRule="auto"/>
      </w:pPr>
      <w:r>
        <w:rPr>
          <w:rFonts w:ascii="Calibri" w:hAnsi="Calibri"/>
          <w:color w:val="222222"/>
          <w:sz w:val="19"/>
        </w:rPr>
        <w:t>Stop Mode: Entered by setting SLEEPDEEP in SCB-&gt;SCR, clearing PDDS in PWR_CR, and executing WFI or WFE. All clocks in the 1.8 V domain are halted; HSI, HSE, and PLL are stopped. SRAM and register contents are fully preserved. Wake-up occurs via any EXTI line. Quiescent current at 3.3 V, 25 °C is ~14 µA with the low-power regulator (LPDS = 1) and ~24 µA with the main regulator (LPDS = 0). Wake-up latency is ~5 µs.</w:t>
      </w:r>
    </w:p>
    <w:p w14:paraId="3D677675">
      <w:pPr>
        <w:spacing w:before="0" w:after="60" w:line="259" w:lineRule="auto"/>
      </w:pPr>
      <w:r>
        <w:rPr>
          <w:rFonts w:ascii="Calibri" w:hAnsi="Calibri"/>
          <w:color w:val="222222"/>
          <w:sz w:val="19"/>
        </w:rPr>
        <w:t>Standby Mode: Entered by setting SLEEPDEEP in SCB-&gt;SCR, setting PDDS in PWR_CR, and executing WFI. The 1.8 V regulator is powered off; internal SRAM and CPU registers are entirely lost. Only the 42 Backup registers, RTC (if clocked by LSE/LSI), and WKUP pin logic remain active. Wake-up occurs via a rising edge on PA0/WKUP, RTC alarm, external NRST, or IWDG, triggering an internal System Reset. Current is ~2.0 µA (RTC off) / ~3.4 µA (RTC on).</w:t>
      </w:r>
    </w:p>
    <w:p w14:paraId="339C3DDB">
      <w:pPr>
        <w:keepNext/>
        <w:spacing w:before="120" w:after="40"/>
      </w:pPr>
      <w:r>
        <w:rPr>
          <w:rFonts w:ascii="Arial" w:hAnsi="Arial"/>
          <w:b/>
          <w:color w:val="0055AA"/>
          <w:sz w:val="20"/>
        </w:rPr>
        <w:t>6.2 Stop-Mode Clock Recovery Protocol</w:t>
      </w:r>
    </w:p>
    <w:tbl>
      <w:tblPr>
        <w:tblStyle w:val="12"/>
        <w:tblW w:w="0" w:type="auto"/>
        <w:jc w:val="center"/>
        <w:tblLayout w:type="fixed"/>
        <w:tblCellMar>
          <w:top w:w="0" w:type="dxa"/>
          <w:left w:w="108" w:type="dxa"/>
          <w:bottom w:w="0" w:type="dxa"/>
          <w:right w:w="108" w:type="dxa"/>
        </w:tblCellMar>
      </w:tblPr>
      <w:tblGrid>
        <w:gridCol w:w="9213"/>
      </w:tblGrid>
      <w:tr w14:paraId="6B7FCB6A">
        <w:trPr>
          <w:jc w:val="center"/>
        </w:trPr>
        <w:tc>
          <w:tcPr>
            <w:tcW w:w="9360" w:type="dxa"/>
            <w:tcBorders>
              <w:top w:val="nil"/>
              <w:left w:val="single" w:color="003366" w:sz="18" w:space="0"/>
              <w:bottom w:val="nil"/>
              <w:right w:val="nil"/>
            </w:tcBorders>
            <w:shd w:val="clear" w:color="auto" w:fill="F2F5F8"/>
            <w:tcMar>
              <w:top w:w="40" w:type="dxa"/>
              <w:left w:w="90" w:type="dxa"/>
              <w:bottom w:w="40" w:type="dxa"/>
              <w:right w:w="90" w:type="dxa"/>
            </w:tcMar>
          </w:tcPr>
          <w:p w14:paraId="5A06826F">
            <w:pPr>
              <w:spacing w:before="20" w:after="20" w:line="254" w:lineRule="auto"/>
            </w:pPr>
            <w:r>
              <w:rPr>
                <w:rFonts w:ascii="Calibri" w:hAnsi="Calibri"/>
                <w:b/>
                <w:color w:val="003366"/>
                <w:sz w:val="17"/>
              </w:rPr>
              <w:t xml:space="preserve">CRITICAL CLOCK RESTORATION PROTOCOL: </w:t>
            </w:r>
            <w:r>
              <w:rPr>
                <w:rFonts w:ascii="Calibri" w:hAnsi="Calibri"/>
                <w:color w:val="222222"/>
                <w:sz w:val="17"/>
              </w:rPr>
              <w:t>Clock Recovery After Stop Mode: When exiting Stop mode, hardware automatically selects the 8 MHz HSI oscillator as SYSCLK. HSE and PLL remain disabled. Firmware must explicitly re-enable HSE, wait for stabilization (HSERDY), re-lock the PLL, and switch SYSCLK back to PLL output if 72 MHz operation is required.</w:t>
            </w:r>
          </w:p>
        </w:tc>
      </w:tr>
      <w:tr w14:paraId="48A8C2FD">
        <w:trPr>
          <w:jc w:val="center"/>
        </w:trPr>
        <w:tc>
          <w:tcPr>
            <w:tcW w:w="9360" w:type="dxa"/>
            <w:tcBorders>
              <w:top w:val="dashed" w:color="A07020" w:sz="8" w:space="0"/>
              <w:left w:val="dashed" w:color="A07020" w:sz="8" w:space="0"/>
              <w:bottom w:val="dashed" w:color="A07020" w:sz="8" w:space="0"/>
              <w:right w:val="dashed" w:color="A07020" w:sz="8" w:space="0"/>
            </w:tcBorders>
            <w:shd w:val="clear" w:color="auto" w:fill="FDFBF7"/>
            <w:tcMar>
              <w:top w:w="45" w:type="dxa"/>
              <w:left w:w="90" w:type="dxa"/>
              <w:bottom w:w="45" w:type="dxa"/>
              <w:right w:w="90" w:type="dxa"/>
            </w:tcMar>
          </w:tcPr>
          <w:p w14:paraId="4BE94055"/>
          <w:p w14:paraId="2A35FACF">
            <w:pPr>
              <w:spacing w:before="0" w:after="80"/>
              <w:jc w:val="center"/>
            </w:pPr>
            <w:r>
              <w:drawing>
                <wp:inline distT="0" distB="0" distL="114300" distR="114300">
                  <wp:extent cx="5303520" cy="5045075"/>
                  <wp:effectExtent l="0" t="0" r="508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303520" cy="5045251"/>
                          </a:xfrm>
                          <a:prstGeom prst="rect">
                            <a:avLst/>
                          </a:prstGeom>
                        </pic:spPr>
                      </pic:pic>
                    </a:graphicData>
                  </a:graphic>
                </wp:inline>
              </w:drawing>
            </w:r>
          </w:p>
          <w:p w14:paraId="5EB25C07">
            <w:pPr>
              <w:spacing w:before="40" w:after="80"/>
              <w:jc w:val="center"/>
            </w:pPr>
            <w:r>
              <w:rPr>
                <w:b/>
                <w:color w:val="000000"/>
                <w:sz w:val="18"/>
              </w:rPr>
              <w:t>Figure 4: Low-Power Mode Summary — Table 11.</w:t>
            </w:r>
            <w:r>
              <w:br w:type="textWrapping"/>
            </w:r>
            <w:r>
              <w:rPr>
                <w:i/>
                <w:color w:val="404040"/>
                <w:sz w:val="16"/>
              </w:rPr>
              <w:t>Source: STMicroelectronics, STM32F10xxx Reference Manual, DocID RM0008, Rev 21, February 2021, Section 5.3, p. 72.</w:t>
            </w:r>
          </w:p>
        </w:tc>
      </w:tr>
    </w:tbl>
    <w:p w14:paraId="5E75FD3E">
      <w:r>
        <w:br w:type="page"/>
      </w:r>
    </w:p>
    <w:p w14:paraId="60331829">
      <w:pPr>
        <w:keepNext/>
        <w:spacing w:before="160" w:after="40"/>
      </w:pPr>
      <w:r>
        <w:rPr>
          <w:rFonts w:ascii="Arial" w:hAnsi="Arial"/>
          <w:b/>
          <w:color w:val="003366"/>
          <w:sz w:val="23"/>
        </w:rPr>
        <w:t>7. Wake-Up Mechanisms, WFI/WFE, and Power Control Registers</w:t>
      </w:r>
    </w:p>
    <w:p w14:paraId="36CB3AA5">
      <w:pPr>
        <w:keepNext/>
        <w:spacing w:before="120" w:after="40"/>
      </w:pPr>
      <w:r>
        <w:rPr>
          <w:rFonts w:ascii="Arial" w:hAnsi="Arial"/>
          <w:b/>
          <w:color w:val="0055AA"/>
          <w:sz w:val="20"/>
        </w:rPr>
        <w:t>7.1 Instruction Semantics: WFI vs WFE</w:t>
      </w:r>
    </w:p>
    <w:p w14:paraId="3959324E">
      <w:pPr>
        <w:spacing w:before="0" w:after="60" w:line="259" w:lineRule="auto"/>
      </w:pPr>
      <w:r>
        <w:rPr>
          <w:rFonts w:ascii="Calibri" w:hAnsi="Calibri"/>
          <w:color w:val="222222"/>
          <w:sz w:val="19"/>
        </w:rPr>
        <w:t>• WFI (Wait For Interrupt): Suspends processor execution until an enabled NVIC interrupt occurs. Upon wake-up, the CPU branches to the interrupt vector handler, executes the ISR, and resumes execution at the instruction following WFI. If PRIMASK = 1, WFI wakes the CPU core but suppresses ISR vectoring.</w:t>
      </w:r>
      <w:r>
        <w:rPr>
          <w:rFonts w:ascii="Calibri" w:hAnsi="Calibri"/>
          <w:color w:val="222222"/>
          <w:sz w:val="19"/>
        </w:rPr>
        <w:br w:type="textWrapping"/>
      </w:r>
      <w:r>
        <w:rPr>
          <w:rFonts w:ascii="Calibri" w:hAnsi="Calibri"/>
          <w:color w:val="222222"/>
          <w:sz w:val="19"/>
        </w:rPr>
        <w:t>• WFE (Wait For Event): WFE (Wait For Event) suspends processor execution until an event occurs. Events may be generated through the Cortex-M3 event mechanism, including EXTI event configuration or the SEV instruction. When WFE resumes execution, execution continues with the instruction following WFE rather than entering an ISR solely because of the event. WFE checks an internal 1-bit Event Register; if already set, WFE clears it and continues.</w:t>
      </w:r>
    </w:p>
    <w:p w14:paraId="59708B5A">
      <w:pPr>
        <w:keepNext/>
        <w:spacing w:before="120" w:after="40"/>
      </w:pPr>
      <w:r>
        <w:rPr>
          <w:rFonts w:ascii="Arial" w:hAnsi="Arial"/>
          <w:b/>
          <w:color w:val="0055AA"/>
          <w:sz w:val="20"/>
        </w:rPr>
        <w:t>7.2 Power Control Registers (PWR_CR and PWR_CSR)</w:t>
      </w:r>
    </w:p>
    <w:p w14:paraId="01F28268">
      <w:pPr>
        <w:spacing w:before="0" w:after="60" w:line="259" w:lineRule="auto"/>
      </w:pPr>
      <w:r>
        <w:rPr>
          <w:rFonts w:ascii="Calibri" w:hAnsi="Calibri"/>
          <w:color w:val="222222"/>
          <w:sz w:val="19"/>
        </w:rPr>
        <w:t>Table 5 details the bit-field definitions of the primary Power Control registers (base address 0x4000 7000). The APB1 peripheral clock must be enabled via RCC_APB1ENR (bit 28 PWREN) prior to accessing these registers.</w:t>
      </w:r>
    </w:p>
    <w:tbl>
      <w:tblPr>
        <w:tblStyle w:val="12"/>
        <w:tblW w:w="0" w:type="auto"/>
        <w:jc w:val="center"/>
        <w:tblLayout w:type="fixed"/>
        <w:tblCellMar>
          <w:top w:w="0" w:type="dxa"/>
          <w:left w:w="108" w:type="dxa"/>
          <w:bottom w:w="0" w:type="dxa"/>
          <w:right w:w="108" w:type="dxa"/>
        </w:tblCellMar>
      </w:tblPr>
      <w:tblGrid>
        <w:gridCol w:w="1843"/>
        <w:gridCol w:w="1843"/>
        <w:gridCol w:w="1843"/>
        <w:gridCol w:w="1843"/>
        <w:gridCol w:w="1843"/>
      </w:tblGrid>
      <w:tr w14:paraId="4362875B">
        <w:trPr>
          <w:jc w:val="center"/>
        </w:trPr>
        <w:tc>
          <w:tcPr>
            <w:tcW w:w="1872" w:type="dxa"/>
            <w:shd w:val="clear" w:color="auto" w:fill="003366"/>
            <w:tcMar>
              <w:top w:w="35" w:type="dxa"/>
              <w:left w:w="50" w:type="dxa"/>
              <w:bottom w:w="35" w:type="dxa"/>
              <w:right w:w="50" w:type="dxa"/>
            </w:tcMar>
          </w:tcPr>
          <w:p w14:paraId="3D3BD6E1">
            <w:pPr>
              <w:spacing w:before="20" w:after="20"/>
            </w:pPr>
            <w:r>
              <w:rPr>
                <w:rFonts w:ascii="Arial" w:hAnsi="Arial"/>
                <w:b/>
                <w:color w:val="FFFFFF"/>
                <w:sz w:val="15"/>
              </w:rPr>
              <w:t>Register [Bit]</w:t>
            </w:r>
          </w:p>
        </w:tc>
        <w:tc>
          <w:tcPr>
            <w:tcW w:w="1440" w:type="dxa"/>
            <w:shd w:val="clear" w:color="auto" w:fill="003366"/>
            <w:tcMar>
              <w:top w:w="35" w:type="dxa"/>
              <w:left w:w="50" w:type="dxa"/>
              <w:bottom w:w="35" w:type="dxa"/>
              <w:right w:w="50" w:type="dxa"/>
            </w:tcMar>
          </w:tcPr>
          <w:p w14:paraId="2CB3BBCB">
            <w:pPr>
              <w:spacing w:before="20" w:after="20"/>
            </w:pPr>
            <w:r>
              <w:rPr>
                <w:rFonts w:ascii="Arial" w:hAnsi="Arial"/>
                <w:b/>
                <w:color w:val="FFFFFF"/>
                <w:sz w:val="15"/>
              </w:rPr>
              <w:t>Field Name</w:t>
            </w:r>
          </w:p>
        </w:tc>
        <w:tc>
          <w:tcPr>
            <w:tcW w:w="1008" w:type="dxa"/>
            <w:shd w:val="clear" w:color="auto" w:fill="003366"/>
            <w:tcMar>
              <w:top w:w="35" w:type="dxa"/>
              <w:left w:w="50" w:type="dxa"/>
              <w:bottom w:w="35" w:type="dxa"/>
              <w:right w:w="50" w:type="dxa"/>
            </w:tcMar>
          </w:tcPr>
          <w:p w14:paraId="60A1A572">
            <w:pPr>
              <w:spacing w:before="20" w:after="20"/>
            </w:pPr>
            <w:r>
              <w:rPr>
                <w:rFonts w:ascii="Arial" w:hAnsi="Arial"/>
                <w:b/>
                <w:color w:val="FFFFFF"/>
                <w:sz w:val="15"/>
              </w:rPr>
              <w:t>Access</w:t>
            </w:r>
          </w:p>
        </w:tc>
        <w:tc>
          <w:tcPr>
            <w:tcW w:w="864" w:type="dxa"/>
            <w:shd w:val="clear" w:color="auto" w:fill="003366"/>
            <w:tcMar>
              <w:top w:w="35" w:type="dxa"/>
              <w:left w:w="50" w:type="dxa"/>
              <w:bottom w:w="35" w:type="dxa"/>
              <w:right w:w="50" w:type="dxa"/>
            </w:tcMar>
          </w:tcPr>
          <w:p w14:paraId="7F58BA5D">
            <w:pPr>
              <w:spacing w:before="20" w:after="20"/>
            </w:pPr>
            <w:r>
              <w:rPr>
                <w:rFonts w:ascii="Arial" w:hAnsi="Arial"/>
                <w:b/>
                <w:color w:val="FFFFFF"/>
                <w:sz w:val="15"/>
              </w:rPr>
              <w:t>Reset</w:t>
            </w:r>
          </w:p>
        </w:tc>
        <w:tc>
          <w:tcPr>
            <w:tcW w:w="4176" w:type="dxa"/>
            <w:shd w:val="clear" w:color="auto" w:fill="003366"/>
            <w:tcMar>
              <w:top w:w="35" w:type="dxa"/>
              <w:left w:w="50" w:type="dxa"/>
              <w:bottom w:w="35" w:type="dxa"/>
              <w:right w:w="50" w:type="dxa"/>
            </w:tcMar>
          </w:tcPr>
          <w:p w14:paraId="4878A33A">
            <w:pPr>
              <w:spacing w:before="20" w:after="20"/>
            </w:pPr>
            <w:r>
              <w:rPr>
                <w:rFonts w:ascii="Arial" w:hAnsi="Arial"/>
                <w:b/>
                <w:color w:val="FFFFFF"/>
                <w:sz w:val="15"/>
              </w:rPr>
              <w:t>Functional Description &amp; Hardware Control Role</w:t>
            </w:r>
          </w:p>
        </w:tc>
      </w:tr>
      <w:tr w14:paraId="46B692D5">
        <w:trPr>
          <w:jc w:val="center"/>
        </w:trPr>
        <w:tc>
          <w:tcPr>
            <w:tcW w:w="1872" w:type="dxa"/>
            <w:shd w:val="clear" w:color="auto" w:fill="FFFFFF"/>
            <w:tcMar>
              <w:top w:w="25" w:type="dxa"/>
              <w:left w:w="45" w:type="dxa"/>
              <w:bottom w:w="25" w:type="dxa"/>
              <w:right w:w="45" w:type="dxa"/>
            </w:tcMar>
          </w:tcPr>
          <w:p w14:paraId="2B0192B6">
            <w:pPr>
              <w:spacing w:before="10" w:after="10" w:line="245" w:lineRule="auto"/>
            </w:pPr>
            <w:r>
              <w:rPr>
                <w:rFonts w:ascii="Calibri" w:hAnsi="Calibri"/>
                <w:color w:val="222222"/>
                <w:sz w:val="15"/>
              </w:rPr>
              <w:t>PWR_CR [0]</w:t>
            </w:r>
          </w:p>
        </w:tc>
        <w:tc>
          <w:tcPr>
            <w:tcW w:w="1440" w:type="dxa"/>
            <w:shd w:val="clear" w:color="auto" w:fill="FFFFFF"/>
            <w:tcMar>
              <w:top w:w="25" w:type="dxa"/>
              <w:left w:w="45" w:type="dxa"/>
              <w:bottom w:w="25" w:type="dxa"/>
              <w:right w:w="45" w:type="dxa"/>
            </w:tcMar>
          </w:tcPr>
          <w:p w14:paraId="5BF8E6C1">
            <w:pPr>
              <w:spacing w:before="10" w:after="10" w:line="245" w:lineRule="auto"/>
            </w:pPr>
            <w:r>
              <w:rPr>
                <w:rFonts w:ascii="Calibri" w:hAnsi="Calibri"/>
                <w:color w:val="222222"/>
                <w:sz w:val="15"/>
              </w:rPr>
              <w:t>LPDS</w:t>
            </w:r>
          </w:p>
        </w:tc>
        <w:tc>
          <w:tcPr>
            <w:tcW w:w="1008" w:type="dxa"/>
            <w:shd w:val="clear" w:color="auto" w:fill="FFFFFF"/>
            <w:tcMar>
              <w:top w:w="25" w:type="dxa"/>
              <w:left w:w="45" w:type="dxa"/>
              <w:bottom w:w="25" w:type="dxa"/>
              <w:right w:w="45" w:type="dxa"/>
            </w:tcMar>
          </w:tcPr>
          <w:p w14:paraId="5DA58EC4">
            <w:pPr>
              <w:spacing w:before="10" w:after="10" w:line="245" w:lineRule="auto"/>
            </w:pPr>
            <w:r>
              <w:rPr>
                <w:rFonts w:ascii="Calibri" w:hAnsi="Calibri"/>
                <w:color w:val="222222"/>
                <w:sz w:val="15"/>
              </w:rPr>
              <w:t>RW</w:t>
            </w:r>
          </w:p>
        </w:tc>
        <w:tc>
          <w:tcPr>
            <w:tcW w:w="864" w:type="dxa"/>
            <w:shd w:val="clear" w:color="auto" w:fill="FFFFFF"/>
            <w:tcMar>
              <w:top w:w="25" w:type="dxa"/>
              <w:left w:w="45" w:type="dxa"/>
              <w:bottom w:w="25" w:type="dxa"/>
              <w:right w:w="45" w:type="dxa"/>
            </w:tcMar>
          </w:tcPr>
          <w:p w14:paraId="16AAA032">
            <w:pPr>
              <w:spacing w:before="10" w:after="10" w:line="245" w:lineRule="auto"/>
            </w:pPr>
            <w:r>
              <w:rPr>
                <w:rFonts w:ascii="Calibri" w:hAnsi="Calibri"/>
                <w:color w:val="222222"/>
                <w:sz w:val="15"/>
              </w:rPr>
              <w:t>0</w:t>
            </w:r>
          </w:p>
        </w:tc>
        <w:tc>
          <w:tcPr>
            <w:tcW w:w="4176" w:type="dxa"/>
            <w:shd w:val="clear" w:color="auto" w:fill="FFFFFF"/>
            <w:tcMar>
              <w:top w:w="25" w:type="dxa"/>
              <w:left w:w="45" w:type="dxa"/>
              <w:bottom w:w="25" w:type="dxa"/>
              <w:right w:w="45" w:type="dxa"/>
            </w:tcMar>
          </w:tcPr>
          <w:p w14:paraId="1A59960A">
            <w:pPr>
              <w:spacing w:before="10" w:after="10" w:line="245" w:lineRule="auto"/>
            </w:pPr>
            <w:r>
              <w:rPr>
                <w:rFonts w:ascii="Calibri" w:hAnsi="Calibri"/>
                <w:color w:val="222222"/>
                <w:sz w:val="15"/>
              </w:rPr>
              <w:t>Low-Power Deep Sleep. 0 = Main regulator in Stop; 1 = Low-Power regulator in Stop.</w:t>
            </w:r>
          </w:p>
        </w:tc>
      </w:tr>
      <w:tr w14:paraId="28430108">
        <w:trPr>
          <w:jc w:val="center"/>
        </w:trPr>
        <w:tc>
          <w:tcPr>
            <w:tcW w:w="1872" w:type="dxa"/>
            <w:shd w:val="clear" w:color="auto" w:fill="F5F7FA"/>
            <w:tcMar>
              <w:top w:w="25" w:type="dxa"/>
              <w:left w:w="45" w:type="dxa"/>
              <w:bottom w:w="25" w:type="dxa"/>
              <w:right w:w="45" w:type="dxa"/>
            </w:tcMar>
          </w:tcPr>
          <w:p w14:paraId="3ADDC491">
            <w:pPr>
              <w:spacing w:before="10" w:after="10" w:line="245" w:lineRule="auto"/>
            </w:pPr>
            <w:r>
              <w:rPr>
                <w:rFonts w:ascii="Calibri" w:hAnsi="Calibri"/>
                <w:color w:val="222222"/>
                <w:sz w:val="15"/>
              </w:rPr>
              <w:t>PWR_CR [1]</w:t>
            </w:r>
          </w:p>
        </w:tc>
        <w:tc>
          <w:tcPr>
            <w:tcW w:w="1440" w:type="dxa"/>
            <w:shd w:val="clear" w:color="auto" w:fill="F5F7FA"/>
            <w:tcMar>
              <w:top w:w="25" w:type="dxa"/>
              <w:left w:w="45" w:type="dxa"/>
              <w:bottom w:w="25" w:type="dxa"/>
              <w:right w:w="45" w:type="dxa"/>
            </w:tcMar>
          </w:tcPr>
          <w:p w14:paraId="6C6467E7">
            <w:pPr>
              <w:spacing w:before="10" w:after="10" w:line="245" w:lineRule="auto"/>
            </w:pPr>
            <w:r>
              <w:rPr>
                <w:rFonts w:ascii="Calibri" w:hAnsi="Calibri"/>
                <w:color w:val="222222"/>
                <w:sz w:val="15"/>
              </w:rPr>
              <w:t>PDDS</w:t>
            </w:r>
          </w:p>
        </w:tc>
        <w:tc>
          <w:tcPr>
            <w:tcW w:w="1008" w:type="dxa"/>
            <w:shd w:val="clear" w:color="auto" w:fill="F5F7FA"/>
            <w:tcMar>
              <w:top w:w="25" w:type="dxa"/>
              <w:left w:w="45" w:type="dxa"/>
              <w:bottom w:w="25" w:type="dxa"/>
              <w:right w:w="45" w:type="dxa"/>
            </w:tcMar>
          </w:tcPr>
          <w:p w14:paraId="56CC12EF">
            <w:pPr>
              <w:spacing w:before="10" w:after="10" w:line="245" w:lineRule="auto"/>
            </w:pPr>
            <w:r>
              <w:rPr>
                <w:rFonts w:ascii="Calibri" w:hAnsi="Calibri"/>
                <w:color w:val="222222"/>
                <w:sz w:val="15"/>
              </w:rPr>
              <w:t>RW</w:t>
            </w:r>
          </w:p>
        </w:tc>
        <w:tc>
          <w:tcPr>
            <w:tcW w:w="864" w:type="dxa"/>
            <w:shd w:val="clear" w:color="auto" w:fill="F5F7FA"/>
            <w:tcMar>
              <w:top w:w="25" w:type="dxa"/>
              <w:left w:w="45" w:type="dxa"/>
              <w:bottom w:w="25" w:type="dxa"/>
              <w:right w:w="45" w:type="dxa"/>
            </w:tcMar>
          </w:tcPr>
          <w:p w14:paraId="342FCB8E">
            <w:pPr>
              <w:spacing w:before="10" w:after="10" w:line="245" w:lineRule="auto"/>
            </w:pPr>
            <w:r>
              <w:rPr>
                <w:rFonts w:ascii="Calibri" w:hAnsi="Calibri"/>
                <w:color w:val="222222"/>
                <w:sz w:val="15"/>
              </w:rPr>
              <w:t>0</w:t>
            </w:r>
          </w:p>
        </w:tc>
        <w:tc>
          <w:tcPr>
            <w:tcW w:w="4176" w:type="dxa"/>
            <w:shd w:val="clear" w:color="auto" w:fill="F5F7FA"/>
            <w:tcMar>
              <w:top w:w="25" w:type="dxa"/>
              <w:left w:w="45" w:type="dxa"/>
              <w:bottom w:w="25" w:type="dxa"/>
              <w:right w:w="45" w:type="dxa"/>
            </w:tcMar>
          </w:tcPr>
          <w:p w14:paraId="4A40D3D2">
            <w:pPr>
              <w:spacing w:before="10" w:after="10" w:line="245" w:lineRule="auto"/>
            </w:pPr>
            <w:r>
              <w:rPr>
                <w:rFonts w:ascii="Calibri" w:hAnsi="Calibri"/>
                <w:color w:val="222222"/>
                <w:sz w:val="15"/>
              </w:rPr>
              <w:t>Power Down Deep Sleep. 0 = Enter STOP mode on SLEEPDEEP=1; 1 = Enter STANDBY mode.</w:t>
            </w:r>
          </w:p>
        </w:tc>
      </w:tr>
      <w:tr w14:paraId="5C243012">
        <w:trPr>
          <w:jc w:val="center"/>
        </w:trPr>
        <w:tc>
          <w:tcPr>
            <w:tcW w:w="1872" w:type="dxa"/>
            <w:shd w:val="clear" w:color="auto" w:fill="FFFFFF"/>
            <w:tcMar>
              <w:top w:w="25" w:type="dxa"/>
              <w:left w:w="45" w:type="dxa"/>
              <w:bottom w:w="25" w:type="dxa"/>
              <w:right w:w="45" w:type="dxa"/>
            </w:tcMar>
          </w:tcPr>
          <w:p w14:paraId="0D2612D5">
            <w:pPr>
              <w:spacing w:before="10" w:after="10" w:line="245" w:lineRule="auto"/>
            </w:pPr>
            <w:r>
              <w:rPr>
                <w:rFonts w:ascii="Calibri" w:hAnsi="Calibri"/>
                <w:color w:val="222222"/>
                <w:sz w:val="15"/>
              </w:rPr>
              <w:t>PWR_CR [2]</w:t>
            </w:r>
          </w:p>
        </w:tc>
        <w:tc>
          <w:tcPr>
            <w:tcW w:w="1440" w:type="dxa"/>
            <w:shd w:val="clear" w:color="auto" w:fill="FFFFFF"/>
            <w:tcMar>
              <w:top w:w="25" w:type="dxa"/>
              <w:left w:w="45" w:type="dxa"/>
              <w:bottom w:w="25" w:type="dxa"/>
              <w:right w:w="45" w:type="dxa"/>
            </w:tcMar>
          </w:tcPr>
          <w:p w14:paraId="047DA43E">
            <w:pPr>
              <w:spacing w:before="10" w:after="10" w:line="245" w:lineRule="auto"/>
            </w:pPr>
            <w:r>
              <w:rPr>
                <w:rFonts w:ascii="Calibri" w:hAnsi="Calibri"/>
                <w:color w:val="222222"/>
                <w:sz w:val="15"/>
              </w:rPr>
              <w:t>CWUF</w:t>
            </w:r>
          </w:p>
        </w:tc>
        <w:tc>
          <w:tcPr>
            <w:tcW w:w="1008" w:type="dxa"/>
            <w:shd w:val="clear" w:color="auto" w:fill="FFFFFF"/>
            <w:tcMar>
              <w:top w:w="25" w:type="dxa"/>
              <w:left w:w="45" w:type="dxa"/>
              <w:bottom w:w="25" w:type="dxa"/>
              <w:right w:w="45" w:type="dxa"/>
            </w:tcMar>
          </w:tcPr>
          <w:p w14:paraId="6C53490D">
            <w:pPr>
              <w:spacing w:before="10" w:after="10" w:line="245" w:lineRule="auto"/>
            </w:pPr>
            <w:r>
              <w:rPr>
                <w:rFonts w:ascii="Calibri" w:hAnsi="Calibri"/>
                <w:color w:val="222222"/>
                <w:sz w:val="15"/>
              </w:rPr>
              <w:t>RW</w:t>
            </w:r>
          </w:p>
        </w:tc>
        <w:tc>
          <w:tcPr>
            <w:tcW w:w="864" w:type="dxa"/>
            <w:shd w:val="clear" w:color="auto" w:fill="FFFFFF"/>
            <w:tcMar>
              <w:top w:w="25" w:type="dxa"/>
              <w:left w:w="45" w:type="dxa"/>
              <w:bottom w:w="25" w:type="dxa"/>
              <w:right w:w="45" w:type="dxa"/>
            </w:tcMar>
          </w:tcPr>
          <w:p w14:paraId="0ADBBEE3">
            <w:pPr>
              <w:spacing w:before="10" w:after="10" w:line="245" w:lineRule="auto"/>
            </w:pPr>
            <w:r>
              <w:rPr>
                <w:rFonts w:ascii="Calibri" w:hAnsi="Calibri"/>
                <w:color w:val="222222"/>
                <w:sz w:val="15"/>
              </w:rPr>
              <w:t>0</w:t>
            </w:r>
          </w:p>
        </w:tc>
        <w:tc>
          <w:tcPr>
            <w:tcW w:w="4176" w:type="dxa"/>
            <w:shd w:val="clear" w:color="auto" w:fill="FFFFFF"/>
            <w:tcMar>
              <w:top w:w="25" w:type="dxa"/>
              <w:left w:w="45" w:type="dxa"/>
              <w:bottom w:w="25" w:type="dxa"/>
              <w:right w:w="45" w:type="dxa"/>
            </w:tcMar>
          </w:tcPr>
          <w:p w14:paraId="6B50579B">
            <w:pPr>
              <w:spacing w:before="10" w:after="10" w:line="245" w:lineRule="auto"/>
            </w:pPr>
            <w:r>
              <w:rPr>
                <w:rFonts w:ascii="Calibri" w:hAnsi="Calibri"/>
                <w:color w:val="222222"/>
                <w:sz w:val="15"/>
              </w:rPr>
              <w:t>Clear Wakeup Flag. Write 1 to clear WUF in PWR_CSR. Must clear before Standby entry.</w:t>
            </w:r>
          </w:p>
        </w:tc>
      </w:tr>
      <w:tr w14:paraId="057C4AB2">
        <w:trPr>
          <w:jc w:val="center"/>
        </w:trPr>
        <w:tc>
          <w:tcPr>
            <w:tcW w:w="1872" w:type="dxa"/>
            <w:shd w:val="clear" w:color="auto" w:fill="F5F7FA"/>
            <w:tcMar>
              <w:top w:w="25" w:type="dxa"/>
              <w:left w:w="45" w:type="dxa"/>
              <w:bottom w:w="25" w:type="dxa"/>
              <w:right w:w="45" w:type="dxa"/>
            </w:tcMar>
          </w:tcPr>
          <w:p w14:paraId="3F85711A">
            <w:pPr>
              <w:spacing w:before="10" w:after="10" w:line="245" w:lineRule="auto"/>
            </w:pPr>
            <w:r>
              <w:rPr>
                <w:rFonts w:ascii="Calibri" w:hAnsi="Calibri"/>
                <w:color w:val="222222"/>
                <w:sz w:val="15"/>
              </w:rPr>
              <w:t>PWR_CR [3]</w:t>
            </w:r>
          </w:p>
        </w:tc>
        <w:tc>
          <w:tcPr>
            <w:tcW w:w="1440" w:type="dxa"/>
            <w:shd w:val="clear" w:color="auto" w:fill="F5F7FA"/>
            <w:tcMar>
              <w:top w:w="25" w:type="dxa"/>
              <w:left w:w="45" w:type="dxa"/>
              <w:bottom w:w="25" w:type="dxa"/>
              <w:right w:w="45" w:type="dxa"/>
            </w:tcMar>
          </w:tcPr>
          <w:p w14:paraId="04DC433D">
            <w:pPr>
              <w:spacing w:before="10" w:after="10" w:line="245" w:lineRule="auto"/>
            </w:pPr>
            <w:r>
              <w:rPr>
                <w:rFonts w:ascii="Calibri" w:hAnsi="Calibri"/>
                <w:color w:val="222222"/>
                <w:sz w:val="15"/>
              </w:rPr>
              <w:t>CSBF</w:t>
            </w:r>
          </w:p>
        </w:tc>
        <w:tc>
          <w:tcPr>
            <w:tcW w:w="1008" w:type="dxa"/>
            <w:shd w:val="clear" w:color="auto" w:fill="F5F7FA"/>
            <w:tcMar>
              <w:top w:w="25" w:type="dxa"/>
              <w:left w:w="45" w:type="dxa"/>
              <w:bottom w:w="25" w:type="dxa"/>
              <w:right w:w="45" w:type="dxa"/>
            </w:tcMar>
          </w:tcPr>
          <w:p w14:paraId="38507287">
            <w:pPr>
              <w:spacing w:before="10" w:after="10" w:line="245" w:lineRule="auto"/>
            </w:pPr>
            <w:r>
              <w:rPr>
                <w:rFonts w:ascii="Calibri" w:hAnsi="Calibri"/>
                <w:color w:val="222222"/>
                <w:sz w:val="15"/>
              </w:rPr>
              <w:t>RW</w:t>
            </w:r>
          </w:p>
        </w:tc>
        <w:tc>
          <w:tcPr>
            <w:tcW w:w="864" w:type="dxa"/>
            <w:shd w:val="clear" w:color="auto" w:fill="F5F7FA"/>
            <w:tcMar>
              <w:top w:w="25" w:type="dxa"/>
              <w:left w:w="45" w:type="dxa"/>
              <w:bottom w:w="25" w:type="dxa"/>
              <w:right w:w="45" w:type="dxa"/>
            </w:tcMar>
          </w:tcPr>
          <w:p w14:paraId="34F09185">
            <w:pPr>
              <w:spacing w:before="10" w:after="10" w:line="245" w:lineRule="auto"/>
            </w:pPr>
            <w:r>
              <w:rPr>
                <w:rFonts w:ascii="Calibri" w:hAnsi="Calibri"/>
                <w:color w:val="222222"/>
                <w:sz w:val="15"/>
              </w:rPr>
              <w:t>0</w:t>
            </w:r>
          </w:p>
        </w:tc>
        <w:tc>
          <w:tcPr>
            <w:tcW w:w="4176" w:type="dxa"/>
            <w:shd w:val="clear" w:color="auto" w:fill="F5F7FA"/>
            <w:tcMar>
              <w:top w:w="25" w:type="dxa"/>
              <w:left w:w="45" w:type="dxa"/>
              <w:bottom w:w="25" w:type="dxa"/>
              <w:right w:w="45" w:type="dxa"/>
            </w:tcMar>
          </w:tcPr>
          <w:p w14:paraId="29205BA3">
            <w:pPr>
              <w:spacing w:before="10" w:after="10" w:line="245" w:lineRule="auto"/>
            </w:pPr>
            <w:r>
              <w:rPr>
                <w:rFonts w:ascii="Calibri" w:hAnsi="Calibri"/>
                <w:color w:val="222222"/>
                <w:sz w:val="15"/>
              </w:rPr>
              <w:t>Clear Standby Flag. Write 1 to clear SBF in PWR_CSR.</w:t>
            </w:r>
          </w:p>
        </w:tc>
      </w:tr>
      <w:tr w14:paraId="5AA0F691">
        <w:trPr>
          <w:jc w:val="center"/>
        </w:trPr>
        <w:tc>
          <w:tcPr>
            <w:tcW w:w="1872" w:type="dxa"/>
            <w:shd w:val="clear" w:color="auto" w:fill="FFFFFF"/>
            <w:tcMar>
              <w:top w:w="25" w:type="dxa"/>
              <w:left w:w="45" w:type="dxa"/>
              <w:bottom w:w="25" w:type="dxa"/>
              <w:right w:w="45" w:type="dxa"/>
            </w:tcMar>
          </w:tcPr>
          <w:p w14:paraId="2CE86D68">
            <w:pPr>
              <w:spacing w:before="10" w:after="10" w:line="245" w:lineRule="auto"/>
            </w:pPr>
            <w:r>
              <w:rPr>
                <w:rFonts w:ascii="Calibri" w:hAnsi="Calibri"/>
                <w:color w:val="222222"/>
                <w:sz w:val="15"/>
              </w:rPr>
              <w:t>PWR_CR [4]</w:t>
            </w:r>
          </w:p>
        </w:tc>
        <w:tc>
          <w:tcPr>
            <w:tcW w:w="1440" w:type="dxa"/>
            <w:shd w:val="clear" w:color="auto" w:fill="FFFFFF"/>
            <w:tcMar>
              <w:top w:w="25" w:type="dxa"/>
              <w:left w:w="45" w:type="dxa"/>
              <w:bottom w:w="25" w:type="dxa"/>
              <w:right w:w="45" w:type="dxa"/>
            </w:tcMar>
          </w:tcPr>
          <w:p w14:paraId="2D1C65D2">
            <w:pPr>
              <w:spacing w:before="10" w:after="10" w:line="245" w:lineRule="auto"/>
            </w:pPr>
            <w:r>
              <w:rPr>
                <w:rFonts w:ascii="Calibri" w:hAnsi="Calibri"/>
                <w:color w:val="222222"/>
                <w:sz w:val="15"/>
              </w:rPr>
              <w:t>PVDE</w:t>
            </w:r>
          </w:p>
        </w:tc>
        <w:tc>
          <w:tcPr>
            <w:tcW w:w="1008" w:type="dxa"/>
            <w:shd w:val="clear" w:color="auto" w:fill="FFFFFF"/>
            <w:tcMar>
              <w:top w:w="25" w:type="dxa"/>
              <w:left w:w="45" w:type="dxa"/>
              <w:bottom w:w="25" w:type="dxa"/>
              <w:right w:w="45" w:type="dxa"/>
            </w:tcMar>
          </w:tcPr>
          <w:p w14:paraId="691A45B3">
            <w:pPr>
              <w:spacing w:before="10" w:after="10" w:line="245" w:lineRule="auto"/>
            </w:pPr>
            <w:r>
              <w:rPr>
                <w:rFonts w:ascii="Calibri" w:hAnsi="Calibri"/>
                <w:color w:val="222222"/>
                <w:sz w:val="15"/>
              </w:rPr>
              <w:t>RW</w:t>
            </w:r>
          </w:p>
        </w:tc>
        <w:tc>
          <w:tcPr>
            <w:tcW w:w="864" w:type="dxa"/>
            <w:shd w:val="clear" w:color="auto" w:fill="FFFFFF"/>
            <w:tcMar>
              <w:top w:w="25" w:type="dxa"/>
              <w:left w:w="45" w:type="dxa"/>
              <w:bottom w:w="25" w:type="dxa"/>
              <w:right w:w="45" w:type="dxa"/>
            </w:tcMar>
          </w:tcPr>
          <w:p w14:paraId="52FABA72">
            <w:pPr>
              <w:spacing w:before="10" w:after="10" w:line="245" w:lineRule="auto"/>
            </w:pPr>
            <w:r>
              <w:rPr>
                <w:rFonts w:ascii="Calibri" w:hAnsi="Calibri"/>
                <w:color w:val="222222"/>
                <w:sz w:val="15"/>
              </w:rPr>
              <w:t>0</w:t>
            </w:r>
          </w:p>
        </w:tc>
        <w:tc>
          <w:tcPr>
            <w:tcW w:w="4176" w:type="dxa"/>
            <w:shd w:val="clear" w:color="auto" w:fill="FFFFFF"/>
            <w:tcMar>
              <w:top w:w="25" w:type="dxa"/>
              <w:left w:w="45" w:type="dxa"/>
              <w:bottom w:w="25" w:type="dxa"/>
              <w:right w:w="45" w:type="dxa"/>
            </w:tcMar>
          </w:tcPr>
          <w:p w14:paraId="2E946E1C">
            <w:pPr>
              <w:spacing w:before="10" w:after="10" w:line="245" w:lineRule="auto"/>
            </w:pPr>
            <w:r>
              <w:rPr>
                <w:rFonts w:ascii="Calibri" w:hAnsi="Calibri"/>
                <w:color w:val="222222"/>
                <w:sz w:val="15"/>
              </w:rPr>
              <w:t>Power Voltage Detector Enable. 1 = Enable PVD monitoring on VDD.</w:t>
            </w:r>
          </w:p>
        </w:tc>
      </w:tr>
      <w:tr w14:paraId="7336E3F5">
        <w:trPr>
          <w:jc w:val="center"/>
        </w:trPr>
        <w:tc>
          <w:tcPr>
            <w:tcW w:w="1872" w:type="dxa"/>
            <w:shd w:val="clear" w:color="auto" w:fill="F5F7FA"/>
            <w:tcMar>
              <w:top w:w="25" w:type="dxa"/>
              <w:left w:w="45" w:type="dxa"/>
              <w:bottom w:w="25" w:type="dxa"/>
              <w:right w:w="45" w:type="dxa"/>
            </w:tcMar>
          </w:tcPr>
          <w:p w14:paraId="555E8507">
            <w:pPr>
              <w:spacing w:before="10" w:after="10" w:line="245" w:lineRule="auto"/>
            </w:pPr>
            <w:r>
              <w:rPr>
                <w:rFonts w:ascii="Calibri" w:hAnsi="Calibri"/>
                <w:color w:val="222222"/>
                <w:sz w:val="15"/>
              </w:rPr>
              <w:t>PWR_CR [7:5]</w:t>
            </w:r>
          </w:p>
        </w:tc>
        <w:tc>
          <w:tcPr>
            <w:tcW w:w="1440" w:type="dxa"/>
            <w:shd w:val="clear" w:color="auto" w:fill="F5F7FA"/>
            <w:tcMar>
              <w:top w:w="25" w:type="dxa"/>
              <w:left w:w="45" w:type="dxa"/>
              <w:bottom w:w="25" w:type="dxa"/>
              <w:right w:w="45" w:type="dxa"/>
            </w:tcMar>
          </w:tcPr>
          <w:p w14:paraId="11067A9F">
            <w:pPr>
              <w:spacing w:before="10" w:after="10" w:line="245" w:lineRule="auto"/>
            </w:pPr>
            <w:r>
              <w:rPr>
                <w:rFonts w:ascii="Calibri" w:hAnsi="Calibri"/>
                <w:color w:val="222222"/>
                <w:sz w:val="15"/>
              </w:rPr>
              <w:t>PLS[2:0]</w:t>
            </w:r>
          </w:p>
        </w:tc>
        <w:tc>
          <w:tcPr>
            <w:tcW w:w="1008" w:type="dxa"/>
            <w:shd w:val="clear" w:color="auto" w:fill="F5F7FA"/>
            <w:tcMar>
              <w:top w:w="25" w:type="dxa"/>
              <w:left w:w="45" w:type="dxa"/>
              <w:bottom w:w="25" w:type="dxa"/>
              <w:right w:w="45" w:type="dxa"/>
            </w:tcMar>
          </w:tcPr>
          <w:p w14:paraId="4DA6B5FA">
            <w:pPr>
              <w:spacing w:before="10" w:after="10" w:line="245" w:lineRule="auto"/>
            </w:pPr>
            <w:r>
              <w:rPr>
                <w:rFonts w:ascii="Calibri" w:hAnsi="Calibri"/>
                <w:color w:val="222222"/>
                <w:sz w:val="15"/>
              </w:rPr>
              <w:t>RW</w:t>
            </w:r>
          </w:p>
        </w:tc>
        <w:tc>
          <w:tcPr>
            <w:tcW w:w="864" w:type="dxa"/>
            <w:shd w:val="clear" w:color="auto" w:fill="F5F7FA"/>
            <w:tcMar>
              <w:top w:w="25" w:type="dxa"/>
              <w:left w:w="45" w:type="dxa"/>
              <w:bottom w:w="25" w:type="dxa"/>
              <w:right w:w="45" w:type="dxa"/>
            </w:tcMar>
          </w:tcPr>
          <w:p w14:paraId="0920756F">
            <w:pPr>
              <w:spacing w:before="10" w:after="10" w:line="245" w:lineRule="auto"/>
            </w:pPr>
            <w:r>
              <w:rPr>
                <w:rFonts w:ascii="Calibri" w:hAnsi="Calibri"/>
                <w:color w:val="222222"/>
                <w:sz w:val="15"/>
              </w:rPr>
              <w:t>000</w:t>
            </w:r>
          </w:p>
        </w:tc>
        <w:tc>
          <w:tcPr>
            <w:tcW w:w="4176" w:type="dxa"/>
            <w:shd w:val="clear" w:color="auto" w:fill="F5F7FA"/>
            <w:tcMar>
              <w:top w:w="25" w:type="dxa"/>
              <w:left w:w="45" w:type="dxa"/>
              <w:bottom w:w="25" w:type="dxa"/>
              <w:right w:w="45" w:type="dxa"/>
            </w:tcMar>
          </w:tcPr>
          <w:p w14:paraId="2E546620">
            <w:pPr>
              <w:spacing w:before="10" w:after="10" w:line="245" w:lineRule="auto"/>
            </w:pPr>
            <w:r>
              <w:rPr>
                <w:rFonts w:ascii="Calibri" w:hAnsi="Calibri"/>
                <w:color w:val="222222"/>
                <w:sz w:val="15"/>
              </w:rPr>
              <w:t>PVD Level Selection: 000=2.2V, 001=2.3V, 010=2.4V, ... 111=2.9V.</w:t>
            </w:r>
          </w:p>
        </w:tc>
      </w:tr>
      <w:tr w14:paraId="3BC49FBC">
        <w:trPr>
          <w:jc w:val="center"/>
        </w:trPr>
        <w:tc>
          <w:tcPr>
            <w:tcW w:w="1872" w:type="dxa"/>
            <w:shd w:val="clear" w:color="auto" w:fill="FFFFFF"/>
            <w:tcMar>
              <w:top w:w="25" w:type="dxa"/>
              <w:left w:w="45" w:type="dxa"/>
              <w:bottom w:w="25" w:type="dxa"/>
              <w:right w:w="45" w:type="dxa"/>
            </w:tcMar>
          </w:tcPr>
          <w:p w14:paraId="097D65DD">
            <w:pPr>
              <w:spacing w:before="10" w:after="10" w:line="245" w:lineRule="auto"/>
            </w:pPr>
            <w:r>
              <w:rPr>
                <w:rFonts w:ascii="Calibri" w:hAnsi="Calibri"/>
                <w:color w:val="222222"/>
                <w:sz w:val="15"/>
              </w:rPr>
              <w:t>PWR_CR [8]</w:t>
            </w:r>
          </w:p>
        </w:tc>
        <w:tc>
          <w:tcPr>
            <w:tcW w:w="1440" w:type="dxa"/>
            <w:shd w:val="clear" w:color="auto" w:fill="FFFFFF"/>
            <w:tcMar>
              <w:top w:w="25" w:type="dxa"/>
              <w:left w:w="45" w:type="dxa"/>
              <w:bottom w:w="25" w:type="dxa"/>
              <w:right w:w="45" w:type="dxa"/>
            </w:tcMar>
          </w:tcPr>
          <w:p w14:paraId="0E3B3E56">
            <w:pPr>
              <w:spacing w:before="10" w:after="10" w:line="245" w:lineRule="auto"/>
            </w:pPr>
            <w:r>
              <w:rPr>
                <w:rFonts w:ascii="Calibri" w:hAnsi="Calibri"/>
                <w:color w:val="222222"/>
                <w:sz w:val="15"/>
              </w:rPr>
              <w:t>DBP</w:t>
            </w:r>
          </w:p>
        </w:tc>
        <w:tc>
          <w:tcPr>
            <w:tcW w:w="1008" w:type="dxa"/>
            <w:shd w:val="clear" w:color="auto" w:fill="FFFFFF"/>
            <w:tcMar>
              <w:top w:w="25" w:type="dxa"/>
              <w:left w:w="45" w:type="dxa"/>
              <w:bottom w:w="25" w:type="dxa"/>
              <w:right w:w="45" w:type="dxa"/>
            </w:tcMar>
          </w:tcPr>
          <w:p w14:paraId="08E705B7">
            <w:pPr>
              <w:spacing w:before="10" w:after="10" w:line="245" w:lineRule="auto"/>
            </w:pPr>
            <w:r>
              <w:rPr>
                <w:rFonts w:ascii="Calibri" w:hAnsi="Calibri"/>
                <w:color w:val="222222"/>
                <w:sz w:val="15"/>
              </w:rPr>
              <w:t>RW</w:t>
            </w:r>
          </w:p>
        </w:tc>
        <w:tc>
          <w:tcPr>
            <w:tcW w:w="864" w:type="dxa"/>
            <w:shd w:val="clear" w:color="auto" w:fill="FFFFFF"/>
            <w:tcMar>
              <w:top w:w="25" w:type="dxa"/>
              <w:left w:w="45" w:type="dxa"/>
              <w:bottom w:w="25" w:type="dxa"/>
              <w:right w:w="45" w:type="dxa"/>
            </w:tcMar>
          </w:tcPr>
          <w:p w14:paraId="299BA8B6">
            <w:pPr>
              <w:spacing w:before="10" w:after="10" w:line="245" w:lineRule="auto"/>
            </w:pPr>
            <w:r>
              <w:rPr>
                <w:rFonts w:ascii="Calibri" w:hAnsi="Calibri"/>
                <w:color w:val="222222"/>
                <w:sz w:val="15"/>
              </w:rPr>
              <w:t>0</w:t>
            </w:r>
          </w:p>
        </w:tc>
        <w:tc>
          <w:tcPr>
            <w:tcW w:w="4176" w:type="dxa"/>
            <w:shd w:val="clear" w:color="auto" w:fill="FFFFFF"/>
            <w:tcMar>
              <w:top w:w="25" w:type="dxa"/>
              <w:left w:w="45" w:type="dxa"/>
              <w:bottom w:w="25" w:type="dxa"/>
              <w:right w:w="45" w:type="dxa"/>
            </w:tcMar>
          </w:tcPr>
          <w:p w14:paraId="564917A9">
            <w:pPr>
              <w:spacing w:before="10" w:after="10" w:line="245" w:lineRule="auto"/>
            </w:pPr>
            <w:r>
              <w:rPr>
                <w:rFonts w:ascii="Calibri" w:hAnsi="Calibri"/>
                <w:color w:val="222222"/>
                <w:sz w:val="15"/>
              </w:rPr>
              <w:t>Disable Backup Domain Protection. 1 = Enable write access to RTC and Backup registers.</w:t>
            </w:r>
          </w:p>
        </w:tc>
      </w:tr>
      <w:tr w14:paraId="4AD0EAB2">
        <w:trPr>
          <w:jc w:val="center"/>
        </w:trPr>
        <w:tc>
          <w:tcPr>
            <w:tcW w:w="1872" w:type="dxa"/>
            <w:shd w:val="clear" w:color="auto" w:fill="F5F7FA"/>
            <w:tcMar>
              <w:top w:w="25" w:type="dxa"/>
              <w:left w:w="45" w:type="dxa"/>
              <w:bottom w:w="25" w:type="dxa"/>
              <w:right w:w="45" w:type="dxa"/>
            </w:tcMar>
          </w:tcPr>
          <w:p w14:paraId="57D16485">
            <w:pPr>
              <w:spacing w:before="10" w:after="10" w:line="245" w:lineRule="auto"/>
            </w:pPr>
            <w:r>
              <w:rPr>
                <w:rFonts w:ascii="Calibri" w:hAnsi="Calibri"/>
                <w:color w:val="222222"/>
                <w:sz w:val="15"/>
              </w:rPr>
              <w:t>PWR_CSR [0]</w:t>
            </w:r>
          </w:p>
        </w:tc>
        <w:tc>
          <w:tcPr>
            <w:tcW w:w="1440" w:type="dxa"/>
            <w:shd w:val="clear" w:color="auto" w:fill="F5F7FA"/>
            <w:tcMar>
              <w:top w:w="25" w:type="dxa"/>
              <w:left w:w="45" w:type="dxa"/>
              <w:bottom w:w="25" w:type="dxa"/>
              <w:right w:w="45" w:type="dxa"/>
            </w:tcMar>
          </w:tcPr>
          <w:p w14:paraId="7BA52DF6">
            <w:pPr>
              <w:spacing w:before="10" w:after="10" w:line="245" w:lineRule="auto"/>
            </w:pPr>
            <w:r>
              <w:rPr>
                <w:rFonts w:ascii="Calibri" w:hAnsi="Calibri"/>
                <w:color w:val="222222"/>
                <w:sz w:val="15"/>
              </w:rPr>
              <w:t>WUF</w:t>
            </w:r>
          </w:p>
        </w:tc>
        <w:tc>
          <w:tcPr>
            <w:tcW w:w="1008" w:type="dxa"/>
            <w:shd w:val="clear" w:color="auto" w:fill="F5F7FA"/>
            <w:tcMar>
              <w:top w:w="25" w:type="dxa"/>
              <w:left w:w="45" w:type="dxa"/>
              <w:bottom w:w="25" w:type="dxa"/>
              <w:right w:w="45" w:type="dxa"/>
            </w:tcMar>
          </w:tcPr>
          <w:p w14:paraId="7C1ED13D">
            <w:pPr>
              <w:spacing w:before="10" w:after="10" w:line="245" w:lineRule="auto"/>
            </w:pPr>
            <w:r>
              <w:rPr>
                <w:rFonts w:ascii="Calibri" w:hAnsi="Calibri"/>
                <w:color w:val="222222"/>
                <w:sz w:val="15"/>
              </w:rPr>
              <w:t>R</w:t>
            </w:r>
          </w:p>
        </w:tc>
        <w:tc>
          <w:tcPr>
            <w:tcW w:w="864" w:type="dxa"/>
            <w:shd w:val="clear" w:color="auto" w:fill="F5F7FA"/>
            <w:tcMar>
              <w:top w:w="25" w:type="dxa"/>
              <w:left w:w="45" w:type="dxa"/>
              <w:bottom w:w="25" w:type="dxa"/>
              <w:right w:w="45" w:type="dxa"/>
            </w:tcMar>
          </w:tcPr>
          <w:p w14:paraId="06C9262A">
            <w:pPr>
              <w:spacing w:before="10" w:after="10" w:line="245" w:lineRule="auto"/>
            </w:pPr>
            <w:r>
              <w:rPr>
                <w:rFonts w:ascii="Calibri" w:hAnsi="Calibri"/>
                <w:color w:val="222222"/>
                <w:sz w:val="15"/>
              </w:rPr>
              <w:t>0</w:t>
            </w:r>
          </w:p>
        </w:tc>
        <w:tc>
          <w:tcPr>
            <w:tcW w:w="4176" w:type="dxa"/>
            <w:shd w:val="clear" w:color="auto" w:fill="F5F7FA"/>
            <w:tcMar>
              <w:top w:w="25" w:type="dxa"/>
              <w:left w:w="45" w:type="dxa"/>
              <w:bottom w:w="25" w:type="dxa"/>
              <w:right w:w="45" w:type="dxa"/>
            </w:tcMar>
          </w:tcPr>
          <w:p w14:paraId="0D10C600">
            <w:pPr>
              <w:spacing w:before="10" w:after="10" w:line="245" w:lineRule="auto"/>
            </w:pPr>
            <w:r>
              <w:rPr>
                <w:rFonts w:ascii="Calibri" w:hAnsi="Calibri"/>
                <w:color w:val="222222"/>
                <w:sz w:val="15"/>
              </w:rPr>
              <w:t>Wakeup Flag. Set by hardware on wake-up event. Cleared by CWUF=1 in PWR_CR.</w:t>
            </w:r>
          </w:p>
        </w:tc>
      </w:tr>
      <w:tr w14:paraId="0FECF35C">
        <w:trPr>
          <w:jc w:val="center"/>
        </w:trPr>
        <w:tc>
          <w:tcPr>
            <w:tcW w:w="1872" w:type="dxa"/>
            <w:shd w:val="clear" w:color="auto" w:fill="FFFFFF"/>
            <w:tcMar>
              <w:top w:w="25" w:type="dxa"/>
              <w:left w:w="45" w:type="dxa"/>
              <w:bottom w:w="25" w:type="dxa"/>
              <w:right w:w="45" w:type="dxa"/>
            </w:tcMar>
          </w:tcPr>
          <w:p w14:paraId="432AFCCD">
            <w:pPr>
              <w:spacing w:before="10" w:after="10" w:line="245" w:lineRule="auto"/>
            </w:pPr>
            <w:r>
              <w:rPr>
                <w:rFonts w:ascii="Calibri" w:hAnsi="Calibri"/>
                <w:color w:val="222222"/>
                <w:sz w:val="15"/>
              </w:rPr>
              <w:t>PWR_CSR [1]</w:t>
            </w:r>
          </w:p>
        </w:tc>
        <w:tc>
          <w:tcPr>
            <w:tcW w:w="1440" w:type="dxa"/>
            <w:shd w:val="clear" w:color="auto" w:fill="FFFFFF"/>
            <w:tcMar>
              <w:top w:w="25" w:type="dxa"/>
              <w:left w:w="45" w:type="dxa"/>
              <w:bottom w:w="25" w:type="dxa"/>
              <w:right w:w="45" w:type="dxa"/>
            </w:tcMar>
          </w:tcPr>
          <w:p w14:paraId="1F217A79">
            <w:pPr>
              <w:spacing w:before="10" w:after="10" w:line="245" w:lineRule="auto"/>
            </w:pPr>
            <w:r>
              <w:rPr>
                <w:rFonts w:ascii="Calibri" w:hAnsi="Calibri"/>
                <w:color w:val="222222"/>
                <w:sz w:val="15"/>
              </w:rPr>
              <w:t>SBF</w:t>
            </w:r>
          </w:p>
        </w:tc>
        <w:tc>
          <w:tcPr>
            <w:tcW w:w="1008" w:type="dxa"/>
            <w:shd w:val="clear" w:color="auto" w:fill="FFFFFF"/>
            <w:tcMar>
              <w:top w:w="25" w:type="dxa"/>
              <w:left w:w="45" w:type="dxa"/>
              <w:bottom w:w="25" w:type="dxa"/>
              <w:right w:w="45" w:type="dxa"/>
            </w:tcMar>
          </w:tcPr>
          <w:p w14:paraId="6EC7A00C">
            <w:pPr>
              <w:spacing w:before="10" w:after="10" w:line="245" w:lineRule="auto"/>
            </w:pPr>
            <w:r>
              <w:rPr>
                <w:rFonts w:ascii="Calibri" w:hAnsi="Calibri"/>
                <w:color w:val="222222"/>
                <w:sz w:val="15"/>
              </w:rPr>
              <w:t>R</w:t>
            </w:r>
          </w:p>
        </w:tc>
        <w:tc>
          <w:tcPr>
            <w:tcW w:w="864" w:type="dxa"/>
            <w:shd w:val="clear" w:color="auto" w:fill="FFFFFF"/>
            <w:tcMar>
              <w:top w:w="25" w:type="dxa"/>
              <w:left w:w="45" w:type="dxa"/>
              <w:bottom w:w="25" w:type="dxa"/>
              <w:right w:w="45" w:type="dxa"/>
            </w:tcMar>
          </w:tcPr>
          <w:p w14:paraId="7F512C41">
            <w:pPr>
              <w:spacing w:before="10" w:after="10" w:line="245" w:lineRule="auto"/>
            </w:pPr>
            <w:r>
              <w:rPr>
                <w:rFonts w:ascii="Calibri" w:hAnsi="Calibri"/>
                <w:color w:val="222222"/>
                <w:sz w:val="15"/>
              </w:rPr>
              <w:t>0</w:t>
            </w:r>
          </w:p>
        </w:tc>
        <w:tc>
          <w:tcPr>
            <w:tcW w:w="4176" w:type="dxa"/>
            <w:shd w:val="clear" w:color="auto" w:fill="FFFFFF"/>
            <w:tcMar>
              <w:top w:w="25" w:type="dxa"/>
              <w:left w:w="45" w:type="dxa"/>
              <w:bottom w:w="25" w:type="dxa"/>
              <w:right w:w="45" w:type="dxa"/>
            </w:tcMar>
          </w:tcPr>
          <w:p w14:paraId="09DCEFEF">
            <w:pPr>
              <w:spacing w:before="10" w:after="10" w:line="245" w:lineRule="auto"/>
            </w:pPr>
            <w:r>
              <w:rPr>
                <w:rFonts w:ascii="Calibri" w:hAnsi="Calibri"/>
                <w:color w:val="222222"/>
                <w:sz w:val="15"/>
              </w:rPr>
              <w:t>Standby Flag. Set by hardware on Standby entry. Cleared by CSBF=1 in PWR_CR.</w:t>
            </w:r>
          </w:p>
        </w:tc>
      </w:tr>
      <w:tr w14:paraId="2C73CF8C">
        <w:trPr>
          <w:jc w:val="center"/>
        </w:trPr>
        <w:tc>
          <w:tcPr>
            <w:tcW w:w="1872" w:type="dxa"/>
            <w:shd w:val="clear" w:color="auto" w:fill="F5F7FA"/>
            <w:tcMar>
              <w:top w:w="25" w:type="dxa"/>
              <w:left w:w="45" w:type="dxa"/>
              <w:bottom w:w="25" w:type="dxa"/>
              <w:right w:w="45" w:type="dxa"/>
            </w:tcMar>
          </w:tcPr>
          <w:p w14:paraId="2485A7C8">
            <w:pPr>
              <w:spacing w:before="10" w:after="10" w:line="245" w:lineRule="auto"/>
            </w:pPr>
            <w:r>
              <w:rPr>
                <w:rFonts w:ascii="Calibri" w:hAnsi="Calibri"/>
                <w:color w:val="222222"/>
                <w:sz w:val="15"/>
              </w:rPr>
              <w:t>PWR_CSR [2]</w:t>
            </w:r>
          </w:p>
        </w:tc>
        <w:tc>
          <w:tcPr>
            <w:tcW w:w="1440" w:type="dxa"/>
            <w:shd w:val="clear" w:color="auto" w:fill="F5F7FA"/>
            <w:tcMar>
              <w:top w:w="25" w:type="dxa"/>
              <w:left w:w="45" w:type="dxa"/>
              <w:bottom w:w="25" w:type="dxa"/>
              <w:right w:w="45" w:type="dxa"/>
            </w:tcMar>
          </w:tcPr>
          <w:p w14:paraId="440C1AFA">
            <w:pPr>
              <w:spacing w:before="10" w:after="10" w:line="245" w:lineRule="auto"/>
            </w:pPr>
            <w:r>
              <w:rPr>
                <w:rFonts w:ascii="Calibri" w:hAnsi="Calibri"/>
                <w:color w:val="222222"/>
                <w:sz w:val="15"/>
              </w:rPr>
              <w:t>PVDO</w:t>
            </w:r>
          </w:p>
        </w:tc>
        <w:tc>
          <w:tcPr>
            <w:tcW w:w="1008" w:type="dxa"/>
            <w:shd w:val="clear" w:color="auto" w:fill="F5F7FA"/>
            <w:tcMar>
              <w:top w:w="25" w:type="dxa"/>
              <w:left w:w="45" w:type="dxa"/>
              <w:bottom w:w="25" w:type="dxa"/>
              <w:right w:w="45" w:type="dxa"/>
            </w:tcMar>
          </w:tcPr>
          <w:p w14:paraId="6666E101">
            <w:pPr>
              <w:spacing w:before="10" w:after="10" w:line="245" w:lineRule="auto"/>
            </w:pPr>
            <w:r>
              <w:rPr>
                <w:rFonts w:ascii="Calibri" w:hAnsi="Calibri"/>
                <w:color w:val="222222"/>
                <w:sz w:val="15"/>
              </w:rPr>
              <w:t>R</w:t>
            </w:r>
          </w:p>
        </w:tc>
        <w:tc>
          <w:tcPr>
            <w:tcW w:w="864" w:type="dxa"/>
            <w:shd w:val="clear" w:color="auto" w:fill="F5F7FA"/>
            <w:tcMar>
              <w:top w:w="25" w:type="dxa"/>
              <w:left w:w="45" w:type="dxa"/>
              <w:bottom w:w="25" w:type="dxa"/>
              <w:right w:w="45" w:type="dxa"/>
            </w:tcMar>
          </w:tcPr>
          <w:p w14:paraId="18600C63">
            <w:pPr>
              <w:spacing w:before="10" w:after="10" w:line="245" w:lineRule="auto"/>
            </w:pPr>
            <w:r>
              <w:rPr>
                <w:rFonts w:ascii="Calibri" w:hAnsi="Calibri"/>
                <w:color w:val="222222"/>
                <w:sz w:val="15"/>
              </w:rPr>
              <w:t>0</w:t>
            </w:r>
          </w:p>
        </w:tc>
        <w:tc>
          <w:tcPr>
            <w:tcW w:w="4176" w:type="dxa"/>
            <w:shd w:val="clear" w:color="auto" w:fill="F5F7FA"/>
            <w:tcMar>
              <w:top w:w="25" w:type="dxa"/>
              <w:left w:w="45" w:type="dxa"/>
              <w:bottom w:w="25" w:type="dxa"/>
              <w:right w:w="45" w:type="dxa"/>
            </w:tcMar>
          </w:tcPr>
          <w:p w14:paraId="0B3CA5C5">
            <w:pPr>
              <w:spacing w:before="10" w:after="10" w:line="245" w:lineRule="auto"/>
            </w:pPr>
            <w:r>
              <w:rPr>
                <w:rFonts w:ascii="Calibri" w:hAnsi="Calibri"/>
                <w:color w:val="222222"/>
                <w:sz w:val="15"/>
              </w:rPr>
              <w:t>PVD Output. 0 = VDD above PLS threshold; 1 = VDD below PLS threshold.</w:t>
            </w:r>
          </w:p>
        </w:tc>
      </w:tr>
      <w:tr w14:paraId="781DFD7A">
        <w:trPr>
          <w:jc w:val="center"/>
        </w:trPr>
        <w:tc>
          <w:tcPr>
            <w:tcW w:w="1872" w:type="dxa"/>
            <w:shd w:val="clear" w:color="auto" w:fill="FFFFFF"/>
            <w:tcMar>
              <w:top w:w="25" w:type="dxa"/>
              <w:left w:w="45" w:type="dxa"/>
              <w:bottom w:w="25" w:type="dxa"/>
              <w:right w:w="45" w:type="dxa"/>
            </w:tcMar>
          </w:tcPr>
          <w:p w14:paraId="0A331EBD">
            <w:pPr>
              <w:spacing w:before="10" w:after="10" w:line="245" w:lineRule="auto"/>
            </w:pPr>
            <w:r>
              <w:rPr>
                <w:rFonts w:ascii="Calibri" w:hAnsi="Calibri"/>
                <w:color w:val="222222"/>
                <w:sz w:val="15"/>
              </w:rPr>
              <w:t>PWR_CSR [9]</w:t>
            </w:r>
          </w:p>
        </w:tc>
        <w:tc>
          <w:tcPr>
            <w:tcW w:w="1440" w:type="dxa"/>
            <w:shd w:val="clear" w:color="auto" w:fill="FFFFFF"/>
            <w:tcMar>
              <w:top w:w="25" w:type="dxa"/>
              <w:left w:w="45" w:type="dxa"/>
              <w:bottom w:w="25" w:type="dxa"/>
              <w:right w:w="45" w:type="dxa"/>
            </w:tcMar>
          </w:tcPr>
          <w:p w14:paraId="19F9D060">
            <w:pPr>
              <w:spacing w:before="10" w:after="10" w:line="245" w:lineRule="auto"/>
            </w:pPr>
            <w:r>
              <w:rPr>
                <w:rFonts w:ascii="Calibri" w:hAnsi="Calibri"/>
                <w:color w:val="222222"/>
                <w:sz w:val="15"/>
              </w:rPr>
              <w:t>EWUP</w:t>
            </w:r>
          </w:p>
        </w:tc>
        <w:tc>
          <w:tcPr>
            <w:tcW w:w="1008" w:type="dxa"/>
            <w:shd w:val="clear" w:color="auto" w:fill="FFFFFF"/>
            <w:tcMar>
              <w:top w:w="25" w:type="dxa"/>
              <w:left w:w="45" w:type="dxa"/>
              <w:bottom w:w="25" w:type="dxa"/>
              <w:right w:w="45" w:type="dxa"/>
            </w:tcMar>
          </w:tcPr>
          <w:p w14:paraId="5A04BFCE">
            <w:pPr>
              <w:spacing w:before="10" w:after="10" w:line="245" w:lineRule="auto"/>
            </w:pPr>
            <w:r>
              <w:rPr>
                <w:rFonts w:ascii="Calibri" w:hAnsi="Calibri"/>
                <w:color w:val="222222"/>
                <w:sz w:val="15"/>
              </w:rPr>
              <w:t>RW</w:t>
            </w:r>
          </w:p>
        </w:tc>
        <w:tc>
          <w:tcPr>
            <w:tcW w:w="864" w:type="dxa"/>
            <w:shd w:val="clear" w:color="auto" w:fill="FFFFFF"/>
            <w:tcMar>
              <w:top w:w="25" w:type="dxa"/>
              <w:left w:w="45" w:type="dxa"/>
              <w:bottom w:w="25" w:type="dxa"/>
              <w:right w:w="45" w:type="dxa"/>
            </w:tcMar>
          </w:tcPr>
          <w:p w14:paraId="72FE3733">
            <w:pPr>
              <w:spacing w:before="10" w:after="10" w:line="245" w:lineRule="auto"/>
            </w:pPr>
            <w:r>
              <w:rPr>
                <w:rFonts w:ascii="Calibri" w:hAnsi="Calibri"/>
                <w:color w:val="222222"/>
                <w:sz w:val="15"/>
              </w:rPr>
              <w:t>0</w:t>
            </w:r>
          </w:p>
        </w:tc>
        <w:tc>
          <w:tcPr>
            <w:tcW w:w="4176" w:type="dxa"/>
            <w:shd w:val="clear" w:color="auto" w:fill="FFFFFF"/>
            <w:tcMar>
              <w:top w:w="25" w:type="dxa"/>
              <w:left w:w="45" w:type="dxa"/>
              <w:bottom w:w="25" w:type="dxa"/>
              <w:right w:w="45" w:type="dxa"/>
            </w:tcMar>
          </w:tcPr>
          <w:p w14:paraId="5C94CE7C">
            <w:pPr>
              <w:spacing w:before="10" w:after="10" w:line="245" w:lineRule="auto"/>
            </w:pPr>
            <w:r>
              <w:rPr>
                <w:rFonts w:ascii="Calibri" w:hAnsi="Calibri"/>
                <w:color w:val="222222"/>
                <w:sz w:val="15"/>
              </w:rPr>
              <w:t>Enable WKUP Pin. 1 = PA0 pin enabled as external wake-up source in Standby.</w:t>
            </w:r>
          </w:p>
        </w:tc>
      </w:tr>
    </w:tbl>
    <w:p w14:paraId="25F04830">
      <w:pPr>
        <w:spacing w:before="20" w:after="60"/>
        <w:jc w:val="center"/>
      </w:pPr>
      <w:r>
        <w:rPr>
          <w:rFonts w:ascii="Calibri" w:hAnsi="Calibri"/>
          <w:b/>
          <w:sz w:val="16"/>
        </w:rPr>
        <w:t xml:space="preserve">Table 5: </w:t>
      </w:r>
      <w:r>
        <w:rPr>
          <w:rFonts w:ascii="Calibri" w:hAnsi="Calibri"/>
          <w:i/>
          <w:sz w:val="15"/>
        </w:rPr>
        <w:t>PWR_CR and PWR_CSR Register Bit Definitions (Reference Manual RM0008 Rev 21, Section 5.4)</w:t>
      </w:r>
    </w:p>
    <w:p w14:paraId="7B3B61C8">
      <w:pPr>
        <w:spacing w:before="0" w:after="60" w:line="259" w:lineRule="auto"/>
      </w:pPr>
      <w:r>
        <w:rPr>
          <w:rFonts w:ascii="Calibri" w:hAnsi="Calibri"/>
          <w:color w:val="222222"/>
          <w:sz w:val="19"/>
        </w:rPr>
        <w:t>Standby Mode Wake-Up Flag Handling: Prior to entering Standby mode, firmware must set the CWUF bit in PWR_CR to ensure that the WUF flag in PWR_CSR is cleared. If WUF remains set from a prior event, the microcontroller will immediately wake up from Standby mode without entering the intended ultra-low-power sleep state.</w:t>
      </w:r>
    </w:p>
    <w:p w14:paraId="4AB12F04">
      <w:r>
        <w:br w:type="page"/>
      </w:r>
    </w:p>
    <w:p w14:paraId="05C0159F">
      <w:pPr>
        <w:keepNext/>
        <w:spacing w:before="160" w:after="40"/>
      </w:pPr>
      <w:r>
        <w:rPr>
          <w:rFonts w:ascii="Arial" w:hAnsi="Arial"/>
          <w:b/>
          <w:color w:val="003366"/>
          <w:sz w:val="23"/>
        </w:rPr>
        <w:t>8. Architectural Comparison: STM32F103C8T6 vs ATmega328P</w:t>
      </w:r>
    </w:p>
    <w:p w14:paraId="24E98A0D">
      <w:pPr>
        <w:keepNext/>
        <w:spacing w:before="120" w:after="40"/>
      </w:pPr>
      <w:r>
        <w:rPr>
          <w:rFonts w:ascii="Arial" w:hAnsi="Arial"/>
          <w:b/>
          <w:color w:val="0055AA"/>
          <w:sz w:val="20"/>
        </w:rPr>
        <w:t>8.1 Hardware Architecture Comparison</w:t>
      </w:r>
    </w:p>
    <w:p w14:paraId="65C6E097">
      <w:pPr>
        <w:spacing w:before="0" w:after="60" w:line="259" w:lineRule="auto"/>
      </w:pPr>
      <w:r>
        <w:rPr>
          <w:rFonts w:ascii="Calibri" w:hAnsi="Calibri"/>
          <w:color w:val="222222"/>
          <w:sz w:val="19"/>
        </w:rPr>
        <w:t>Table 6 provides a concise engineering comparison between the 32-bit ARM Cortex-M3 STM32F103C8T6 and the 8-bit AVR RISC ATmega328P.</w:t>
      </w:r>
    </w:p>
    <w:tbl>
      <w:tblPr>
        <w:tblStyle w:val="12"/>
        <w:tblW w:w="0" w:type="auto"/>
        <w:jc w:val="center"/>
        <w:tblLayout w:type="fixed"/>
        <w:tblCellMar>
          <w:top w:w="0" w:type="dxa"/>
          <w:left w:w="108" w:type="dxa"/>
          <w:bottom w:w="0" w:type="dxa"/>
          <w:right w:w="108" w:type="dxa"/>
        </w:tblCellMar>
      </w:tblPr>
      <w:tblGrid>
        <w:gridCol w:w="3071"/>
        <w:gridCol w:w="3071"/>
        <w:gridCol w:w="3071"/>
      </w:tblGrid>
      <w:tr w14:paraId="12C5AEF6">
        <w:trPr>
          <w:jc w:val="center"/>
        </w:trPr>
        <w:tc>
          <w:tcPr>
            <w:tcW w:w="2592" w:type="dxa"/>
            <w:shd w:val="clear" w:color="auto" w:fill="003366"/>
            <w:tcMar>
              <w:top w:w="35" w:type="dxa"/>
              <w:left w:w="50" w:type="dxa"/>
              <w:bottom w:w="35" w:type="dxa"/>
              <w:right w:w="50" w:type="dxa"/>
            </w:tcMar>
          </w:tcPr>
          <w:p w14:paraId="78D3D89E">
            <w:pPr>
              <w:spacing w:before="20" w:after="20"/>
            </w:pPr>
            <w:r>
              <w:rPr>
                <w:rFonts w:ascii="Arial" w:hAnsi="Arial"/>
                <w:b/>
                <w:color w:val="FFFFFF"/>
                <w:sz w:val="15"/>
              </w:rPr>
              <w:t>Architectural Feature</w:t>
            </w:r>
          </w:p>
        </w:tc>
        <w:tc>
          <w:tcPr>
            <w:tcW w:w="3312" w:type="dxa"/>
            <w:shd w:val="clear" w:color="auto" w:fill="003366"/>
            <w:tcMar>
              <w:top w:w="35" w:type="dxa"/>
              <w:left w:w="50" w:type="dxa"/>
              <w:bottom w:w="35" w:type="dxa"/>
              <w:right w:w="50" w:type="dxa"/>
            </w:tcMar>
          </w:tcPr>
          <w:p w14:paraId="3C9A9D8A">
            <w:pPr>
              <w:spacing w:before="20" w:after="20"/>
            </w:pPr>
            <w:r>
              <w:rPr>
                <w:rFonts w:ascii="Arial" w:hAnsi="Arial"/>
                <w:b/>
                <w:color w:val="FFFFFF"/>
                <w:sz w:val="15"/>
              </w:rPr>
              <w:t>ATmega328P (8-bit AVR)</w:t>
            </w:r>
          </w:p>
        </w:tc>
        <w:tc>
          <w:tcPr>
            <w:tcW w:w="3456" w:type="dxa"/>
            <w:shd w:val="clear" w:color="auto" w:fill="003366"/>
            <w:tcMar>
              <w:top w:w="35" w:type="dxa"/>
              <w:left w:w="50" w:type="dxa"/>
              <w:bottom w:w="35" w:type="dxa"/>
              <w:right w:w="50" w:type="dxa"/>
            </w:tcMar>
          </w:tcPr>
          <w:p w14:paraId="574B8BAC">
            <w:pPr>
              <w:spacing w:before="20" w:after="20"/>
            </w:pPr>
            <w:r>
              <w:rPr>
                <w:rFonts w:ascii="Arial" w:hAnsi="Arial"/>
                <w:b/>
                <w:color w:val="FFFFFF"/>
                <w:sz w:val="15"/>
              </w:rPr>
              <w:t>STM32F103C8T6 (32-bit ARM Cortex-M3)</w:t>
            </w:r>
          </w:p>
        </w:tc>
      </w:tr>
      <w:tr w14:paraId="24EB9B60">
        <w:trPr>
          <w:jc w:val="center"/>
        </w:trPr>
        <w:tc>
          <w:tcPr>
            <w:tcW w:w="2592" w:type="dxa"/>
            <w:shd w:val="clear" w:color="auto" w:fill="FFFFFF"/>
            <w:tcMar>
              <w:top w:w="25" w:type="dxa"/>
              <w:left w:w="45" w:type="dxa"/>
              <w:bottom w:w="25" w:type="dxa"/>
              <w:right w:w="45" w:type="dxa"/>
            </w:tcMar>
          </w:tcPr>
          <w:p w14:paraId="3A2D76E7">
            <w:pPr>
              <w:spacing w:before="10" w:after="10" w:line="245" w:lineRule="auto"/>
            </w:pPr>
            <w:r>
              <w:rPr>
                <w:rFonts w:ascii="Calibri" w:hAnsi="Calibri"/>
                <w:color w:val="222222"/>
                <w:sz w:val="15"/>
              </w:rPr>
              <w:t>CPU Architecture</w:t>
            </w:r>
          </w:p>
        </w:tc>
        <w:tc>
          <w:tcPr>
            <w:tcW w:w="3312" w:type="dxa"/>
            <w:shd w:val="clear" w:color="auto" w:fill="FFFFFF"/>
            <w:tcMar>
              <w:top w:w="25" w:type="dxa"/>
              <w:left w:w="45" w:type="dxa"/>
              <w:bottom w:w="25" w:type="dxa"/>
              <w:right w:w="45" w:type="dxa"/>
            </w:tcMar>
          </w:tcPr>
          <w:p w14:paraId="71BBA96A">
            <w:pPr>
              <w:spacing w:before="10" w:after="10" w:line="245" w:lineRule="auto"/>
            </w:pPr>
            <w:r>
              <w:rPr>
                <w:rFonts w:ascii="Calibri" w:hAnsi="Calibri"/>
                <w:color w:val="222222"/>
                <w:sz w:val="15"/>
              </w:rPr>
              <w:t>8-bit AVR Harvard RISC</w:t>
            </w:r>
          </w:p>
        </w:tc>
        <w:tc>
          <w:tcPr>
            <w:tcW w:w="3456" w:type="dxa"/>
            <w:shd w:val="clear" w:color="auto" w:fill="FFFFFF"/>
            <w:tcMar>
              <w:top w:w="25" w:type="dxa"/>
              <w:left w:w="45" w:type="dxa"/>
              <w:bottom w:w="25" w:type="dxa"/>
              <w:right w:w="45" w:type="dxa"/>
            </w:tcMar>
          </w:tcPr>
          <w:p w14:paraId="33E9F22C">
            <w:pPr>
              <w:spacing w:before="10" w:after="10" w:line="245" w:lineRule="auto"/>
            </w:pPr>
            <w:r>
              <w:rPr>
                <w:rFonts w:ascii="Calibri" w:hAnsi="Calibri"/>
                <w:color w:val="222222"/>
                <w:sz w:val="15"/>
              </w:rPr>
              <w:t>32-bit ARM Cortex-M3 (ARMv7-M)</w:t>
            </w:r>
          </w:p>
        </w:tc>
      </w:tr>
      <w:tr w14:paraId="3E5B77E5">
        <w:trPr>
          <w:jc w:val="center"/>
        </w:trPr>
        <w:tc>
          <w:tcPr>
            <w:tcW w:w="2592" w:type="dxa"/>
            <w:shd w:val="clear" w:color="auto" w:fill="F5F7FA"/>
            <w:tcMar>
              <w:top w:w="25" w:type="dxa"/>
              <w:left w:w="45" w:type="dxa"/>
              <w:bottom w:w="25" w:type="dxa"/>
              <w:right w:w="45" w:type="dxa"/>
            </w:tcMar>
          </w:tcPr>
          <w:p w14:paraId="0B4A37EE">
            <w:pPr>
              <w:spacing w:before="10" w:after="10" w:line="245" w:lineRule="auto"/>
            </w:pPr>
            <w:r>
              <w:rPr>
                <w:rFonts w:ascii="Calibri" w:hAnsi="Calibri"/>
                <w:color w:val="222222"/>
                <w:sz w:val="15"/>
              </w:rPr>
              <w:t>Clock Frequency</w:t>
            </w:r>
          </w:p>
        </w:tc>
        <w:tc>
          <w:tcPr>
            <w:tcW w:w="3312" w:type="dxa"/>
            <w:shd w:val="clear" w:color="auto" w:fill="F5F7FA"/>
            <w:tcMar>
              <w:top w:w="25" w:type="dxa"/>
              <w:left w:w="45" w:type="dxa"/>
              <w:bottom w:w="25" w:type="dxa"/>
              <w:right w:w="45" w:type="dxa"/>
            </w:tcMar>
          </w:tcPr>
          <w:p w14:paraId="11CFCBAC">
            <w:pPr>
              <w:spacing w:before="10" w:after="10" w:line="245" w:lineRule="auto"/>
            </w:pPr>
            <w:r>
              <w:rPr>
                <w:rFonts w:ascii="Calibri" w:hAnsi="Calibri"/>
                <w:color w:val="222222"/>
                <w:sz w:val="15"/>
              </w:rPr>
              <w:t>16 MHz (20 MHz max)</w:t>
            </w:r>
          </w:p>
        </w:tc>
        <w:tc>
          <w:tcPr>
            <w:tcW w:w="3456" w:type="dxa"/>
            <w:shd w:val="clear" w:color="auto" w:fill="F5F7FA"/>
            <w:tcMar>
              <w:top w:w="25" w:type="dxa"/>
              <w:left w:w="45" w:type="dxa"/>
              <w:bottom w:w="25" w:type="dxa"/>
              <w:right w:w="45" w:type="dxa"/>
            </w:tcMar>
          </w:tcPr>
          <w:p w14:paraId="53372DA3">
            <w:pPr>
              <w:spacing w:before="10" w:after="10" w:line="245" w:lineRule="auto"/>
            </w:pPr>
            <w:r>
              <w:rPr>
                <w:rFonts w:ascii="Calibri" w:hAnsi="Calibri"/>
                <w:color w:val="222222"/>
                <w:sz w:val="15"/>
              </w:rPr>
              <w:t>72 MHz max (8 MHz HSE + PLL ×9)</w:t>
            </w:r>
          </w:p>
        </w:tc>
      </w:tr>
      <w:tr w14:paraId="1D17F492">
        <w:trPr>
          <w:jc w:val="center"/>
        </w:trPr>
        <w:tc>
          <w:tcPr>
            <w:tcW w:w="2592" w:type="dxa"/>
            <w:shd w:val="clear" w:color="auto" w:fill="FFFFFF"/>
            <w:tcMar>
              <w:top w:w="25" w:type="dxa"/>
              <w:left w:w="45" w:type="dxa"/>
              <w:bottom w:w="25" w:type="dxa"/>
              <w:right w:w="45" w:type="dxa"/>
            </w:tcMar>
          </w:tcPr>
          <w:p w14:paraId="40B53C07">
            <w:pPr>
              <w:spacing w:before="10" w:after="10" w:line="245" w:lineRule="auto"/>
            </w:pPr>
            <w:r>
              <w:rPr>
                <w:rFonts w:ascii="Calibri" w:hAnsi="Calibri"/>
                <w:color w:val="222222"/>
                <w:sz w:val="15"/>
              </w:rPr>
              <w:t>Throughput</w:t>
            </w:r>
          </w:p>
        </w:tc>
        <w:tc>
          <w:tcPr>
            <w:tcW w:w="3312" w:type="dxa"/>
            <w:shd w:val="clear" w:color="auto" w:fill="FFFFFF"/>
            <w:tcMar>
              <w:top w:w="25" w:type="dxa"/>
              <w:left w:w="45" w:type="dxa"/>
              <w:bottom w:w="25" w:type="dxa"/>
              <w:right w:w="45" w:type="dxa"/>
            </w:tcMar>
          </w:tcPr>
          <w:p w14:paraId="1F01E61C">
            <w:pPr>
              <w:spacing w:before="10" w:after="10" w:line="245" w:lineRule="auto"/>
            </w:pPr>
            <w:r>
              <w:rPr>
                <w:rFonts w:ascii="Calibri" w:hAnsi="Calibri"/>
                <w:color w:val="222222"/>
                <w:sz w:val="15"/>
              </w:rPr>
              <w:t>16 MIPS @ 16 MHz (~1 MIPS/MHz)</w:t>
            </w:r>
          </w:p>
        </w:tc>
        <w:tc>
          <w:tcPr>
            <w:tcW w:w="3456" w:type="dxa"/>
            <w:shd w:val="clear" w:color="auto" w:fill="FFFFFF"/>
            <w:tcMar>
              <w:top w:w="25" w:type="dxa"/>
              <w:left w:w="45" w:type="dxa"/>
              <w:bottom w:w="25" w:type="dxa"/>
              <w:right w:w="45" w:type="dxa"/>
            </w:tcMar>
          </w:tcPr>
          <w:p w14:paraId="202992A5">
            <w:pPr>
              <w:spacing w:before="10" w:after="10" w:line="245" w:lineRule="auto"/>
            </w:pPr>
            <w:r>
              <w:rPr>
                <w:rFonts w:ascii="Calibri" w:hAnsi="Calibri"/>
                <w:color w:val="222222"/>
                <w:sz w:val="15"/>
              </w:rPr>
              <w:t>90 DMIPS @ 72 MHz (1.25 DMIPS/MHz)</w:t>
            </w:r>
          </w:p>
        </w:tc>
      </w:tr>
      <w:tr w14:paraId="5AD03467">
        <w:trPr>
          <w:jc w:val="center"/>
        </w:trPr>
        <w:tc>
          <w:tcPr>
            <w:tcW w:w="2592" w:type="dxa"/>
            <w:shd w:val="clear" w:color="auto" w:fill="F5F7FA"/>
            <w:tcMar>
              <w:top w:w="25" w:type="dxa"/>
              <w:left w:w="45" w:type="dxa"/>
              <w:bottom w:w="25" w:type="dxa"/>
              <w:right w:w="45" w:type="dxa"/>
            </w:tcMar>
          </w:tcPr>
          <w:p w14:paraId="0DD0A80C">
            <w:pPr>
              <w:spacing w:before="10" w:after="10" w:line="245" w:lineRule="auto"/>
            </w:pPr>
            <w:r>
              <w:rPr>
                <w:rFonts w:ascii="Calibri" w:hAnsi="Calibri"/>
                <w:color w:val="222222"/>
                <w:sz w:val="15"/>
              </w:rPr>
              <w:t>Flash / SRAM</w:t>
            </w:r>
          </w:p>
        </w:tc>
        <w:tc>
          <w:tcPr>
            <w:tcW w:w="3312" w:type="dxa"/>
            <w:shd w:val="clear" w:color="auto" w:fill="F5F7FA"/>
            <w:tcMar>
              <w:top w:w="25" w:type="dxa"/>
              <w:left w:w="45" w:type="dxa"/>
              <w:bottom w:w="25" w:type="dxa"/>
              <w:right w:w="45" w:type="dxa"/>
            </w:tcMar>
          </w:tcPr>
          <w:p w14:paraId="4761E16A">
            <w:pPr>
              <w:spacing w:before="10" w:after="10" w:line="245" w:lineRule="auto"/>
            </w:pPr>
            <w:r>
              <w:rPr>
                <w:rFonts w:ascii="Calibri" w:hAnsi="Calibri"/>
                <w:color w:val="222222"/>
                <w:sz w:val="15"/>
              </w:rPr>
              <w:t>32 KB Flash / 2 KB SRAM</w:t>
            </w:r>
          </w:p>
        </w:tc>
        <w:tc>
          <w:tcPr>
            <w:tcW w:w="3456" w:type="dxa"/>
            <w:shd w:val="clear" w:color="auto" w:fill="F5F7FA"/>
            <w:tcMar>
              <w:top w:w="25" w:type="dxa"/>
              <w:left w:w="45" w:type="dxa"/>
              <w:bottom w:w="25" w:type="dxa"/>
              <w:right w:w="45" w:type="dxa"/>
            </w:tcMar>
          </w:tcPr>
          <w:p w14:paraId="68EC8A89">
            <w:pPr>
              <w:spacing w:before="10" w:after="10" w:line="245" w:lineRule="auto"/>
            </w:pPr>
            <w:r>
              <w:rPr>
                <w:rFonts w:ascii="Calibri" w:hAnsi="Calibri"/>
                <w:color w:val="222222"/>
                <w:sz w:val="15"/>
              </w:rPr>
              <w:t>64 KB Flash / 20 KB SRAM (10× SRAM)</w:t>
            </w:r>
          </w:p>
        </w:tc>
      </w:tr>
      <w:tr w14:paraId="4DC6A2D5">
        <w:trPr>
          <w:jc w:val="center"/>
        </w:trPr>
        <w:tc>
          <w:tcPr>
            <w:tcW w:w="2592" w:type="dxa"/>
            <w:shd w:val="clear" w:color="auto" w:fill="FFFFFF"/>
            <w:tcMar>
              <w:top w:w="25" w:type="dxa"/>
              <w:left w:w="45" w:type="dxa"/>
              <w:bottom w:w="25" w:type="dxa"/>
              <w:right w:w="45" w:type="dxa"/>
            </w:tcMar>
          </w:tcPr>
          <w:p w14:paraId="7573926B">
            <w:pPr>
              <w:spacing w:before="10" w:after="10" w:line="245" w:lineRule="auto"/>
            </w:pPr>
            <w:r>
              <w:rPr>
                <w:rFonts w:ascii="Calibri" w:hAnsi="Calibri"/>
                <w:color w:val="222222"/>
                <w:sz w:val="15"/>
              </w:rPr>
              <w:t>Operating Voltage</w:t>
            </w:r>
          </w:p>
        </w:tc>
        <w:tc>
          <w:tcPr>
            <w:tcW w:w="3312" w:type="dxa"/>
            <w:shd w:val="clear" w:color="auto" w:fill="FFFFFF"/>
            <w:tcMar>
              <w:top w:w="25" w:type="dxa"/>
              <w:left w:w="45" w:type="dxa"/>
              <w:bottom w:w="25" w:type="dxa"/>
              <w:right w:w="45" w:type="dxa"/>
            </w:tcMar>
          </w:tcPr>
          <w:p w14:paraId="43012066">
            <w:pPr>
              <w:spacing w:before="10" w:after="10" w:line="245" w:lineRule="auto"/>
            </w:pPr>
            <w:r>
              <w:rPr>
                <w:rFonts w:ascii="Calibri" w:hAnsi="Calibri"/>
                <w:color w:val="222222"/>
                <w:sz w:val="15"/>
              </w:rPr>
              <w:t>1.8 V to 5.5 V (typically 5.0 V)</w:t>
            </w:r>
          </w:p>
        </w:tc>
        <w:tc>
          <w:tcPr>
            <w:tcW w:w="3456" w:type="dxa"/>
            <w:shd w:val="clear" w:color="auto" w:fill="FFFFFF"/>
            <w:tcMar>
              <w:top w:w="25" w:type="dxa"/>
              <w:left w:w="45" w:type="dxa"/>
              <w:bottom w:w="25" w:type="dxa"/>
              <w:right w:w="45" w:type="dxa"/>
            </w:tcMar>
          </w:tcPr>
          <w:p w14:paraId="52E7BA50">
            <w:pPr>
              <w:spacing w:before="10" w:after="10" w:line="245" w:lineRule="auto"/>
            </w:pPr>
            <w:r>
              <w:rPr>
                <w:rFonts w:ascii="Calibri" w:hAnsi="Calibri"/>
                <w:color w:val="222222"/>
                <w:sz w:val="15"/>
              </w:rPr>
              <w:t>2.0 V to 3.6 V (nominal 3.3 V)</w:t>
            </w:r>
          </w:p>
        </w:tc>
      </w:tr>
      <w:tr w14:paraId="6FA2581A">
        <w:trPr>
          <w:jc w:val="center"/>
        </w:trPr>
        <w:tc>
          <w:tcPr>
            <w:tcW w:w="2592" w:type="dxa"/>
            <w:shd w:val="clear" w:color="auto" w:fill="F5F7FA"/>
            <w:tcMar>
              <w:top w:w="25" w:type="dxa"/>
              <w:left w:w="45" w:type="dxa"/>
              <w:bottom w:w="25" w:type="dxa"/>
              <w:right w:w="45" w:type="dxa"/>
            </w:tcMar>
          </w:tcPr>
          <w:p w14:paraId="0A7CBBDE">
            <w:pPr>
              <w:spacing w:before="10" w:after="10" w:line="245" w:lineRule="auto"/>
            </w:pPr>
            <w:r>
              <w:rPr>
                <w:rFonts w:ascii="Calibri" w:hAnsi="Calibri"/>
                <w:color w:val="222222"/>
                <w:sz w:val="15"/>
              </w:rPr>
              <w:t>Active Current</w:t>
            </w:r>
          </w:p>
        </w:tc>
        <w:tc>
          <w:tcPr>
            <w:tcW w:w="3312" w:type="dxa"/>
            <w:shd w:val="clear" w:color="auto" w:fill="F5F7FA"/>
            <w:tcMar>
              <w:top w:w="25" w:type="dxa"/>
              <w:left w:w="45" w:type="dxa"/>
              <w:bottom w:w="25" w:type="dxa"/>
              <w:right w:w="45" w:type="dxa"/>
            </w:tcMar>
          </w:tcPr>
          <w:p w14:paraId="233D9663">
            <w:pPr>
              <w:spacing w:before="10" w:after="10" w:line="245" w:lineRule="auto"/>
            </w:pPr>
            <w:r>
              <w:rPr>
                <w:rFonts w:ascii="Calibri" w:hAnsi="Calibri"/>
                <w:color w:val="222222"/>
                <w:sz w:val="15"/>
              </w:rPr>
              <w:t>~9 mA @ 16 MHz, 5.0 V</w:t>
            </w:r>
          </w:p>
        </w:tc>
        <w:tc>
          <w:tcPr>
            <w:tcW w:w="3456" w:type="dxa"/>
            <w:shd w:val="clear" w:color="auto" w:fill="F5F7FA"/>
            <w:tcMar>
              <w:top w:w="25" w:type="dxa"/>
              <w:left w:w="45" w:type="dxa"/>
              <w:bottom w:w="25" w:type="dxa"/>
              <w:right w:w="45" w:type="dxa"/>
            </w:tcMar>
          </w:tcPr>
          <w:p w14:paraId="1C64B313">
            <w:pPr>
              <w:spacing w:before="10" w:after="10" w:line="245" w:lineRule="auto"/>
            </w:pPr>
            <w:r>
              <w:rPr>
                <w:rFonts w:ascii="Calibri" w:hAnsi="Calibri"/>
                <w:color w:val="222222"/>
                <w:sz w:val="15"/>
              </w:rPr>
              <w:t>~27 mA @ 72 MHz, 3.3 V (~3 mA @ 8 MHz)</w:t>
            </w:r>
          </w:p>
        </w:tc>
      </w:tr>
      <w:tr w14:paraId="132A763D">
        <w:trPr>
          <w:jc w:val="center"/>
        </w:trPr>
        <w:tc>
          <w:tcPr>
            <w:tcW w:w="2592" w:type="dxa"/>
            <w:shd w:val="clear" w:color="auto" w:fill="FFFFFF"/>
            <w:tcMar>
              <w:top w:w="25" w:type="dxa"/>
              <w:left w:w="45" w:type="dxa"/>
              <w:bottom w:w="25" w:type="dxa"/>
              <w:right w:w="45" w:type="dxa"/>
            </w:tcMar>
          </w:tcPr>
          <w:p w14:paraId="5682327C">
            <w:pPr>
              <w:spacing w:before="10" w:after="10" w:line="245" w:lineRule="auto"/>
            </w:pPr>
            <w:r>
              <w:rPr>
                <w:rFonts w:ascii="Calibri" w:hAnsi="Calibri"/>
                <w:color w:val="222222"/>
                <w:sz w:val="15"/>
              </w:rPr>
              <w:t>Deep Sleep Current</w:t>
            </w:r>
          </w:p>
        </w:tc>
        <w:tc>
          <w:tcPr>
            <w:tcW w:w="3312" w:type="dxa"/>
            <w:shd w:val="clear" w:color="auto" w:fill="FFFFFF"/>
            <w:tcMar>
              <w:top w:w="25" w:type="dxa"/>
              <w:left w:w="45" w:type="dxa"/>
              <w:bottom w:w="25" w:type="dxa"/>
              <w:right w:w="45" w:type="dxa"/>
            </w:tcMar>
          </w:tcPr>
          <w:p w14:paraId="42A1B79F">
            <w:pPr>
              <w:spacing w:before="10" w:after="10" w:line="245" w:lineRule="auto"/>
            </w:pPr>
            <w:r>
              <w:rPr>
                <w:rFonts w:ascii="Calibri" w:hAnsi="Calibri"/>
                <w:color w:val="222222"/>
                <w:sz w:val="15"/>
              </w:rPr>
              <w:t>~0.1 µA - 1 µA (Power-down)</w:t>
            </w:r>
          </w:p>
        </w:tc>
        <w:tc>
          <w:tcPr>
            <w:tcW w:w="3456" w:type="dxa"/>
            <w:shd w:val="clear" w:color="auto" w:fill="FFFFFF"/>
            <w:tcMar>
              <w:top w:w="25" w:type="dxa"/>
              <w:left w:w="45" w:type="dxa"/>
              <w:bottom w:w="25" w:type="dxa"/>
              <w:right w:w="45" w:type="dxa"/>
            </w:tcMar>
          </w:tcPr>
          <w:p w14:paraId="3BA86BF7">
            <w:pPr>
              <w:spacing w:before="10" w:after="10" w:line="245" w:lineRule="auto"/>
            </w:pPr>
            <w:r>
              <w:rPr>
                <w:rFonts w:ascii="Calibri" w:hAnsi="Calibri"/>
                <w:color w:val="222222"/>
                <w:sz w:val="15"/>
              </w:rPr>
              <w:t>~14 µA (Stop LPR) / ~2.0 µA (Standby)</w:t>
            </w:r>
          </w:p>
        </w:tc>
      </w:tr>
      <w:tr w14:paraId="5B0DAFEE">
        <w:trPr>
          <w:jc w:val="center"/>
        </w:trPr>
        <w:tc>
          <w:tcPr>
            <w:tcW w:w="2592" w:type="dxa"/>
            <w:shd w:val="clear" w:color="auto" w:fill="F5F7FA"/>
            <w:tcMar>
              <w:top w:w="25" w:type="dxa"/>
              <w:left w:w="45" w:type="dxa"/>
              <w:bottom w:w="25" w:type="dxa"/>
              <w:right w:w="45" w:type="dxa"/>
            </w:tcMar>
          </w:tcPr>
          <w:p w14:paraId="429228FB">
            <w:pPr>
              <w:spacing w:before="10" w:after="10" w:line="245" w:lineRule="auto"/>
            </w:pPr>
            <w:r>
              <w:rPr>
                <w:rFonts w:ascii="Calibri" w:hAnsi="Calibri"/>
                <w:color w:val="222222"/>
                <w:sz w:val="15"/>
              </w:rPr>
              <w:t>Interrupt Controller</w:t>
            </w:r>
          </w:p>
        </w:tc>
        <w:tc>
          <w:tcPr>
            <w:tcW w:w="3312" w:type="dxa"/>
            <w:shd w:val="clear" w:color="auto" w:fill="F5F7FA"/>
            <w:tcMar>
              <w:top w:w="25" w:type="dxa"/>
              <w:left w:w="45" w:type="dxa"/>
              <w:bottom w:w="25" w:type="dxa"/>
              <w:right w:w="45" w:type="dxa"/>
            </w:tcMar>
          </w:tcPr>
          <w:p w14:paraId="0DBC38CD">
            <w:pPr>
              <w:spacing w:before="10" w:after="10" w:line="245" w:lineRule="auto"/>
            </w:pPr>
            <w:r>
              <w:rPr>
                <w:rFonts w:ascii="Calibri" w:hAnsi="Calibri"/>
                <w:color w:val="222222"/>
                <w:sz w:val="15"/>
              </w:rPr>
              <w:t>26 vectors, fixed priority, software stack</w:t>
            </w:r>
          </w:p>
        </w:tc>
        <w:tc>
          <w:tcPr>
            <w:tcW w:w="3456" w:type="dxa"/>
            <w:shd w:val="clear" w:color="auto" w:fill="F5F7FA"/>
            <w:tcMar>
              <w:top w:w="25" w:type="dxa"/>
              <w:left w:w="45" w:type="dxa"/>
              <w:bottom w:w="25" w:type="dxa"/>
              <w:right w:w="45" w:type="dxa"/>
            </w:tcMar>
          </w:tcPr>
          <w:p w14:paraId="46A96AA4">
            <w:pPr>
              <w:spacing w:before="10" w:after="10" w:line="245" w:lineRule="auto"/>
            </w:pPr>
            <w:r>
              <w:rPr>
                <w:rFonts w:ascii="Calibri" w:hAnsi="Calibri"/>
                <w:color w:val="222222"/>
                <w:sz w:val="15"/>
              </w:rPr>
              <w:t>NVIC: 68 ch., 16 priorities, 12-cyc. hardware stack</w:t>
            </w:r>
          </w:p>
        </w:tc>
      </w:tr>
      <w:tr w14:paraId="4430488D">
        <w:trPr>
          <w:jc w:val="center"/>
        </w:trPr>
        <w:tc>
          <w:tcPr>
            <w:tcW w:w="2592" w:type="dxa"/>
            <w:shd w:val="clear" w:color="auto" w:fill="FFFFFF"/>
            <w:tcMar>
              <w:top w:w="25" w:type="dxa"/>
              <w:left w:w="45" w:type="dxa"/>
              <w:bottom w:w="25" w:type="dxa"/>
              <w:right w:w="45" w:type="dxa"/>
            </w:tcMar>
          </w:tcPr>
          <w:p w14:paraId="7671C3C4">
            <w:pPr>
              <w:spacing w:before="10" w:after="10" w:line="245" w:lineRule="auto"/>
            </w:pPr>
            <w:r>
              <w:rPr>
                <w:rFonts w:ascii="Calibri" w:hAnsi="Calibri"/>
                <w:color w:val="222222"/>
                <w:sz w:val="15"/>
              </w:rPr>
              <w:t>DMA Support</w:t>
            </w:r>
          </w:p>
        </w:tc>
        <w:tc>
          <w:tcPr>
            <w:tcW w:w="3312" w:type="dxa"/>
            <w:shd w:val="clear" w:color="auto" w:fill="FFFFFF"/>
            <w:tcMar>
              <w:top w:w="25" w:type="dxa"/>
              <w:left w:w="45" w:type="dxa"/>
              <w:bottom w:w="25" w:type="dxa"/>
              <w:right w:w="45" w:type="dxa"/>
            </w:tcMar>
          </w:tcPr>
          <w:p w14:paraId="47082DEE">
            <w:pPr>
              <w:spacing w:before="10" w:after="10" w:line="245" w:lineRule="auto"/>
            </w:pPr>
            <w:r>
              <w:rPr>
                <w:rFonts w:ascii="Calibri" w:hAnsi="Calibri"/>
                <w:color w:val="222222"/>
                <w:sz w:val="15"/>
              </w:rPr>
              <w:t>None (CPU transfers all bytes)</w:t>
            </w:r>
          </w:p>
        </w:tc>
        <w:tc>
          <w:tcPr>
            <w:tcW w:w="3456" w:type="dxa"/>
            <w:shd w:val="clear" w:color="auto" w:fill="FFFFFF"/>
            <w:tcMar>
              <w:top w:w="25" w:type="dxa"/>
              <w:left w:w="45" w:type="dxa"/>
              <w:bottom w:w="25" w:type="dxa"/>
              <w:right w:w="45" w:type="dxa"/>
            </w:tcMar>
          </w:tcPr>
          <w:p w14:paraId="7D4785F0">
            <w:pPr>
              <w:spacing w:before="10" w:after="10" w:line="245" w:lineRule="auto"/>
            </w:pPr>
            <w:r>
              <w:rPr>
                <w:rFonts w:ascii="Calibri" w:hAnsi="Calibri"/>
                <w:color w:val="222222"/>
                <w:sz w:val="15"/>
              </w:rPr>
              <w:t>7-channel DMA1 (zero-CPU memory movement)</w:t>
            </w:r>
          </w:p>
        </w:tc>
      </w:tr>
      <w:tr w14:paraId="02035358">
        <w:trPr>
          <w:jc w:val="center"/>
        </w:trPr>
        <w:tc>
          <w:tcPr>
            <w:tcW w:w="2592" w:type="dxa"/>
            <w:shd w:val="clear" w:color="auto" w:fill="F5F7FA"/>
            <w:tcMar>
              <w:top w:w="25" w:type="dxa"/>
              <w:left w:w="45" w:type="dxa"/>
              <w:bottom w:w="25" w:type="dxa"/>
              <w:right w:w="45" w:type="dxa"/>
            </w:tcMar>
          </w:tcPr>
          <w:p w14:paraId="5D66FDDD">
            <w:pPr>
              <w:spacing w:before="10" w:after="10" w:line="245" w:lineRule="auto"/>
            </w:pPr>
            <w:r>
              <w:rPr>
                <w:rFonts w:ascii="Calibri" w:hAnsi="Calibri"/>
                <w:color w:val="222222"/>
                <w:sz w:val="15"/>
              </w:rPr>
              <w:t>Timers</w:t>
            </w:r>
          </w:p>
        </w:tc>
        <w:tc>
          <w:tcPr>
            <w:tcW w:w="3312" w:type="dxa"/>
            <w:shd w:val="clear" w:color="auto" w:fill="F5F7FA"/>
            <w:tcMar>
              <w:top w:w="25" w:type="dxa"/>
              <w:left w:w="45" w:type="dxa"/>
              <w:bottom w:w="25" w:type="dxa"/>
              <w:right w:w="45" w:type="dxa"/>
            </w:tcMar>
          </w:tcPr>
          <w:p w14:paraId="3E68A6A9">
            <w:pPr>
              <w:spacing w:before="10" w:after="10" w:line="245" w:lineRule="auto"/>
            </w:pPr>
            <w:r>
              <w:rPr>
                <w:rFonts w:ascii="Calibri" w:hAnsi="Calibri"/>
                <w:color w:val="222222"/>
                <w:sz w:val="15"/>
              </w:rPr>
              <w:t>3 (Timer0 8b, Timer1 16b, Timer2 8b)</w:t>
            </w:r>
          </w:p>
        </w:tc>
        <w:tc>
          <w:tcPr>
            <w:tcW w:w="3456" w:type="dxa"/>
            <w:shd w:val="clear" w:color="auto" w:fill="F5F7FA"/>
            <w:tcMar>
              <w:top w:w="25" w:type="dxa"/>
              <w:left w:w="45" w:type="dxa"/>
              <w:bottom w:w="25" w:type="dxa"/>
              <w:right w:w="45" w:type="dxa"/>
            </w:tcMar>
          </w:tcPr>
          <w:p w14:paraId="4AAB7F73">
            <w:pPr>
              <w:spacing w:before="10" w:after="10" w:line="245" w:lineRule="auto"/>
            </w:pPr>
            <w:r>
              <w:rPr>
                <w:rFonts w:ascii="Calibri" w:hAnsi="Calibri"/>
                <w:color w:val="222222"/>
                <w:sz w:val="15"/>
              </w:rPr>
              <w:t>4 (TIM1 16b adv., TIM2-4 16b general)</w:t>
            </w:r>
          </w:p>
        </w:tc>
      </w:tr>
      <w:tr w14:paraId="5192AACB">
        <w:trPr>
          <w:jc w:val="center"/>
        </w:trPr>
        <w:tc>
          <w:tcPr>
            <w:tcW w:w="2592" w:type="dxa"/>
            <w:shd w:val="clear" w:color="auto" w:fill="FFFFFF"/>
            <w:tcMar>
              <w:top w:w="25" w:type="dxa"/>
              <w:left w:w="45" w:type="dxa"/>
              <w:bottom w:w="25" w:type="dxa"/>
              <w:right w:w="45" w:type="dxa"/>
            </w:tcMar>
          </w:tcPr>
          <w:p w14:paraId="1E800C28">
            <w:pPr>
              <w:spacing w:before="10" w:after="10" w:line="245" w:lineRule="auto"/>
            </w:pPr>
            <w:r>
              <w:rPr>
                <w:rFonts w:ascii="Calibri" w:hAnsi="Calibri"/>
                <w:color w:val="222222"/>
                <w:sz w:val="15"/>
              </w:rPr>
              <w:t>Low-Power Modes</w:t>
            </w:r>
          </w:p>
        </w:tc>
        <w:tc>
          <w:tcPr>
            <w:tcW w:w="3312" w:type="dxa"/>
            <w:shd w:val="clear" w:color="auto" w:fill="FFFFFF"/>
            <w:tcMar>
              <w:top w:w="25" w:type="dxa"/>
              <w:left w:w="45" w:type="dxa"/>
              <w:bottom w:w="25" w:type="dxa"/>
              <w:right w:w="45" w:type="dxa"/>
            </w:tcMar>
          </w:tcPr>
          <w:p w14:paraId="6CFA6FE0">
            <w:pPr>
              <w:spacing w:before="10" w:after="10" w:line="245" w:lineRule="auto"/>
            </w:pPr>
            <w:r>
              <w:rPr>
                <w:rFonts w:ascii="Calibri" w:hAnsi="Calibri"/>
                <w:color w:val="222222"/>
                <w:sz w:val="15"/>
              </w:rPr>
              <w:t>Idle, ADC Noise Red., Power-save, Power-down</w:t>
            </w:r>
          </w:p>
        </w:tc>
        <w:tc>
          <w:tcPr>
            <w:tcW w:w="3456" w:type="dxa"/>
            <w:shd w:val="clear" w:color="auto" w:fill="FFFFFF"/>
            <w:tcMar>
              <w:top w:w="25" w:type="dxa"/>
              <w:left w:w="45" w:type="dxa"/>
              <w:bottom w:w="25" w:type="dxa"/>
              <w:right w:w="45" w:type="dxa"/>
            </w:tcMar>
          </w:tcPr>
          <w:p w14:paraId="20C2E558">
            <w:pPr>
              <w:spacing w:before="10" w:after="10" w:line="245" w:lineRule="auto"/>
            </w:pPr>
            <w:r>
              <w:rPr>
                <w:rFonts w:ascii="Calibri" w:hAnsi="Calibri"/>
                <w:color w:val="222222"/>
                <w:sz w:val="15"/>
              </w:rPr>
              <w:t>Sleep, Stop (MR/LPR), Standby</w:t>
            </w:r>
          </w:p>
        </w:tc>
      </w:tr>
      <w:tr w14:paraId="7412C8F1">
        <w:trPr>
          <w:jc w:val="center"/>
        </w:trPr>
        <w:tc>
          <w:tcPr>
            <w:tcW w:w="2592" w:type="dxa"/>
            <w:shd w:val="clear" w:color="auto" w:fill="F5F7FA"/>
            <w:tcMar>
              <w:top w:w="25" w:type="dxa"/>
              <w:left w:w="45" w:type="dxa"/>
              <w:bottom w:w="25" w:type="dxa"/>
              <w:right w:w="45" w:type="dxa"/>
            </w:tcMar>
          </w:tcPr>
          <w:p w14:paraId="65CAAEDF">
            <w:pPr>
              <w:spacing w:before="10" w:after="10" w:line="245" w:lineRule="auto"/>
            </w:pPr>
            <w:r>
              <w:rPr>
                <w:rFonts w:ascii="Calibri" w:hAnsi="Calibri"/>
                <w:color w:val="222222"/>
                <w:sz w:val="15"/>
              </w:rPr>
              <w:t>Deep Sleep Wake-Up</w:t>
            </w:r>
          </w:p>
        </w:tc>
        <w:tc>
          <w:tcPr>
            <w:tcW w:w="3312" w:type="dxa"/>
            <w:shd w:val="clear" w:color="auto" w:fill="F5F7FA"/>
            <w:tcMar>
              <w:top w:w="25" w:type="dxa"/>
              <w:left w:w="45" w:type="dxa"/>
              <w:bottom w:w="25" w:type="dxa"/>
              <w:right w:w="45" w:type="dxa"/>
            </w:tcMar>
          </w:tcPr>
          <w:p w14:paraId="7540F2DE">
            <w:pPr>
              <w:spacing w:before="10" w:after="10" w:line="245" w:lineRule="auto"/>
            </w:pPr>
            <w:r>
              <w:rPr>
                <w:rFonts w:ascii="Calibri" w:hAnsi="Calibri"/>
                <w:color w:val="222222"/>
                <w:sz w:val="15"/>
              </w:rPr>
              <w:t>INT0/1, pin change, watchdog, TWI</w:t>
            </w:r>
          </w:p>
        </w:tc>
        <w:tc>
          <w:tcPr>
            <w:tcW w:w="3456" w:type="dxa"/>
            <w:shd w:val="clear" w:color="auto" w:fill="F5F7FA"/>
            <w:tcMar>
              <w:top w:w="25" w:type="dxa"/>
              <w:left w:w="45" w:type="dxa"/>
              <w:bottom w:w="25" w:type="dxa"/>
              <w:right w:w="45" w:type="dxa"/>
            </w:tcMar>
          </w:tcPr>
          <w:p w14:paraId="3C5C9D55">
            <w:pPr>
              <w:spacing w:before="10" w:after="10" w:line="245" w:lineRule="auto"/>
            </w:pPr>
            <w:r>
              <w:rPr>
                <w:rFonts w:ascii="Calibri" w:hAnsi="Calibri"/>
                <w:color w:val="222222"/>
                <w:sz w:val="15"/>
              </w:rPr>
              <w:t>EXTI lines 0-19, RTC alarm, WKUP pin, NRST</w:t>
            </w:r>
          </w:p>
        </w:tc>
      </w:tr>
    </w:tbl>
    <w:p w14:paraId="14BDA235">
      <w:pPr>
        <w:spacing w:before="20" w:after="60"/>
        <w:jc w:val="center"/>
      </w:pPr>
      <w:r>
        <w:rPr>
          <w:rFonts w:ascii="Calibri" w:hAnsi="Calibri"/>
          <w:b/>
          <w:sz w:val="16"/>
        </w:rPr>
        <w:t xml:space="preserve">Table 6: </w:t>
      </w:r>
      <w:r>
        <w:rPr>
          <w:rFonts w:ascii="Calibri" w:hAnsi="Calibri"/>
          <w:i/>
          <w:sz w:val="15"/>
        </w:rPr>
        <w:t>Architectural Comparison: ATmega328P vs STM32F103C8T6</w:t>
      </w:r>
    </w:p>
    <w:p w14:paraId="0626F6E0">
      <w:pPr>
        <w:keepNext/>
        <w:spacing w:before="120" w:after="40"/>
      </w:pPr>
      <w:r>
        <w:rPr>
          <w:rFonts w:ascii="Arial" w:hAnsi="Arial"/>
          <w:b/>
          <w:color w:val="0055AA"/>
          <w:sz w:val="20"/>
        </w:rPr>
        <w:t>8.2 Low-Power Mode Mapping and Energy Evaluation</w:t>
      </w:r>
    </w:p>
    <w:p w14:paraId="5B79C70C">
      <w:pPr>
        <w:spacing w:before="0" w:after="60" w:line="259" w:lineRule="auto"/>
      </w:pPr>
      <w:r>
        <w:rPr>
          <w:rFonts w:ascii="Calibri" w:hAnsi="Calibri"/>
          <w:color w:val="222222"/>
          <w:sz w:val="19"/>
        </w:rPr>
        <w:t>Low-Power Mode Mapping: (1) Active -&gt; Run mode; (2) Idle -&gt; Sleep mode (CPU halted, peripherals active); (3) Power-down -&gt; Stop mode (all synchronous clocks halted, RAM retained); (4) No direct AVR equivalent -&gt; Standby mode (1.8 V regulator powered off, RAM lost, reset on wake).</w:t>
      </w:r>
    </w:p>
    <w:p w14:paraId="1D49E97B">
      <w:pPr>
        <w:spacing w:before="0" w:after="60" w:line="259" w:lineRule="auto"/>
      </w:pPr>
      <w:r>
        <w:rPr>
          <w:rFonts w:ascii="Calibri" w:hAnsi="Calibri"/>
          <w:color w:val="222222"/>
          <w:sz w:val="19"/>
        </w:rPr>
        <w:t>Energy Evaluation: The ATmega328P can achieve lower deep-sleep current, while the STM32F103C8T6 provides substantially greater processing capability, memory capacity, DMA support, and peripheral integration. Therefore, energy efficiency should be evaluated using both active execution time and sleep current rather than comparing sleep-current values alone.</w:t>
      </w:r>
    </w:p>
    <w:p w14:paraId="3D3668F6">
      <w:r>
        <w:br w:type="page"/>
      </w:r>
    </w:p>
    <w:p w14:paraId="1BC79A9C">
      <w:pPr>
        <w:keepNext/>
        <w:spacing w:before="160" w:after="40"/>
      </w:pPr>
      <w:r>
        <w:rPr>
          <w:rFonts w:ascii="Arial" w:hAnsi="Arial"/>
          <w:b/>
          <w:color w:val="003366"/>
          <w:sz w:val="23"/>
        </w:rPr>
        <w:t>9. Applications, Advantages, Limitations, and Design Guidelines</w:t>
      </w:r>
    </w:p>
    <w:p w14:paraId="54681AAF">
      <w:pPr>
        <w:spacing w:before="0" w:after="60" w:line="259" w:lineRule="auto"/>
      </w:pPr>
      <w:r>
        <w:rPr>
          <w:rFonts w:ascii="Calibri" w:hAnsi="Calibri"/>
          <w:b/>
          <w:color w:val="003366"/>
          <w:sz w:val="19"/>
        </w:rPr>
        <w:t xml:space="preserve">Target Applications: </w:t>
      </w:r>
      <w:r>
        <w:rPr>
          <w:rFonts w:ascii="Calibri" w:hAnsi="Calibri"/>
          <w:color w:val="222222"/>
          <w:sz w:val="19"/>
        </w:rPr>
        <w:t>Target Applications: Autonomous sensor nodes (Stop mode duty-cycling), portable medical instruments (12-bit ADC, USB), industrial motor control (TIM1 complementary PWM with deadtime), and CAN automotive telemetry.</w:t>
      </w:r>
    </w:p>
    <w:p w14:paraId="0C3245C0">
      <w:pPr>
        <w:spacing w:before="0" w:after="60" w:line="259" w:lineRule="auto"/>
      </w:pPr>
      <w:r>
        <w:rPr>
          <w:rFonts w:ascii="Calibri" w:hAnsi="Calibri"/>
          <w:b/>
          <w:color w:val="003366"/>
          <w:sz w:val="19"/>
        </w:rPr>
        <w:t xml:space="preserve">Trade-Off Analysis: </w:t>
      </w:r>
      <w:r>
        <w:rPr>
          <w:rFonts w:ascii="Calibri" w:hAnsi="Calibri"/>
          <w:color w:val="222222"/>
          <w:sz w:val="19"/>
        </w:rPr>
        <w:t>Key Trade-Offs: Offers high throughput (90 DMIPS @ 72 MHz) and autonomous 7-channel DMA1, but exhibits higher Stop mode static leakage (~14 µA) than dedicated ultra-low-power families, shares 512B SRAM between USB and CAN, and requires manual PLL clock re-synchronization upon Stop mode exit.</w:t>
      </w:r>
    </w:p>
    <w:p w14:paraId="58831C15">
      <w:pPr>
        <w:spacing w:before="0" w:after="60" w:line="259" w:lineRule="auto"/>
      </w:pPr>
      <w:r>
        <w:rPr>
          <w:rFonts w:ascii="Calibri" w:hAnsi="Calibri"/>
          <w:b/>
          <w:color w:val="003366"/>
          <w:sz w:val="19"/>
        </w:rPr>
        <w:t xml:space="preserve">Engineering Guidelines: </w:t>
      </w:r>
      <w:r>
        <w:rPr>
          <w:rFonts w:ascii="Calibri" w:hAnsi="Calibri"/>
          <w:color w:val="222222"/>
          <w:sz w:val="19"/>
        </w:rPr>
        <w:t>Low-Power Design Rules: (1) Configure unused pins as Analog Input (AIN) to eliminate parasitic input buffer leakage; (2) Gate inactive peripheral clocks in RCC; (3) Select Low-Power Regulator (LPDS = 1) in Stop mode; (4) Implement structured PLL re-lock routine post-WFI.</w:t>
      </w:r>
    </w:p>
    <w:p w14:paraId="3BE8D0F9">
      <w:pPr>
        <w:keepNext/>
        <w:spacing w:before="160" w:after="40"/>
      </w:pPr>
      <w:r>
        <w:rPr>
          <w:rFonts w:ascii="Arial" w:hAnsi="Arial"/>
          <w:b/>
          <w:color w:val="003366"/>
          <w:sz w:val="23"/>
        </w:rPr>
        <w:t>10. Conclusion</w:t>
      </w:r>
    </w:p>
    <w:p w14:paraId="43A617DA">
      <w:pPr>
        <w:spacing w:before="0" w:after="60" w:line="259" w:lineRule="auto"/>
      </w:pPr>
      <w:r>
        <w:rPr>
          <w:rFonts w:ascii="Calibri" w:hAnsi="Calibri"/>
          <w:color w:val="222222"/>
          <w:sz w:val="19"/>
        </w:rPr>
        <w:t>The STM32F103C8T6 combines 32-bit Cortex-M3 performance with multi-tier energy conservation. Stop mode with low-power regulator (LPDS = 1) provides optimal stateful low-power operation (~14 µA, full SRAM retention), provided firmware correctly manages post-wake HSI-to-PLL clock recovery. Understanding its architectural trade-offs ensures robust, energy-efficient firmware implementation.</w:t>
      </w:r>
    </w:p>
    <w:p w14:paraId="29B240DE">
      <w:pPr>
        <w:spacing w:before="0" w:after="60" w:line="259" w:lineRule="auto"/>
      </w:pPr>
      <w:r>
        <w:rPr>
          <w:rFonts w:ascii="Calibri" w:hAnsi="Calibri"/>
          <w:color w:val="222222"/>
          <w:sz w:val="19"/>
        </w:rPr>
        <w:t>By leveraging its 64 KB Flash, 20 KB SRAM, 7-channel DMA, and priority-driven NVIC, the designer can build deterministic, responsive embedded applications that minimize active CPU cycles and spend the maximum duty cycle in low-power sleep states.</w:t>
      </w:r>
    </w:p>
    <w:p w14:paraId="33758C47">
      <w:r>
        <w:br w:type="page"/>
      </w:r>
    </w:p>
    <w:p w14:paraId="52561467">
      <w:pPr>
        <w:keepNext/>
        <w:spacing w:before="160" w:after="40"/>
      </w:pPr>
      <w:r>
        <w:rPr>
          <w:rFonts w:ascii="Arial" w:hAnsi="Arial"/>
          <w:b/>
          <w:color w:val="003366"/>
          <w:sz w:val="23"/>
        </w:rPr>
        <w:t>11. References and Official Documentation Citations</w:t>
      </w:r>
    </w:p>
    <w:p w14:paraId="5C9CF47D">
      <w:pPr>
        <w:spacing w:before="40" w:after="60" w:line="259" w:lineRule="auto"/>
      </w:pPr>
      <w:r>
        <w:rPr>
          <w:rFonts w:ascii="Arial" w:hAnsi="Arial"/>
          <w:b/>
          <w:color w:val="003366"/>
          <w:sz w:val="17"/>
        </w:rPr>
        <w:t xml:space="preserve">[1]  </w:t>
      </w:r>
      <w:r>
        <w:rPr>
          <w:rFonts w:ascii="Calibri" w:hAnsi="Calibri"/>
          <w:sz w:val="17"/>
        </w:rPr>
        <w:t>STMicroelectronics, "STM32F103x8, STM32F103xB Medium-Density Performance Line ARM-Based 32-Bit MCU Datasheet," DocID DS5319 Rev 20, July 2025. [Online]. https://www.st.com/resource/en/datasheet/stm32f103c8.pdf</w:t>
      </w:r>
    </w:p>
    <w:p w14:paraId="139FD132">
      <w:pPr>
        <w:spacing w:before="40" w:after="60" w:line="259" w:lineRule="auto"/>
      </w:pPr>
      <w:r>
        <w:rPr>
          <w:rFonts w:ascii="Arial" w:hAnsi="Arial"/>
          <w:b/>
          <w:color w:val="003366"/>
          <w:sz w:val="17"/>
        </w:rPr>
        <w:t xml:space="preserve">[2]  </w:t>
      </w:r>
      <w:r>
        <w:rPr>
          <w:rFonts w:ascii="Calibri" w:hAnsi="Calibri"/>
          <w:sz w:val="17"/>
        </w:rPr>
        <w:t>STMicroelectronics, "RM0008 Reference Manual: STM32F101xx, STM32F102xx, STM32F103xx, STM32F105xx and STM32F107xx Advanced Arm-Based 32-Bit MCUs," DocID CD00171190 Rev 21, February 2021. [Online]. https://www.st.com/resource/en/reference_manual/cd00171190-stm32f101103-105-107-stm32f100-series-armbased-32bit-mcus-stmicroelectronics.pdf</w:t>
      </w:r>
    </w:p>
    <w:p w14:paraId="139ECB4D">
      <w:pPr>
        <w:spacing w:before="40" w:after="60" w:line="259" w:lineRule="auto"/>
      </w:pPr>
      <w:r>
        <w:rPr>
          <w:rFonts w:ascii="Arial" w:hAnsi="Arial"/>
          <w:b/>
          <w:color w:val="003366"/>
          <w:sz w:val="17"/>
        </w:rPr>
        <w:t xml:space="preserve">[3]  </w:t>
      </w:r>
      <w:r>
        <w:rPr>
          <w:rFonts w:ascii="Calibri" w:hAnsi="Calibri"/>
          <w:sz w:val="17"/>
        </w:rPr>
        <w:t>STMicroelectronics, "STM32F103C8 Product Overview &amp; Technical Documentation Portal," STMicroelectronics Official Catalog. [Online]. https://www.st.com/en/microcontrollers-microprocessors/stm32f103c8.html</w:t>
      </w:r>
    </w:p>
    <w:p w14:paraId="1EA06AB9">
      <w:pPr>
        <w:spacing w:before="40" w:after="60" w:line="259" w:lineRule="auto"/>
      </w:pPr>
      <w:r>
        <w:rPr>
          <w:rFonts w:ascii="Arial" w:hAnsi="Arial"/>
          <w:b/>
          <w:color w:val="003366"/>
          <w:sz w:val="17"/>
        </w:rPr>
        <w:t xml:space="preserve">[4]  </w:t>
      </w:r>
      <w:r>
        <w:rPr>
          <w:rFonts w:ascii="Calibri" w:hAnsi="Calibri"/>
          <w:sz w:val="17"/>
        </w:rPr>
        <w:t>ARM Limited, "Cortex-M3 Technical Reference Manual," Document DDI 0337I, Revision r2p1, Cambridge, UK, 2010. [Online]. https://developer.arm.com/documentation/ddi0337/latest</w:t>
      </w:r>
    </w:p>
    <w:p w14:paraId="0FBB7C1A">
      <w:pPr>
        <w:spacing w:before="40" w:after="60" w:line="259" w:lineRule="auto"/>
      </w:pPr>
      <w:r>
        <w:rPr>
          <w:rFonts w:ascii="Arial" w:hAnsi="Arial"/>
          <w:b/>
          <w:color w:val="003366"/>
          <w:sz w:val="17"/>
        </w:rPr>
        <w:t xml:space="preserve">[5]  </w:t>
      </w:r>
      <w:r>
        <w:rPr>
          <w:rFonts w:ascii="Calibri" w:hAnsi="Calibri"/>
          <w:sz w:val="17"/>
        </w:rPr>
        <w:t>ARM Limited, "ARMv7-M Architecture Reference Manual," Document DDI 0403E.e, Cambridge, UK, 2021.</w:t>
      </w:r>
    </w:p>
    <w:p w14:paraId="20DF5F86">
      <w:pPr>
        <w:spacing w:before="40" w:after="60" w:line="259" w:lineRule="auto"/>
      </w:pPr>
      <w:r>
        <w:rPr>
          <w:rFonts w:ascii="Arial" w:hAnsi="Arial"/>
          <w:b/>
          <w:color w:val="003366"/>
          <w:sz w:val="17"/>
        </w:rPr>
        <w:t xml:space="preserve">[6]  </w:t>
      </w:r>
      <w:r>
        <w:rPr>
          <w:rFonts w:ascii="Calibri" w:hAnsi="Calibri"/>
          <w:sz w:val="17"/>
        </w:rPr>
        <w:t>Atmel Corporation (Microchip Technology Inc.), "ATmega328P 8-bit AVR Microcontroller with 32K Bytes In-System Programmable Flash Datasheet," Document 8161D-AVR-05/11, San Jose, CA, 2011. [Online]. https://ww1.microchip.com/downloads/en/DeviceDoc/Atmel-7810-Automotive-Microcontrollers-ATmega328P_Datasheet.pdf</w:t>
      </w:r>
    </w:p>
    <w:p w14:paraId="584AEACD">
      <w:pPr>
        <w:spacing w:before="40" w:after="60" w:line="259" w:lineRule="auto"/>
      </w:pPr>
      <w:r>
        <w:rPr>
          <w:rFonts w:ascii="Arial" w:hAnsi="Arial"/>
          <w:b/>
          <w:color w:val="003366"/>
          <w:sz w:val="17"/>
        </w:rPr>
        <w:t xml:space="preserve">[7]  </w:t>
      </w:r>
      <w:r>
        <w:rPr>
          <w:rFonts w:ascii="Calibri" w:hAnsi="Calibri"/>
          <w:sz w:val="17"/>
        </w:rPr>
        <w:t>STMicroelectronics, "AN2629 Application Note: STM32F101xx, STM32F102xx and STM32F103xx Low-Power Modes," DocID 14240 Rev 5, Geneva, Switzerland.</w:t>
      </w:r>
    </w:p>
    <w:sectPr>
      <w:pgSz w:w="12240" w:h="15840"/>
      <w:pgMar w:top="1440" w:right="1440" w:bottom="1440" w:left="1587"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Consolas">
    <w:altName w:val="苹方-简"/>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苹方-简">
    <w:altName w:val="Times New Roman"/>
    <w:panose1 w:val="020B0600000000000000"/>
    <w:charset w:val="00"/>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 w:name="Thonburi Light">
    <w:panose1 w:val="00000400000000000000"/>
    <w:charset w:val="00"/>
    <w:family w:val="auto"/>
    <w:pitch w:val="default"/>
    <w:sig w:usb0="01000000" w:usb1="00000000" w:usb2="00000000" w:usb3="00000000" w:csb0="20000193" w:csb1="4D000000"/>
  </w:font>
  <w:font w:name="Arial Bold">
    <w:panose1 w:val="020B0604020202090204"/>
    <w:charset w:val="00"/>
    <w:family w:val="auto"/>
    <w:pitch w:val="default"/>
    <w:sig w:usb0="E0000AFF" w:usb1="00007843" w:usb2="00000001" w:usb3="00000000" w:csb0="4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EBB99B8"/>
    <w:rsid w:val="495FA405"/>
    <w:rsid w:val="7FACE79D"/>
    <w:rsid w:val="7FF43AD7"/>
    <w:rsid w:val="F3C26ADC"/>
    <w:rsid w:val="F4752036"/>
    <w:rsid w:val="FF25AD16"/>
    <w:rsid w:val="FFEEF213"/>
    <w:rsid w:val="FFFFA8B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17</TotalTime>
  <ScaleCrop>false</ScaleCrop>
  <LinksUpToDate>false</LinksUpToDate>
  <CharactersWithSpaces>0</CharactersWithSpaces>
  <Application>WPS Office_12.1.25880.25880_F1E327BC-269C-435d-A152-05C5408002CA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2013-12-24T02:15:00Z</dcterms:created>
  <dc:creator>python-docx</dc:creator>
  <dc:description>generated by python-docx</dc:description>
  <cp:lastModifiedBy>Nebu</cp:lastModifiedBy>
  <dcterms:modified xsi:type="dcterms:W3CDTF">2026-09-15T00:08:56Z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1033-12.1.25880.25880</vt:lpwstr>
  </property>
  <property fmtid="{D5CDD505-2E9C-101B-9397-08002B2CF9AE}" pid="3" name="ICV">
    <vt:lpwstr>8357D62400E965B31D62A86A30E654B6_42</vt:lpwstr>
  </property>
</Properties>
</file>