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both"/>
        <w:rPr>
          <w:rFonts w:ascii="宋体" w:hAnsi="宋体" w:eastAsia="宋体"/>
          <w:color w:val="000000"/>
          <w:sz w:val="52"/>
          <w:szCs w:val="52"/>
        </w:rPr>
      </w:pPr>
      <w:r>
        <w:rPr>
          <w:rFonts w:ascii="宋体" w:hAnsi="宋体" w:eastAsia="宋体"/>
          <w:color w:val="000000"/>
          <w:sz w:val="52"/>
          <w:szCs w:val="52"/>
        </w:rPr>
        <w:t>四、概要设计说明书</w:t>
      </w:r>
    </w:p>
    <w:p>
      <w:pPr>
        <w:snapToGrid w:val="false"/>
        <w:spacing w:before="0" w:after="0" w:line="240" w:lineRule="auto"/>
        <w:ind/>
        <w:jc w:val="both"/>
        <w:rPr>
          <w:rFonts w:ascii="宋体" w:hAnsi="宋体" w:eastAsia="宋体"/>
          <w:color w:val="000000"/>
          <w:sz w:val="52"/>
          <w:szCs w:val="52"/>
        </w:rPr>
      </w:pPr>
      <w:r>
        <w:rPr>
          <w:rFonts w:ascii="宋体" w:hAnsi="宋体" w:eastAsia="宋体"/>
          <w:color w:val="000000"/>
          <w:sz w:val="52"/>
          <w:szCs w:val="52"/>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r>
      <w:r>
        <w:rPr>
          <w:rFonts w:ascii="宋体" w:hAnsi="宋体" w:eastAsia="宋体"/>
          <w:color w:val="0000FF"/>
          <w:sz w:val="21"/>
          <w:szCs w:val="21"/>
        </w:rPr>
      </w:r>
      <w:r>
        <w:rPr>
          <w:rFonts w:ascii="Times New Roman" w:hAnsi="Times New Roman" w:eastAsia="Times New Roman"/>
          <w:color w:val="000000"/>
          <w:sz w:val="21"/>
          <w:szCs w:val="21"/>
        </w:rPr>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1.1</w:t>
      </w:r>
      <w:r>
        <w:rPr>
          <w:rFonts w:ascii="宋体" w:hAnsi="宋体" w:eastAsia="宋体"/>
          <w:color w:val="0000FF"/>
          <w:sz w:val="21"/>
          <w:szCs w:val="21"/>
        </w:rPr>
        <w:t>编写目的</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1.2</w:t>
      </w:r>
      <w:r>
        <w:rPr>
          <w:rFonts w:ascii="宋体" w:hAnsi="宋体" w:eastAsia="宋体"/>
          <w:color w:val="0000FF"/>
          <w:sz w:val="21"/>
          <w:szCs w:val="21"/>
        </w:rPr>
        <w:t>项目背景</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1.3</w:t>
      </w:r>
      <w:r>
        <w:rPr>
          <w:rFonts w:ascii="宋体" w:hAnsi="宋体" w:eastAsia="宋体"/>
          <w:color w:val="0000FF"/>
          <w:sz w:val="21"/>
          <w:szCs w:val="21"/>
        </w:rPr>
        <w:t>定义</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1.4</w:t>
      </w:r>
      <w:r>
        <w:rPr>
          <w:rFonts w:ascii="宋体" w:hAnsi="宋体" w:eastAsia="宋体"/>
          <w:color w:val="0000FF"/>
          <w:sz w:val="21"/>
          <w:szCs w:val="21"/>
        </w:rPr>
        <w:t>参考资料</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w:t>
      </w:r>
      <w:r>
        <w:rPr>
          <w:rFonts w:ascii="宋体" w:hAnsi="宋体" w:eastAsia="宋体"/>
          <w:color w:val="0000FF"/>
          <w:sz w:val="21"/>
          <w:szCs w:val="21"/>
        </w:rPr>
        <w:t>．任务概述</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2.1</w:t>
      </w:r>
      <w:r>
        <w:rPr>
          <w:rFonts w:ascii="宋体" w:hAnsi="宋体" w:eastAsia="宋体"/>
          <w:color w:val="0000FF"/>
          <w:sz w:val="21"/>
          <w:szCs w:val="21"/>
        </w:rPr>
        <w:t>目标</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2.2</w:t>
      </w:r>
      <w:r>
        <w:rPr>
          <w:rFonts w:ascii="宋体" w:hAnsi="宋体" w:eastAsia="宋体"/>
          <w:color w:val="0000FF"/>
          <w:sz w:val="21"/>
          <w:szCs w:val="21"/>
        </w:rPr>
        <w:t>运行环境</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2.3</w:t>
      </w:r>
      <w:r>
        <w:rPr>
          <w:rFonts w:ascii="宋体" w:hAnsi="宋体" w:eastAsia="宋体"/>
          <w:color w:val="0000FF"/>
          <w:sz w:val="21"/>
          <w:szCs w:val="21"/>
        </w:rPr>
        <w:t>需求概述</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2.4</w:t>
      </w:r>
      <w:r>
        <w:rPr>
          <w:rFonts w:ascii="宋体" w:hAnsi="宋体" w:eastAsia="宋体"/>
          <w:color w:val="0000FF"/>
          <w:sz w:val="21"/>
          <w:szCs w:val="21"/>
        </w:rPr>
        <w:t>条件与限制</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w:t>
      </w:r>
      <w:r>
        <w:rPr>
          <w:rFonts w:ascii="宋体" w:hAnsi="宋体" w:eastAsia="宋体"/>
          <w:color w:val="0000FF"/>
          <w:sz w:val="21"/>
          <w:szCs w:val="21"/>
        </w:rPr>
        <w:t>．总体设计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3.1</w:t>
      </w:r>
      <w:r>
        <w:rPr>
          <w:rFonts w:ascii="宋体" w:hAnsi="宋体" w:eastAsia="宋体"/>
          <w:color w:val="0000FF"/>
          <w:sz w:val="21"/>
          <w:szCs w:val="21"/>
        </w:rPr>
        <w:t>处理流程</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3.2</w:t>
      </w:r>
      <w:r>
        <w:rPr>
          <w:rFonts w:ascii="宋体" w:hAnsi="宋体" w:eastAsia="宋体"/>
          <w:color w:val="0000FF"/>
          <w:sz w:val="21"/>
          <w:szCs w:val="21"/>
        </w:rPr>
        <w:t>总体结构和模块外部设计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3.3</w:t>
      </w:r>
      <w:r>
        <w:rPr>
          <w:rFonts w:ascii="宋体" w:hAnsi="宋体" w:eastAsia="宋体"/>
          <w:color w:val="0000FF"/>
          <w:sz w:val="21"/>
          <w:szCs w:val="21"/>
        </w:rPr>
        <w:t>功能分配</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4</w:t>
      </w:r>
      <w:r>
        <w:rPr>
          <w:rFonts w:ascii="宋体" w:hAnsi="宋体" w:eastAsia="宋体"/>
          <w:color w:val="0000FF"/>
          <w:sz w:val="21"/>
          <w:szCs w:val="21"/>
        </w:rPr>
        <w:t>．接口设计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4.1</w:t>
      </w:r>
      <w:r>
        <w:rPr>
          <w:rFonts w:ascii="宋体" w:hAnsi="宋体" w:eastAsia="宋体"/>
          <w:color w:val="0000FF"/>
          <w:sz w:val="21"/>
          <w:szCs w:val="21"/>
        </w:rPr>
        <w:t>外部接口</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4.2</w:t>
      </w:r>
      <w:r>
        <w:rPr>
          <w:rFonts w:ascii="宋体" w:hAnsi="宋体" w:eastAsia="宋体"/>
          <w:color w:val="0000FF"/>
          <w:sz w:val="21"/>
          <w:szCs w:val="21"/>
        </w:rPr>
        <w:t>内部接口</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w:t>
      </w:r>
      <w:r>
        <w:rPr>
          <w:rFonts w:ascii="宋体" w:hAnsi="宋体" w:eastAsia="宋体"/>
          <w:color w:val="0000FF"/>
          <w:sz w:val="21"/>
          <w:szCs w:val="21"/>
        </w:rPr>
        <w:t>．数据结构设计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5.1</w:t>
      </w:r>
      <w:r>
        <w:rPr>
          <w:rFonts w:ascii="宋体" w:hAnsi="宋体" w:eastAsia="宋体"/>
          <w:color w:val="0000FF"/>
          <w:sz w:val="21"/>
          <w:szCs w:val="21"/>
        </w:rPr>
        <w:t>逻辑结构设计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5.2</w:t>
      </w:r>
      <w:r>
        <w:rPr>
          <w:rFonts w:ascii="宋体" w:hAnsi="宋体" w:eastAsia="宋体"/>
          <w:color w:val="0000FF"/>
          <w:sz w:val="21"/>
          <w:szCs w:val="21"/>
        </w:rPr>
        <w:t>物理结构设计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5.3</w:t>
      </w:r>
      <w:r>
        <w:rPr>
          <w:rFonts w:ascii="宋体" w:hAnsi="宋体" w:eastAsia="宋体"/>
          <w:color w:val="0000FF"/>
          <w:sz w:val="21"/>
          <w:szCs w:val="21"/>
        </w:rPr>
        <w:t>数据结构与程序的关系</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w:t>
      </w:r>
      <w:r>
        <w:rPr>
          <w:rFonts w:ascii="宋体" w:hAnsi="宋体" w:eastAsia="宋体"/>
          <w:color w:val="0000FF"/>
          <w:sz w:val="21"/>
          <w:szCs w:val="21"/>
        </w:rPr>
        <w:t>．运行设计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6.1</w:t>
      </w:r>
      <w:r>
        <w:rPr>
          <w:rFonts w:ascii="宋体" w:hAnsi="宋体" w:eastAsia="宋体"/>
          <w:color w:val="0000FF"/>
          <w:sz w:val="21"/>
          <w:szCs w:val="21"/>
        </w:rPr>
        <w:t>运行模块的组合</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6.2</w:t>
      </w:r>
      <w:r>
        <w:rPr>
          <w:rFonts w:ascii="宋体" w:hAnsi="宋体" w:eastAsia="宋体"/>
          <w:color w:val="0000FF"/>
          <w:sz w:val="21"/>
          <w:szCs w:val="21"/>
        </w:rPr>
        <w:t>运行控制</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6.3</w:t>
      </w:r>
      <w:r>
        <w:rPr>
          <w:rFonts w:ascii="宋体" w:hAnsi="宋体" w:eastAsia="宋体"/>
          <w:color w:val="0000FF"/>
          <w:sz w:val="21"/>
          <w:szCs w:val="21"/>
        </w:rPr>
        <w:t>运行时间</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7</w:t>
      </w:r>
      <w:r>
        <w:rPr>
          <w:rFonts w:ascii="宋体" w:hAnsi="宋体" w:eastAsia="宋体"/>
          <w:color w:val="0000FF"/>
          <w:sz w:val="21"/>
          <w:szCs w:val="21"/>
        </w:rPr>
        <w:t>．出错处理设计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7.1</w:t>
      </w:r>
      <w:r>
        <w:rPr>
          <w:rFonts w:ascii="宋体" w:hAnsi="宋体" w:eastAsia="宋体"/>
          <w:color w:val="0000FF"/>
          <w:sz w:val="21"/>
          <w:szCs w:val="21"/>
        </w:rPr>
        <w:t>出错输出信息</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420"/>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7.2</w:t>
      </w:r>
      <w:r>
        <w:rPr>
          <w:rFonts w:ascii="宋体" w:hAnsi="宋体" w:eastAsia="宋体"/>
          <w:color w:val="0000FF"/>
          <w:sz w:val="21"/>
          <w:szCs w:val="21"/>
        </w:rPr>
        <w:t>出错处理对策</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8.</w:t>
      </w:r>
      <w:r>
        <w:rPr>
          <w:rFonts w:ascii="宋体" w:hAnsi="宋体" w:eastAsia="宋体"/>
          <w:color w:val="0000FF"/>
          <w:sz w:val="21"/>
          <w:szCs w:val="21"/>
        </w:rPr>
        <w:t>安全保密设计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FF"/>
          <w:sz w:val="21"/>
          <w:szCs w:val="21"/>
        </w:rPr>
        <w:t>9.</w:t>
      </w:r>
      <w:r>
        <w:rPr>
          <w:rFonts w:ascii="宋体" w:hAnsi="宋体" w:eastAsia="宋体"/>
          <w:color w:val="0000FF"/>
          <w:sz w:val="21"/>
          <w:szCs w:val="21"/>
        </w:rPr>
        <w:t>维护设计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1</w:t>
      </w:r>
      <w:r>
        <w:rPr>
          <w:rFonts w:ascii="宋体" w:hAnsi="宋体" w:eastAsia="宋体"/>
          <w:b w:val="true"/>
          <w:bCs w:val="true"/>
          <w:sz w:val="44"/>
          <w:szCs w:val="44"/>
        </w:rPr>
        <w:t>．引言</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1.1编写目的</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【阐明编写概要设计说明书的目的，指明读者对象。】</w:t>
      </w:r>
    </w:p>
    <w:p>
      <w:pPr>
        <w:snapToGrid w:val="false"/>
        <w:spacing w:before="0" w:after="0" w:line="240" w:lineRule="auto"/>
        <w:ind/>
        <w:jc w:val="both"/>
        <w:rPr>
          <w:rFonts w:ascii="宋体" w:hAnsi="宋体" w:eastAsia="宋体"/>
          <w:color w:val="000000"/>
          <w:sz w:val="21"/>
          <w:szCs w:val="21"/>
        </w:rPr>
      </w:pPr>
      <w:r>
        <w:rPr>
          <w:rFonts w:ascii="Times New Roman,serif" w:hAnsi="Times New Roman,serif" w:eastAsia="Times New Roman,serif"/>
          <w:color w:val="000000"/>
          <w:sz w:val="21"/>
          <w:szCs w:val="21"/>
        </w:rPr>
        <w:t xml:space="preserve">        </w:t>
      </w:r>
    </w:p>
    <w:p>
      <w:pPr>
        <w:snapToGrid w:val="false"/>
        <w:spacing w:before="0" w:after="0" w:line="240" w:lineRule="auto"/>
        <w:ind w:left="0" w:right="0" w:firstLineChars="200"/>
        <w:jc w:val="both"/>
        <w:rPr>
          <w:rFonts w:ascii="微软雅黑" w:hAnsi="微软雅黑" w:eastAsia="微软雅黑"/>
          <w:color w:val="000000"/>
          <w:sz w:val="21"/>
          <w:szCs w:val="21"/>
        </w:rPr>
      </w:pPr>
      <w:r>
        <w:rPr>
          <w:rFonts w:ascii="宋体" w:hAnsi="宋体" w:eastAsia="宋体"/>
          <w:color w:val="000000"/>
          <w:sz w:val="21"/>
          <w:szCs w:val="21"/>
        </w:rPr>
        <w:t>在本人体三维运动姿态相似度计算的“</w:t>
      </w:r>
      <w:r>
        <w:rPr>
          <w:rFonts w:ascii="Times New Roman,serif" w:hAnsi="Times New Roman,serif" w:eastAsia="Times New Roman,serif"/>
          <w:color w:val="000000"/>
          <w:sz w:val="21"/>
          <w:szCs w:val="21"/>
        </w:rPr>
        <w:t xml:space="preserve">AI </w:t>
      </w:r>
      <w:r>
        <w:rPr>
          <w:rFonts w:ascii="宋体" w:hAnsi="宋体" w:eastAsia="宋体"/>
          <w:color w:val="000000"/>
          <w:sz w:val="21"/>
          <w:szCs w:val="21"/>
        </w:rPr>
        <w:t>教练”功能项目的前一阶段，也就是需求分析阶段中，已经将系统用户对本系统的需求做了详细的阐述，这些用户需求已经在上一阶段中对用户的调研中获得，并在需求规格说明书中得到详尽得叙述及阐明。</w:t>
      </w:r>
    </w:p>
    <w:p>
      <w:pPr>
        <w:snapToGrid w:val="false"/>
        <w:spacing w:before="0" w:after="0" w:line="240" w:lineRule="auto"/>
        <w:ind w:left="0" w:right="0" w:firstLineChars="200"/>
        <w:jc w:val="both"/>
        <w:rPr>
          <w:rFonts w:ascii="微软雅黑" w:hAnsi="微软雅黑" w:eastAsia="微软雅黑"/>
          <w:color w:val="000000"/>
          <w:sz w:val="21"/>
          <w:szCs w:val="21"/>
        </w:rPr>
      </w:pPr>
      <w:r>
        <w:rPr>
          <w:rFonts w:ascii="宋体" w:hAnsi="宋体" w:eastAsia="宋体"/>
          <w:color w:val="000000"/>
          <w:sz w:val="21"/>
          <w:szCs w:val="21"/>
        </w:rPr>
        <w:t>本阶段已在系统的需求分析的基础上，对人体三维运动姿态相似度计算的“</w:t>
      </w:r>
      <w:r>
        <w:rPr>
          <w:rFonts w:ascii="Times New Roman,serif" w:hAnsi="Times New Roman,serif" w:eastAsia="Times New Roman,serif"/>
          <w:color w:val="000000"/>
          <w:sz w:val="21"/>
          <w:szCs w:val="21"/>
        </w:rPr>
        <w:t xml:space="preserve">AI </w:t>
      </w:r>
      <w:r>
        <w:rPr>
          <w:rFonts w:ascii="宋体" w:hAnsi="宋体" w:eastAsia="宋体"/>
          <w:color w:val="000000"/>
          <w:sz w:val="21"/>
          <w:szCs w:val="21"/>
        </w:rPr>
        <w:t>教练”功能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pPr>
        <w:snapToGrid w:val="false"/>
        <w:spacing w:before="0" w:after="0" w:line="24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在下一阶段的详细设计中，程序设计员可参考此概要设计报告，在概要设计对人体三维运动姿态相似度计算的“</w:t>
      </w:r>
      <w:r>
        <w:rPr>
          <w:rFonts w:ascii="Times New Roman,serif" w:hAnsi="Times New Roman,serif" w:eastAsia="Times New Roman,serif"/>
          <w:color w:val="000000"/>
          <w:sz w:val="21"/>
          <w:szCs w:val="21"/>
        </w:rPr>
        <w:t xml:space="preserve">AI </w:t>
      </w:r>
      <w:r>
        <w:rPr>
          <w:rFonts w:ascii="宋体" w:hAnsi="宋体" w:eastAsia="宋体"/>
          <w:color w:val="000000"/>
          <w:sz w:val="21"/>
          <w:szCs w:val="21"/>
        </w:rPr>
        <w:t>教练”功能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snapToGrid w:val="false"/>
        <w:spacing w:before="0" w:after="0" w:line="240" w:lineRule="auto"/>
        <w:ind w:left="0" w:right="0" w:firstLineChars="200"/>
        <w:jc w:val="both"/>
        <w:rPr>
          <w:rFonts w:ascii="微软雅黑" w:hAnsi="微软雅黑" w:eastAsia="微软雅黑"/>
          <w:color w:val="000000"/>
          <w:sz w:val="21"/>
          <w:szCs w:val="21"/>
        </w:rPr>
      </w:pPr>
      <w:r>
        <w:rPr>
          <w:rFonts w:ascii="宋体" w:hAnsi="宋体" w:eastAsia="宋体"/>
          <w:color w:val="000000"/>
          <w:sz w:val="21"/>
          <w:szCs w:val="21"/>
        </w:rPr>
        <w:t>本文档供项目经理、设计人员、开发人员参考。</w:t>
      </w:r>
    </w:p>
    <w:p>
      <w:pPr>
        <w:snapToGrid w:val="false"/>
        <w:spacing w:before="0" w:after="0" w:line="240" w:lineRule="auto"/>
        <w:ind w:left="0" w:right="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1.2项目背景</w:t>
      </w:r>
    </w:p>
    <w:p>
      <w:pPr>
        <w:snapToGrid w:val="false"/>
        <w:spacing w:before="0" w:after="0" w:line="240" w:lineRule="auto"/>
        <w:ind/>
        <w:jc w:val="both"/>
        <w:rPr>
          <w:rFonts w:ascii="Times New Roman" w:hAnsi="Times New Roman" w:eastAsia="Times New Roman"/>
          <w:color w:val="000000"/>
          <w:sz w:val="21"/>
          <w:szCs w:val="21"/>
        </w:rPr>
      </w:pPr>
      <w:r>
        <w:rPr>
          <w:rFonts w:ascii="宋体" w:hAnsi="宋体" w:eastAsia="宋体"/>
          <w:color w:val="000000"/>
          <w:sz w:val="21"/>
          <w:szCs w:val="21"/>
        </w:rPr>
        <w:t>【应包括：</w:t>
      </w:r>
      <w:r>
        <w:rPr>
          <w:rFonts w:ascii="Times New Roman" w:hAnsi="Times New Roman" w:eastAsia="Times New Roman"/>
          <w:color w:val="000000"/>
          <w:sz w:val="21"/>
          <w:szCs w:val="21"/>
        </w:rPr>
        <w:t xml:space="preserve"> </w:t>
      </w:r>
    </w:p>
    <w:p>
      <w:pPr>
        <w:numPr>
          <w:ilvl w:val="0"/>
          <w:numId w:val="35"/>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项目的委托单位、开发单位和主管部门；</w:t>
      </w:r>
    </w:p>
    <w:p>
      <w:pPr>
        <w:numPr>
          <w:ilvl w:val="0"/>
          <w:numId w:val="35"/>
        </w:numPr>
        <w:snapToGrid w:val="false"/>
        <w:spacing w:before="0" w:after="0" w:line="240" w:lineRule="auto"/>
        <w:ind w:hanging="360"/>
        <w:jc w:val="both"/>
        <w:rPr>
          <w:rFonts w:ascii="宋体" w:hAnsi="宋体" w:eastAsia="宋体"/>
          <w:color w:val="000000"/>
          <w:sz w:val="21"/>
          <w:szCs w:val="21"/>
        </w:rPr>
      </w:pPr>
      <w:r>
        <w:rPr>
          <w:rFonts w:hint="eastAsia"/>
        </w:rPr>
      </w:r>
      <w:r>
        <w:rPr>
          <w:rFonts w:ascii="宋体" w:hAnsi="宋体" w:eastAsia="宋体"/>
          <w:color w:val="000000"/>
          <w:sz w:val="21"/>
          <w:szCs w:val="21"/>
        </w:rPr>
        <w:t>该软件系统与其他系统的关系。】</w:t>
      </w:r>
    </w:p>
    <w:p>
      <w:pPr>
        <w:snapToGrid w:val="false"/>
        <w:spacing w:before="0" w:after="0" w:line="240" w:lineRule="auto"/>
        <w:ind w:leftChars="171" w:hanging="36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60" w:right="0" w:firstLine="419"/>
        <w:jc w:val="both"/>
        <w:rPr>
          <w:rFonts w:ascii="微软雅黑" w:hAnsi="微软雅黑" w:eastAsia="微软雅黑"/>
          <w:color w:val="000000"/>
          <w:sz w:val="21"/>
          <w:szCs w:val="21"/>
        </w:rPr>
      </w:pPr>
      <w:r>
        <w:rPr>
          <w:rFonts w:ascii="宋体" w:hAnsi="宋体" w:eastAsia="宋体"/>
          <w:color w:val="000000"/>
          <w:sz w:val="21"/>
          <w:szCs w:val="21"/>
        </w:rPr>
        <w:t>近年来人体姿态相似性度量已成为多个领域的研究热点，它在智能视频监控、人 机交互、虚拟现实等方面有着广泛的应用前景，特别是在动作捕获技术中的广泛使用。人体 姿态是运动数据中重要的组成部分，对于人体姿态度量学习也因此开始得到广泛的研究。 尽管现今对于人体行为相似性度量的方式不同，但都具有大致相同的研究步骤，并且在行 为相似性度量方法的设计上相互之间也具有可借鉴性。一般行为相似性度量研究的关键步 骤包括行为表示方法和行为分析算法。</w:t>
      </w:r>
    </w:p>
    <w:p>
      <w:pPr>
        <w:snapToGrid w:val="false"/>
        <w:spacing w:before="0" w:after="0" w:line="240" w:lineRule="auto"/>
        <w:ind w:left="60" w:right="0" w:firstLine="419"/>
        <w:jc w:val="both"/>
        <w:rPr>
          <w:rFonts w:ascii="微软雅黑" w:hAnsi="微软雅黑" w:eastAsia="微软雅黑"/>
          <w:color w:val="000000"/>
          <w:sz w:val="21"/>
          <w:szCs w:val="21"/>
        </w:rPr>
      </w:pPr>
      <w:r>
        <w:rPr>
          <w:rFonts w:ascii="宋体" w:hAnsi="宋体" w:eastAsia="宋体"/>
          <w:color w:val="000000"/>
          <w:sz w:val="21"/>
          <w:szCs w:val="21"/>
        </w:rPr>
        <w:t>该软件系统与其他在专业运动课程模块中视频视频模块由专业健身教练进行录制，采用科学有效的课程设计和动作设计使用户通过视频课程学习到专业的健身知识。但在视频观看过程中缺少同用户的实时交互，无法到达有效的教学目的。针对这一功能需求，公司研究决定开发人体三维运动姿态相似度计算的“AI 教练”功能。</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1.3定义</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【列出本文档中所用到的专门术语的定义和缩写词的原文。】</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2580"/>
        <w:gridCol w:w="6495"/>
      </w:tblGrid>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术语名称</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1"/>
                <w:szCs w:val="21"/>
              </w:rPr>
              <w:t>术语解释</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训练动作</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用户在跟随视频练习时的健身动作</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视频动作</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视频课程中专业教练事先录制的专业健身动作</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人体关键点</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从人体头顶到人体脚踝共计 16 个关键点，通过关键点对当前用户</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的训练动作进行动作判定的依据</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采集数据</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即通过单目摄像头、调用百度 3D 肢体关键点 SDK 获取的用户人</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体 16 个关键点的三维坐标值</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坐标归一化</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所谓的归一化的成像平面，就是将三维空间点的坐标都除以Z。所有空间点坐标都转到了相机前单位距离处，这个平面就叫归一化的平面，之后再乘以焦距f，让归一化平面回到成像平面</w:t>
            </w:r>
          </w:p>
        </w:tc>
      </w:tr>
      <w:tr>
        <w:trPr>
          <w:trHeight w:val="480" w:hRule="atLeast"/>
        </w:trPr>
        <w:tc>
          <w:tcPr>
            <w:tcW w:w="25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center"/>
              <w:rPr>
                <w:rFonts w:ascii="宋体" w:hAnsi="宋体" w:eastAsia="宋体"/>
                <w:color w:val="000000"/>
                <w:sz w:val="21"/>
                <w:szCs w:val="21"/>
              </w:rPr>
            </w:pPr>
            <w:r>
              <w:rPr>
                <w:rFonts w:ascii="宋体" w:hAnsi="宋体" w:eastAsia="宋体"/>
                <w:color w:val="000000"/>
                <w:sz w:val="21"/>
                <w:szCs w:val="21"/>
              </w:rPr>
              <w:t>MPII顺序</w:t>
            </w:r>
          </w:p>
        </w:tc>
        <w:tc>
          <w:tcPr>
            <w:tcW w:w="64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MPII人体姿势数据集是人体姿势预估的一个基准，数据集包括了超过 40k 人的 25000 张带标注图片。本项目所使用的16个结点的顺序与MPII数据集中所标注顺序一致。</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【可增加MYSQL，AI等】</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1.4参考资料</w:t>
      </w:r>
    </w:p>
    <w:p>
      <w:pPr>
        <w:snapToGrid w:val="false"/>
        <w:spacing w:before="0" w:after="0" w:line="240" w:lineRule="auto"/>
        <w:ind/>
        <w:jc w:val="both"/>
        <w:rPr>
          <w:rFonts w:ascii="Times New Roman" w:hAnsi="Times New Roman" w:eastAsia="Times New Roman"/>
          <w:color w:val="000000"/>
          <w:sz w:val="21"/>
          <w:szCs w:val="21"/>
        </w:rPr>
      </w:pPr>
      <w:r>
        <w:rPr>
          <w:rFonts w:ascii="宋体" w:hAnsi="宋体" w:eastAsia="宋体"/>
          <w:color w:val="000000"/>
          <w:sz w:val="21"/>
          <w:szCs w:val="21"/>
        </w:rPr>
        <w:t>【列出有关资料的作者、标题、编号、发表日期、出版单位或资料来源，可包括：</w:t>
      </w:r>
      <w:r>
        <w:rPr>
          <w:rFonts w:ascii="Times New Roman" w:hAnsi="Times New Roman" w:eastAsia="Times New Roman"/>
          <w:color w:val="000000"/>
          <w:sz w:val="21"/>
          <w:szCs w:val="21"/>
        </w:rPr>
        <w:t xml:space="preserve"> </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项目经核准的计划任务书、合同或上级机关的批文；</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项目开发计划；</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需求规格说明书；</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测试计划（初稿）；</w:t>
      </w:r>
    </w:p>
    <w:p>
      <w:pPr>
        <w:numPr>
          <w:ilvl w:val="0"/>
          <w:numId w:val="36"/>
        </w:numPr>
        <w:snapToGrid w:val="false"/>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用户操作手册（初稿）；</w:t>
      </w:r>
    </w:p>
    <w:p>
      <w:pPr>
        <w:numPr>
          <w:ilvl w:val="0"/>
          <w:numId w:val="36"/>
        </w:numPr>
        <w:snapToGrid w:val="false"/>
        <w:spacing w:before="0" w:after="0" w:line="240" w:lineRule="auto"/>
        <w:ind w:hanging="360"/>
        <w:jc w:val="both"/>
        <w:rPr>
          <w:rFonts w:ascii="宋体" w:hAnsi="宋体" w:eastAsia="宋体"/>
          <w:color w:val="000000"/>
          <w:sz w:val="21"/>
          <w:szCs w:val="21"/>
        </w:rPr>
      </w:pPr>
      <w:r>
        <w:rPr>
          <w:rFonts w:hint="eastAsia"/>
        </w:rPr>
      </w:r>
      <w:r>
        <w:rPr>
          <w:rFonts w:ascii="宋体" w:hAnsi="宋体" w:eastAsia="宋体"/>
          <w:color w:val="000000"/>
          <w:sz w:val="21"/>
          <w:szCs w:val="21"/>
        </w:rPr>
        <w:t>文档所引用的资料、采用的标准或规范。】</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[1]需求规格说明书</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[2]</w:t>
      </w:r>
      <w:r>
        <w:rPr>
          <w:rFonts w:ascii="微软雅黑" w:hAnsi="微软雅黑" w:eastAsia="微软雅黑"/>
          <w:color w:val="000000"/>
          <w:sz w:val="21"/>
          <w:szCs w:val="21"/>
        </w:rPr>
        <w:t>IEEE830-1998(软件需求规格编写规程)</w:t>
      </w:r>
    </w:p>
    <w:p>
      <w:pPr>
        <w:snapToGrid w:val="false"/>
        <w:spacing w:before="0" w:after="0" w:line="240" w:lineRule="auto"/>
        <w:ind w:leftChars="0" w:firstLine="0"/>
        <w:jc w:val="both"/>
        <w:rPr>
          <w:rFonts w:ascii="宋体" w:hAnsi="宋体" w:eastAsia="宋体"/>
          <w:color w:val="000000"/>
          <w:sz w:val="21"/>
          <w:szCs w:val="21"/>
        </w:rPr>
      </w:pPr>
      <w:r>
        <w:rPr>
          <w:rFonts w:ascii="宋体" w:hAnsi="宋体" w:eastAsia="宋体"/>
          <w:color w:val="000000"/>
          <w:sz w:val="21"/>
          <w:szCs w:val="21"/>
        </w:rPr>
        <w:t>[3]</w:t>
      </w:r>
    </w:p>
    <w:p>
      <w:pPr>
        <w:snapToGrid w:val="false"/>
        <w:spacing w:before="0" w:after="0" w:line="240" w:lineRule="auto"/>
        <w:ind w:leftChars="0" w:hanging="360" w:firstLine="0"/>
        <w:jc w:val="both"/>
        <w:rPr>
          <w:rFonts w:ascii="宋体" w:hAnsi="宋体" w:eastAsia="宋体"/>
          <w:color w:val="000000"/>
          <w:sz w:val="21"/>
          <w:szCs w:val="21"/>
        </w:rPr>
      </w:pPr>
      <w:r>
        <w:rPr>
          <w:rFonts w:ascii="宋体" w:hAnsi="宋体" w:eastAsia="宋体"/>
          <w:color w:val="000000"/>
          <w:sz w:val="21"/>
          <w:szCs w:val="21"/>
        </w:rPr>
        <w:t>[4]</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2</w:t>
      </w:r>
      <w:r>
        <w:rPr>
          <w:rFonts w:ascii="宋体" w:hAnsi="宋体" w:eastAsia="宋体"/>
          <w:b w:val="true"/>
          <w:bCs w:val="true"/>
          <w:sz w:val="44"/>
          <w:szCs w:val="44"/>
        </w:rPr>
        <w:t>．任务概述</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2.1目标</w:t>
      </w:r>
    </w:p>
    <w:p>
      <w:pPr>
        <w:snapToGrid w:val="false"/>
        <w:spacing w:before="0" w:after="0" w:line="240" w:lineRule="auto"/>
        <w:ind w:left="60" w:right="0" w:firstLine="419"/>
        <w:jc w:val="both"/>
        <w:rPr>
          <w:rFonts w:ascii="黑体" w:hAnsi="黑体" w:eastAsia="黑体"/>
          <w:color w:val="000000"/>
          <w:sz w:val="32"/>
          <w:szCs w:val="32"/>
        </w:rPr>
      </w:pPr>
      <w:r>
        <w:rPr>
          <w:rFonts w:ascii="宋体" w:hAnsi="宋体" w:eastAsia="宋体"/>
          <w:color w:val="000000"/>
          <w:sz w:val="21"/>
          <w:szCs w:val="21"/>
        </w:rPr>
        <w:t>通过图像进行用户人体关键点定位，计算出人体关键点的三维坐标，判断用户当前动作是否为视频中的健身动作。将采集的三维坐标同标准化动作的三维坐标做相关数据匹配，计算出偏差。当用户的健身动作同标准动作对比偏差值较大时，针对不规范动作进行相应的语音提醒纠正，为用户提供更好的健身指导，从而达到“AI教学”的目的。</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2.2运行环境</w:t>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21"/>
          <w:szCs w:val="21"/>
        </w:rPr>
        <w:t>操作系统：</w:t>
      </w:r>
      <w:r>
        <w:rPr>
          <w:rFonts w:ascii="Times New Roman,serif" w:hAnsi="Times New Roman,serif" w:eastAsia="Times New Roman,serif"/>
          <w:color w:val="000000"/>
          <w:sz w:val="21"/>
          <w:szCs w:val="21"/>
        </w:rPr>
        <w:t>Microsoft Windows 2000Advanced Server</w:t>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21"/>
          <w:szCs w:val="21"/>
        </w:rPr>
        <w:t>支持环境：</w:t>
      </w:r>
      <w:r>
        <w:rPr>
          <w:rFonts w:ascii="Times New Roman,serif" w:hAnsi="Times New Roman,serif" w:eastAsia="Times New Roman,serif"/>
          <w:color w:val="000000"/>
          <w:sz w:val="21"/>
          <w:szCs w:val="21"/>
        </w:rPr>
        <w:t>IIS 5.0</w:t>
      </w:r>
    </w:p>
    <w:p>
      <w:pPr>
        <w:snapToGrid w:val="false"/>
        <w:spacing w:before="0" w:after="0" w:line="240" w:lineRule="auto"/>
        <w:ind w:left="0" w:right="0"/>
        <w:jc w:val="both"/>
        <w:rPr>
          <w:rFonts w:ascii="黑体" w:hAnsi="黑体" w:eastAsia="黑体"/>
          <w:color w:val="000000"/>
          <w:sz w:val="32"/>
          <w:szCs w:val="32"/>
        </w:rPr>
      </w:pPr>
      <w:r>
        <w:rPr>
          <w:rFonts w:ascii="宋体" w:hAnsi="宋体" w:eastAsia="宋体"/>
          <w:color w:val="000000"/>
          <w:sz w:val="21"/>
          <w:szCs w:val="21"/>
        </w:rPr>
        <w:t>数</w:t>
      </w:r>
      <w:r>
        <w:rPr>
          <w:rFonts w:ascii="Times New Roman,serif" w:hAnsi="Times New Roman,serif" w:eastAsia="Times New Roman,serif"/>
          <w:color w:val="000000"/>
          <w:sz w:val="21"/>
          <w:szCs w:val="21"/>
        </w:rPr>
        <w:t xml:space="preserve"> </w:t>
      </w:r>
      <w:r>
        <w:rPr>
          <w:rFonts w:ascii="宋体" w:hAnsi="宋体" w:eastAsia="宋体"/>
          <w:color w:val="000000"/>
          <w:sz w:val="21"/>
          <w:szCs w:val="21"/>
        </w:rPr>
        <w:t>据</w:t>
      </w:r>
      <w:r>
        <w:rPr>
          <w:rFonts w:ascii="Times New Roman,serif" w:hAnsi="Times New Roman,serif" w:eastAsia="Times New Roman,serif"/>
          <w:color w:val="000000"/>
          <w:sz w:val="21"/>
          <w:szCs w:val="21"/>
        </w:rPr>
        <w:t xml:space="preserve"> </w:t>
      </w:r>
      <w:r>
        <w:rPr>
          <w:rFonts w:ascii="宋体" w:hAnsi="宋体" w:eastAsia="宋体"/>
          <w:color w:val="000000"/>
          <w:sz w:val="21"/>
          <w:szCs w:val="21"/>
        </w:rPr>
        <w:t>库：</w:t>
      </w:r>
      <w:r>
        <w:rPr>
          <w:rFonts w:ascii="Times New Roman,serif" w:hAnsi="Times New Roman,serif" w:eastAsia="Times New Roman,serif"/>
          <w:color w:val="000000"/>
          <w:sz w:val="21"/>
          <w:szCs w:val="21"/>
        </w:rPr>
        <w:t xml:space="preserve">MySQL5.7.29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2.3需求概述</w:t>
      </w:r>
    </w:p>
    <w:p>
      <w:pPr>
        <w:snapToGrid w:val="false"/>
        <w:spacing w:before="0" w:after="0" w:line="240" w:lineRule="auto"/>
        <w:ind w:left="60" w:right="0" w:firstLine="419"/>
        <w:jc w:val="both"/>
        <w:rPr>
          <w:rFonts w:ascii="宋体" w:hAnsi="宋体" w:eastAsia="宋体"/>
          <w:color w:val="000000"/>
          <w:sz w:val="21"/>
          <w:szCs w:val="21"/>
        </w:rPr>
      </w:pPr>
      <w:r>
        <w:rPr>
          <w:rFonts w:ascii="宋体" w:hAnsi="宋体" w:eastAsia="宋体"/>
          <w:color w:val="000000"/>
          <w:sz w:val="21"/>
          <w:szCs w:val="21"/>
        </w:rPr>
        <w:t>为使用户学习到更加专业的健身知识，增加在</w:t>
      </w:r>
      <w:r>
        <w:rPr>
          <w:rFonts w:ascii="宋体" w:hAnsi="宋体" w:eastAsia="宋体"/>
          <w:color w:val="000000"/>
          <w:sz w:val="21"/>
          <w:szCs w:val="21"/>
        </w:rPr>
        <w:t>健身</w:t>
      </w:r>
      <w:r>
        <w:rPr>
          <w:rFonts w:ascii="宋体" w:hAnsi="宋体" w:eastAsia="宋体"/>
          <w:color w:val="000000"/>
          <w:sz w:val="21"/>
          <w:szCs w:val="21"/>
        </w:rPr>
        <w:t>视频观看过程中同用户的实时交互，达到有效的教学目的，需开发人体三维运动姿态相似度计算的“AI 教练”功能。用户在跟随视频课程练习的过程中，通过手机摄像头采集用户锻炼图像</w:t>
      </w:r>
      <w:r>
        <w:rPr>
          <w:rFonts w:ascii="宋体" w:hAnsi="宋体" w:eastAsia="宋体"/>
          <w:color w:val="000000"/>
          <w:sz w:val="21"/>
          <w:szCs w:val="21"/>
        </w:rPr>
        <w:t>，</w:t>
      </w:r>
      <w:r>
        <w:rPr>
          <w:rFonts w:ascii="宋体" w:hAnsi="宋体" w:eastAsia="宋体"/>
          <w:color w:val="000000"/>
          <w:sz w:val="21"/>
          <w:szCs w:val="21"/>
        </w:rPr>
        <w:t>根据图像进行用户人体关键点定位，计算出人体关键点的三维坐标，判断用户当前动作是否为视频中的健身动作。同时将采集的三维坐标同标准化动作的三维坐标做相关数据匹配，计算偏差。如用户的健身动作同标准动作对比偏差值较大，针对不规范动作进行相应的语音提醒纠正。</w:t>
      </w:r>
    </w:p>
    <w:p>
      <w:pPr>
        <w:snapToGrid w:val="false"/>
        <w:spacing w:before="0" w:after="0" w:line="240" w:lineRule="auto"/>
        <w:ind w:left="60" w:right="0" w:firstLine="419"/>
        <w:jc w:val="both"/>
        <w:rPr>
          <w:rFonts w:ascii="微软雅黑" w:hAnsi="微软雅黑" w:eastAsia="微软雅黑"/>
          <w:color w:val="000000"/>
          <w:sz w:val="21"/>
          <w:szCs w:val="21"/>
        </w:rPr>
      </w:pPr>
      <w:r>
        <w:rPr>
          <w:rFonts w:ascii="宋体" w:hAnsi="宋体" w:eastAsia="宋体"/>
          <w:color w:val="000000"/>
          <w:sz w:val="21"/>
          <w:szCs w:val="21"/>
        </w:rPr>
        <w:t>要求系统能有效、快速、安全、可靠和无误的完成上述操作。并要求用户界面简单明了，易于操作。</w:t>
      </w:r>
    </w:p>
    <w:p>
      <w:pPr>
        <w:snapToGrid w:val="false"/>
        <w:spacing w:before="0" w:after="0" w:line="240" w:lineRule="auto"/>
        <w:ind/>
        <w:jc w:val="left"/>
        <w:rPr>
          <w:rFonts w:ascii="黑体" w:hAnsi="黑体" w:eastAsia="黑体"/>
          <w:b w:val="true"/>
          <w:bCs w:val="true"/>
          <w:color w:val="000000"/>
          <w:sz w:val="32"/>
          <w:szCs w:val="32"/>
        </w:rPr>
      </w:pPr>
      <w:r>
        <w:rPr>
          <w:rFonts w:ascii="黑体" w:hAnsi="黑体" w:eastAsia="黑体"/>
          <w:b w:val="true"/>
          <w:bCs w:val="true"/>
          <w:color w:val="000000"/>
          <w:sz w:val="32"/>
          <w:szCs w:val="32"/>
        </w:rPr>
      </w:r>
    </w:p>
    <w:p>
      <w:pPr>
        <w:pStyle w:val="heading2"/>
        <w:snapToGrid w:val="false"/>
        <w:spacing w:before="260" w:after="260" w:line="415" w:lineRule="auto"/>
        <w:ind/>
        <w:jc w:val="both"/>
        <w:rPr>
          <w:rFonts w:ascii="黑体" w:hAnsi="黑体" w:eastAsia="黑体"/>
          <w:b w:val="true"/>
          <w:bCs w:val="true"/>
          <w:sz w:val="28"/>
          <w:szCs w:val="28"/>
        </w:rPr>
      </w:pPr>
      <w:r>
        <w:rPr>
          <w:rFonts w:ascii="黑体" w:hAnsi="黑体" w:eastAsia="黑体"/>
          <w:b w:val="true"/>
          <w:bCs w:val="true"/>
          <w:sz w:val="32"/>
          <w:szCs w:val="32"/>
        </w:rPr>
        <w:t>2.4条件与限制</w:t>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t>2.4.1 条件</w:t>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r>
    </w:p>
    <w:p>
      <w:pPr>
        <w:snapToGrid w:val="false"/>
        <w:spacing w:before="0" w:after="0" w:line="240" w:lineRule="auto"/>
        <w:ind/>
        <w:jc w:val="left"/>
        <w:rPr>
          <w:rFonts w:ascii="黑体" w:hAnsi="黑体" w:eastAsia="黑体"/>
          <w:b w:val="true"/>
          <w:bCs w:val="true"/>
          <w:color w:val="000000"/>
          <w:sz w:val="32"/>
          <w:szCs w:val="32"/>
        </w:rPr>
      </w:pPr>
      <w:r>
        <w:rPr>
          <w:rFonts w:ascii="黑体" w:hAnsi="黑体" w:eastAsia="黑体"/>
          <w:b w:val="true"/>
          <w:bCs w:val="true"/>
          <w:color w:val="000000"/>
          <w:sz w:val="28"/>
          <w:szCs w:val="28"/>
        </w:rPr>
        <w:t>2.4.2 限制</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3</w:t>
      </w:r>
      <w:r>
        <w:rPr>
          <w:rFonts w:ascii="宋体" w:hAnsi="宋体" w:eastAsia="宋体"/>
          <w:b w:val="true"/>
          <w:bCs w:val="true"/>
          <w:sz w:val="44"/>
          <w:szCs w:val="44"/>
        </w:rPr>
        <w:t>．总体设计</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3.1处理流程</w:t>
      </w:r>
    </w:p>
    <w:p>
      <w:pPr>
        <w:snapToGrid w:val="false"/>
        <w:spacing w:before="0" w:after="0" w:line="240" w:lineRule="auto"/>
        <w:ind/>
        <w:jc w:val="left"/>
        <w:rPr>
          <w:rFonts w:ascii="黑体" w:hAnsi="黑体" w:eastAsia="黑体"/>
          <w:b w:val="true"/>
          <w:bCs w:val="true"/>
          <w:color w:val="FF0000"/>
          <w:sz w:val="21"/>
          <w:szCs w:val="21"/>
        </w:rPr>
      </w:pPr>
      <w:r>
        <w:rPr>
          <w:rFonts w:ascii="黑体" w:hAnsi="黑体" w:eastAsia="黑体"/>
          <w:b w:val="true"/>
          <w:bCs w:val="true"/>
          <w:color w:val="FF0000"/>
          <w:sz w:val="21"/>
          <w:szCs w:val="21"/>
        </w:rPr>
        <w:t>【图-快速模型】</w:t>
      </w:r>
    </w:p>
    <w:p>
      <w:pPr>
        <w:snapToGrid w:val="false"/>
        <w:spacing w:before="0" w:after="0" w:line="240" w:lineRule="auto"/>
        <w:ind/>
        <w:jc w:val="left"/>
        <w:rPr>
          <w:rFonts w:ascii="黑体" w:hAnsi="黑体" w:eastAsia="黑体"/>
          <w:b w:val="true"/>
          <w:bCs w:val="true"/>
          <w:color w:val="000000"/>
          <w:sz w:val="21"/>
          <w:szCs w:val="21"/>
        </w:rPr>
      </w:pPr>
      <w:r>
        <w:rPr>
          <w:rFonts w:ascii="黑体" w:hAnsi="黑体" w:eastAsia="黑体"/>
          <w:b w:val="true"/>
          <w:bCs w:val="true"/>
          <w:color w:val="000000"/>
          <w:sz w:val="21"/>
          <w:szCs w:val="21"/>
        </w:rPr>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3.2总体结构和模块外部设计</w:t>
      </w:r>
    </w:p>
    <w:p>
      <w:pPr>
        <w:snapToGrid w:val="false"/>
        <w:spacing w:before="0" w:after="0" w:line="240" w:lineRule="auto"/>
        <w:ind/>
        <w:jc w:val="left"/>
        <w:rPr>
          <w:rFonts w:ascii="黑体" w:hAnsi="黑体" w:eastAsia="黑体"/>
          <w:b w:val="true"/>
          <w:bCs w:val="true"/>
          <w:color w:val="000000"/>
          <w:sz w:val="32"/>
          <w:szCs w:val="32"/>
        </w:rPr>
      </w:pPr>
      <w:r>
        <w:rPr>
          <w:rFonts w:ascii="黑体" w:hAnsi="黑体" w:eastAsia="黑体"/>
          <w:b w:val="true"/>
          <w:bCs w:val="true"/>
          <w:color w:val="000000"/>
          <w:sz w:val="32"/>
          <w:szCs w:val="32"/>
        </w:rPr>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3.3功能分配</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【表明各项功能与程序结构的关系。】</w:t>
      </w:r>
    </w:p>
    <w:p>
      <w:pPr>
        <w:pStyle w:val="heading1"/>
        <w:snapToGrid w:val="false"/>
        <w:spacing w:before="340" w:after="330" w:line="578" w:lineRule="auto"/>
        <w:ind/>
        <w:jc w:val="both"/>
        <w:rPr>
          <w:rFonts w:ascii="Times New Roman" w:hAnsi="Times New Roman" w:eastAsia="Times New Roman"/>
          <w:b w:val="true"/>
          <w:bCs w:val="true"/>
          <w:sz w:val="44"/>
          <w:szCs w:val="44"/>
        </w:rPr>
      </w:pPr>
      <w:r>
        <w:rPr>
          <w:rFonts w:ascii="Times New Roman" w:hAnsi="Times New Roman" w:eastAsia="Times New Roman"/>
          <w:b w:val="true"/>
          <w:bCs w:val="true"/>
          <w:sz w:val="44"/>
          <w:szCs w:val="44"/>
        </w:rPr>
        <w:t>4</w:t>
      </w:r>
      <w:r>
        <w:rPr>
          <w:rFonts w:ascii="宋体" w:hAnsi="宋体" w:eastAsia="宋体"/>
          <w:b w:val="true"/>
          <w:bCs w:val="true"/>
          <w:sz w:val="44"/>
          <w:szCs w:val="44"/>
        </w:rPr>
        <w:t>．接口设计</w:t>
      </w:r>
      <w:r>
        <w:rPr>
          <w:rFonts w:ascii="Times New Roman" w:hAnsi="Times New Roman" w:eastAsia="Times New Roman"/>
          <w:b w:val="true"/>
          <w:bCs w:val="true"/>
          <w:sz w:val="44"/>
          <w:szCs w:val="44"/>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4.1外部接口</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【包括用户界面、软件接口与硬件接口。】</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软件接口：</w:t>
      </w:r>
      <w:r>
        <w:rPr>
          <w:rFonts w:ascii="宋体" w:hAnsi="宋体" w:eastAsia="宋体"/>
          <w:color w:val="000000"/>
          <w:sz w:val="21"/>
          <w:szCs w:val="21"/>
        </w:rPr>
        <w:t>Android 1.0及更高版本具有API的操作系统、百度人脸识别之3D肢体关键点SDK</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硬件接口：常规安卓手机</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4.2内部接口</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【模块之间的接口。】</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5</w:t>
      </w:r>
      <w:r>
        <w:rPr>
          <w:rFonts w:ascii="宋体" w:hAnsi="宋体" w:eastAsia="宋体"/>
          <w:b w:val="true"/>
          <w:bCs w:val="true"/>
          <w:sz w:val="44"/>
          <w:szCs w:val="44"/>
        </w:rPr>
        <w:t>．数据结构设计</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5.1逻辑结构设计</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系统</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FF0000"/>
          <w:sz w:val="21"/>
          <w:szCs w:val="21"/>
        </w:rPr>
        <w:t>（图）</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数据库</w:t>
      </w:r>
    </w:p>
    <w:p>
      <w:pPr>
        <w:snapToGrid w:val="false"/>
        <w:spacing w:before="0" w:after="0" w:line="240" w:lineRule="auto"/>
        <w:ind/>
        <w:jc w:val="left"/>
        <w:rPr>
          <w:rFonts w:ascii="黑体" w:hAnsi="黑体" w:eastAsia="黑体"/>
          <w:color w:val="000000"/>
          <w:sz w:val="32"/>
          <w:szCs w:val="32"/>
        </w:rPr>
      </w:pPr>
      <w:r>
        <w:rPr>
          <w:rFonts w:ascii="宋体" w:hAnsi="宋体" w:eastAsia="宋体"/>
          <w:color w:val="000000"/>
          <w:sz w:val="21"/>
          <w:szCs w:val="21"/>
        </w:rPr>
        <w:drawing>
          <wp:inline distT="0" distB="0" distL="0" distR="0">
            <wp:extent cx="4752975" cy="32766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752975" cy="3276600"/>
                    </a:xfrm>
                    <a:prstGeom prst="rect">
                      <a:avLst/>
                    </a:prstGeom>
                  </pic:spPr>
                </pic:pic>
              </a:graphicData>
            </a:graphic>
          </wp:inline>
        </w:drawing>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5.2物理结构设计</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系统</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FF0000"/>
          <w:sz w:val="21"/>
          <w:szCs w:val="21"/>
        </w:rPr>
        <w:t>（图）</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数据库</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650"/>
        <w:gridCol w:w="1650"/>
        <w:gridCol w:w="1650"/>
        <w:gridCol w:w="1650"/>
      </w:tblGrid>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列名</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约束</w:t>
            </w:r>
          </w:p>
        </w:tc>
      </w:tr>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动作id</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Int</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非空</w:t>
            </w:r>
          </w:p>
        </w:tc>
      </w:tr>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动作名称</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时长</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32"/>
          <w:szCs w:val="32"/>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5.3数据结构与程序的关系</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6</w:t>
      </w:r>
      <w:r>
        <w:rPr>
          <w:rFonts w:ascii="宋体" w:hAnsi="宋体" w:eastAsia="宋体"/>
          <w:b w:val="true"/>
          <w:bCs w:val="true"/>
          <w:sz w:val="44"/>
          <w:szCs w:val="44"/>
        </w:rPr>
        <w:t>．运行设计</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6.1运行模块的组合</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6.2运行控制</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6.3运行时间</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7</w:t>
      </w:r>
      <w:r>
        <w:rPr>
          <w:rFonts w:ascii="宋体" w:hAnsi="宋体" w:eastAsia="宋体"/>
          <w:b w:val="true"/>
          <w:bCs w:val="true"/>
          <w:sz w:val="44"/>
          <w:szCs w:val="44"/>
        </w:rPr>
        <w:t>．出错处理设计</w:t>
      </w:r>
    </w:p>
    <w:p>
      <w:pPr>
        <w:snapToGrid w:val="false"/>
        <w:spacing w:before="0" w:after="0" w:line="240" w:lineRule="auto"/>
        <w:ind/>
        <w:jc w:val="left"/>
        <w:rPr>
          <w:rFonts w:ascii="宋体" w:hAnsi="宋体" w:eastAsia="宋体"/>
          <w:b w:val="true"/>
          <w:bCs w:val="true"/>
          <w:color w:val="000000"/>
          <w:sz w:val="44"/>
          <w:szCs w:val="44"/>
        </w:rPr>
      </w:pPr>
      <w:r>
        <w:rPr>
          <w:rFonts w:ascii="宋体" w:hAnsi="宋体" w:eastAsia="宋体"/>
          <w:b w:val="true"/>
          <w:bCs w:val="true"/>
          <w:color w:val="000000"/>
          <w:sz w:val="44"/>
          <w:szCs w:val="44"/>
        </w:rPr>
        <w:drawing>
          <wp:inline distT="0" distB="0" distL="0" distR="0">
            <wp:extent cx="4486275" cy="1257312"/>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rcRect l="0" t="0" r="0" b="48031"/>
                    <a:stretch>
                      <a:fillRect/>
                    </a:stretch>
                  </pic:blipFill>
                  <pic:spPr>
                    <a:xfrm>
                      <a:off x="0" y="0"/>
                      <a:ext cx="4486275" cy="1257312"/>
                    </a:xfrm>
                    <a:prstGeom prst="rect">
                      <a:avLst/>
                    </a:prstGeom>
                  </pic:spPr>
                </pic:pic>
              </a:graphicData>
            </a:graphic>
          </wp:inline>
        </w:drawing>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7.1出错输出信息</w:t>
      </w:r>
    </w:p>
    <w:tbl>
      <w:tblPr>
        <w:tblStyle w:val="a7"/>
        <w:tblW w:w="0" w:type="auto"/>
        <w:tblInd w:w="990"/>
        <w:tblLayout w:type="fixed"/>
        <w:tblCellMar>
          <w:top w:w="120"/>
          <w:left w:w="60"/>
          <w:bottom w:w="120"/>
          <w:right w:w="60"/>
        </w:tblCellMar>
        <w:tblLook w:firstRow="1" w:lastRow="0" w:firstColumn="1" w:lastColumn="0" w:noHBand="0" w:noVBand="1" w:val="04A0"/>
      </w:tblPr>
      <w:tblGrid>
        <w:gridCol w:w="1770"/>
        <w:gridCol w:w="2760"/>
        <w:gridCol w:w="4020"/>
      </w:tblGrid>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错误编号</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用户操作</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系统提示</w:t>
            </w:r>
          </w:p>
        </w:tc>
      </w:tr>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第二次选择视频课程</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您已选择了视频！确定重选？</w:t>
            </w:r>
          </w:p>
        </w:tc>
      </w:tr>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2</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7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b w:val="true"/>
          <w:bCs w:val="true"/>
          <w:color w:val="000000"/>
          <w:sz w:val="32"/>
          <w:szCs w:val="32"/>
        </w:rPr>
        <w:t xml:space="preserve">
</w:t>
      </w:r>
    </w:p>
    <w:p>
      <w:pPr>
        <w:pStyle w:val="heading2"/>
        <w:snapToGrid w:val="false"/>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7.2出错处理对策</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【如设置后备、性能降级、恢复及再启动等。】</w:t>
      </w:r>
    </w:p>
    <w:p>
      <w:pPr>
        <w:numPr>
          <w:ilvl w:val="0"/>
          <w:numId w:val="33"/>
        </w:numPr>
        <w:snapToGrid w:val="false"/>
        <w:spacing w:before="0" w:after="0"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升级设备</w:t>
      </w:r>
    </w:p>
    <w:p>
      <w:pPr>
        <w:numPr>
          <w:ilvl w:val="0"/>
          <w:numId w:val="33"/>
        </w:numPr>
        <w:snapToGrid w:val="false"/>
        <w:spacing w:before="0" w:after="0"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寻求客服帮助</w:t>
      </w:r>
    </w:p>
    <w:p>
      <w:pPr>
        <w:numPr>
          <w:ilvl w:val="0"/>
          <w:numId w:val="33"/>
        </w:numPr>
        <w:snapToGrid w:val="false"/>
        <w:spacing w:before="0" w:after="0"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恢复再启动</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8.</w:t>
      </w:r>
      <w:r>
        <w:rPr>
          <w:rFonts w:ascii="宋体" w:hAnsi="宋体" w:eastAsia="宋体"/>
          <w:b w:val="true"/>
          <w:bCs w:val="true"/>
          <w:sz w:val="44"/>
          <w:szCs w:val="44"/>
        </w:rPr>
        <w:t>安全保密设计</w:t>
      </w:r>
    </w:p>
    <w:p>
      <w:pPr>
        <w:pStyle w:val="heading1"/>
        <w:snapToGrid w:val="false"/>
        <w:spacing w:before="340" w:after="330" w:line="578" w:lineRule="auto"/>
        <w:ind/>
        <w:jc w:val="both"/>
        <w:rPr>
          <w:rFonts w:ascii="宋体" w:hAnsi="宋体" w:eastAsia="宋体"/>
          <w:b w:val="true"/>
          <w:bCs w:val="true"/>
          <w:sz w:val="44"/>
          <w:szCs w:val="44"/>
        </w:rPr>
      </w:pPr>
      <w:r>
        <w:rPr>
          <w:rFonts w:ascii="Times New Roman" w:hAnsi="Times New Roman" w:eastAsia="Times New Roman"/>
          <w:b w:val="true"/>
          <w:bCs w:val="true"/>
          <w:sz w:val="44"/>
          <w:szCs w:val="44"/>
        </w:rPr>
        <w:t>9.</w:t>
      </w:r>
      <w:r>
        <w:rPr>
          <w:rFonts w:ascii="宋体" w:hAnsi="宋体" w:eastAsia="宋体"/>
          <w:b w:val="true"/>
          <w:bCs w:val="true"/>
          <w:sz w:val="44"/>
          <w:szCs w:val="44"/>
        </w:rPr>
        <w:t>维护设计</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【说明为方便维护工作的设施，如维护模块等。】</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sectPr w:rsidR="00C604EC">
      <w:headerReference w:type="default" r:id="rId11"/>
      <w:footerReference w:type="default" r:id="rI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uto"/>
      <w:ind/>
      <w:jc w:val="both"/>
      <w:rPr>
        <w:rFonts w:ascii="宋体" w:hAnsi="宋体" w:eastAsia="宋体"/>
        <w:color w:val="000000"/>
        <w:sz w:val="18"/>
        <w:szCs w:val="18"/>
      </w:rPr>
    </w:pPr>
    <w:r>
      <w:rPr>
        <w:rFonts w:ascii="宋体" w:hAnsi="宋体" w:eastAsia="宋体"/>
        <w:color w:val="000000"/>
        <w:sz w:val="18"/>
        <w:szCs w:val="18"/>
      </w:rP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uto"/>
      <w:ind/>
      <w:jc w:val="both"/>
      <w:rPr>
        <w:rFonts w:ascii="宋体" w:hAnsi="宋体" w:eastAsia="宋体"/>
        <w:color w:val="000000"/>
        <w:sz w:val="18"/>
        <w:szCs w:val="18"/>
      </w:rPr>
    </w:pPr>
    <w:r>
      <w:rPr>
        <w:rFonts w:ascii="宋体" w:hAnsi="宋体" w:eastAsia="宋体"/>
        <w:color w:val="000000"/>
        <w:sz w:val="18"/>
        <w:szCs w:val="18"/>
      </w:rPr>
      <w:t>四、概要设计说明书</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6">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header.xml" Type="http://schemas.openxmlformats.org/officeDocument/2006/relationships/header"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