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8C5A7C" w14:textId="77777777" w:rsidR="00A944A1" w:rsidRDefault="00B95F5A">
      <w:pPr>
        <w:spacing w:after="40"/>
        <w:jc w:val="center"/>
      </w:pPr>
      <w:bookmarkStart w:id="0" w:name="_GoBack"/>
      <w:bookmarkEnd w:id="0"/>
      <w:r>
        <w:rPr>
          <w:noProof/>
        </w:rPr>
        <w:drawing>
          <wp:inline distT="0" distB="0" distL="0" distR="0" wp14:anchorId="5A1C1DD9" wp14:editId="03B1EE6B">
            <wp:extent cx="2095500" cy="428625"/>
            <wp:effectExtent l="0" t="0" r="0" b="0"/>
            <wp:docPr id="1" name="cau" descr="Central Asian University logo" title="CA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428625"/>
                    </a:xfrm>
                    <a:prstGeom prst="rect">
                      <a:avLst/>
                    </a:prstGeom>
                  </pic:spPr>
                </pic:pic>
              </a:graphicData>
            </a:graphic>
          </wp:inline>
        </w:drawing>
      </w:r>
    </w:p>
    <w:p w14:paraId="3E78198B" w14:textId="77777777" w:rsidR="00A944A1" w:rsidRDefault="00B95F5A">
      <w:pPr>
        <w:spacing w:after="900"/>
        <w:jc w:val="center"/>
      </w:pPr>
      <w:r>
        <w:rPr>
          <w:noProof/>
        </w:rPr>
        <w:drawing>
          <wp:inline distT="0" distB="0" distL="0" distR="0" wp14:anchorId="5C143784" wp14:editId="0EA2A915">
            <wp:extent cx="2095500" cy="200025"/>
            <wp:effectExtent l="0" t="0" r="0" b="0"/>
            <wp:docPr id="2" name="banner" descr="School of Engineering – BSc in Computer Science" title="School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200025"/>
                    </a:xfrm>
                    <a:prstGeom prst="rect">
                      <a:avLst/>
                    </a:prstGeom>
                  </pic:spPr>
                </pic:pic>
              </a:graphicData>
            </a:graphic>
          </wp:inline>
        </w:drawing>
      </w:r>
    </w:p>
    <w:p w14:paraId="2078C2D0" w14:textId="77777777" w:rsidR="00A944A1" w:rsidRDefault="00B95F5A">
      <w:pPr>
        <w:spacing w:after="120" w:line="300" w:lineRule="auto"/>
        <w:jc w:val="center"/>
      </w:pPr>
      <w:r>
        <w:rPr>
          <w:b/>
          <w:bCs/>
          <w:color w:val="1B2A4A"/>
          <w:sz w:val="28"/>
          <w:szCs w:val="28"/>
        </w:rPr>
        <w:t>Development and Evaluation of an Interpretable Deep Learning Pipeline for Thyroid Lesion Classification Using Cytological and Ultrasound Images</w:t>
      </w:r>
    </w:p>
    <w:p w14:paraId="53D66CD2" w14:textId="77777777" w:rsidR="00A944A1" w:rsidRDefault="00B95F5A">
      <w:pPr>
        <w:spacing w:after="1000"/>
        <w:jc w:val="center"/>
      </w:pPr>
      <w:r>
        <w:rPr>
          <w:b/>
          <w:bCs/>
        </w:rPr>
        <w:t>A Midterm Research and Software Project Proposal</w:t>
      </w:r>
    </w:p>
    <w:p w14:paraId="64198429" w14:textId="77777777" w:rsidR="00A944A1" w:rsidRDefault="00B95F5A">
      <w:pPr>
        <w:spacing w:after="60"/>
      </w:pPr>
      <w:r>
        <w:rPr>
          <w:b/>
          <w:bCs/>
        </w:rPr>
        <w:t xml:space="preserve">Course Code: </w:t>
      </w:r>
      <w:r>
        <w:t>4-SRC-10-804</w:t>
      </w:r>
    </w:p>
    <w:p w14:paraId="41F00ADC" w14:textId="77777777" w:rsidR="00A944A1" w:rsidRDefault="00B95F5A">
      <w:pPr>
        <w:spacing w:after="300"/>
      </w:pPr>
      <w:r>
        <w:rPr>
          <w:b/>
          <w:bCs/>
        </w:rPr>
        <w:t xml:space="preserve">Title: </w:t>
      </w:r>
      <w:r>
        <w:t>Scientific Research and Commun</w:t>
      </w:r>
      <w:r>
        <w:t>ication</w:t>
      </w:r>
    </w:p>
    <w:p w14:paraId="30DD7E54" w14:textId="77777777" w:rsidR="00A944A1" w:rsidRDefault="00B95F5A">
      <w:pPr>
        <w:spacing w:after="300"/>
      </w:pPr>
      <w:r>
        <w:rPr>
          <w:b/>
          <w:bCs/>
        </w:rPr>
        <w:t xml:space="preserve">Team Name: </w:t>
      </w:r>
      <w:r>
        <w:t>MedAI</w:t>
      </w:r>
    </w:p>
    <w:p w14:paraId="3C441F47" w14:textId="77777777" w:rsidR="00A944A1" w:rsidRDefault="00B95F5A">
      <w:pPr>
        <w:spacing w:after="120"/>
      </w:pPr>
      <w:r>
        <w:rPr>
          <w:b/>
          <w:bCs/>
        </w:rPr>
        <w:t>Team Members:</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3400"/>
      </w:tblGrid>
      <w:tr w:rsidR="00A944A1" w14:paraId="4D402E57" w14:textId="77777777">
        <w:tblPrEx>
          <w:tblCellMar>
            <w:top w:w="0" w:type="dxa"/>
            <w:bottom w:w="0" w:type="dxa"/>
          </w:tblCellMar>
        </w:tblPrEx>
        <w:trPr>
          <w:jc w:val="center"/>
        </w:trPr>
        <w:tc>
          <w:tcPr>
            <w:tcW w:w="1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C70BA91" w14:textId="77777777" w:rsidR="00A944A1" w:rsidRDefault="00B95F5A">
            <w:r>
              <w:t>ID</w:t>
            </w:r>
          </w:p>
        </w:tc>
        <w:tc>
          <w:tcPr>
            <w:tcW w:w="37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BB20300" w14:textId="77777777" w:rsidR="00A944A1" w:rsidRDefault="00B95F5A">
            <w:r>
              <w:t>Full Name</w:t>
            </w:r>
          </w:p>
        </w:tc>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729E4EC" w14:textId="77777777" w:rsidR="00A944A1" w:rsidRDefault="00B95F5A">
            <w:r>
              <w:t>Role</w:t>
            </w:r>
          </w:p>
        </w:tc>
      </w:tr>
      <w:tr w:rsidR="00A944A1" w14:paraId="7DAC41EC" w14:textId="77777777">
        <w:tblPrEx>
          <w:tblCellMar>
            <w:top w:w="0" w:type="dxa"/>
            <w:bottom w:w="0" w:type="dxa"/>
          </w:tblCellMar>
        </w:tblPrEx>
        <w:trPr>
          <w:jc w:val="center"/>
        </w:trPr>
        <w:tc>
          <w:tcPr>
            <w:tcW w:w="17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323E9C11" w14:textId="77777777" w:rsidR="00A944A1" w:rsidRDefault="00B95F5A">
            <w:r>
              <w:t>230405</w:t>
            </w:r>
          </w:p>
        </w:tc>
        <w:tc>
          <w:tcPr>
            <w:tcW w:w="37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26F61790" w14:textId="77777777" w:rsidR="00A944A1" w:rsidRDefault="00B95F5A">
            <w:r>
              <w:t>Usmanov Lazizbek</w:t>
            </w:r>
          </w:p>
        </w:tc>
        <w:tc>
          <w:tcPr>
            <w:tcW w:w="34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49F2AB8E" w14:textId="77777777" w:rsidR="00A944A1" w:rsidRDefault="00B95F5A">
            <w:r>
              <w:t>Team Lead · ML Engineer · Researcher</w:t>
            </w:r>
          </w:p>
        </w:tc>
      </w:tr>
    </w:tbl>
    <w:p w14:paraId="5469E4AF" w14:textId="77777777" w:rsidR="00A944A1" w:rsidRDefault="00A944A1">
      <w:pPr>
        <w:spacing w:after="300"/>
      </w:pPr>
    </w:p>
    <w:p w14:paraId="7D76E16A" w14:textId="77777777" w:rsidR="00A944A1" w:rsidRDefault="00B95F5A">
      <w:pPr>
        <w:spacing w:after="300"/>
      </w:pPr>
      <w:r>
        <w:rPr>
          <w:b/>
          <w:bCs/>
        </w:rPr>
        <w:t xml:space="preserve">Degree Program: </w:t>
      </w:r>
      <w:r>
        <w:t>BS in Computer Science</w:t>
      </w:r>
    </w:p>
    <w:p w14:paraId="54B2A986" w14:textId="77777777" w:rsidR="00A944A1" w:rsidRDefault="00B95F5A">
      <w:pPr>
        <w:spacing w:after="300"/>
      </w:pPr>
      <w:r>
        <w:rPr>
          <w:b/>
          <w:bCs/>
        </w:rPr>
        <w:t xml:space="preserve">Supervisor: </w:t>
      </w:r>
      <w:r>
        <w:t>Dr. Eugene Castro</w:t>
      </w:r>
    </w:p>
    <w:p w14:paraId="651E69FF" w14:textId="77777777" w:rsidR="00A944A1" w:rsidRDefault="00B95F5A">
      <w:pPr>
        <w:spacing w:after="60"/>
      </w:pPr>
      <w:r>
        <w:rPr>
          <w:b/>
          <w:bCs/>
        </w:rPr>
        <w:t xml:space="preserve">Date: </w:t>
      </w:r>
      <w:r>
        <w:t>October 2026</w:t>
      </w:r>
    </w:p>
    <w:p w14:paraId="5AD54030" w14:textId="77777777" w:rsidR="00A944A1" w:rsidRDefault="00B95F5A">
      <w:pPr>
        <w:pageBreakBefore/>
        <w:spacing w:after="200"/>
      </w:pPr>
      <w:r>
        <w:rPr>
          <w:b/>
          <w:bCs/>
          <w:sz w:val="24"/>
          <w:szCs w:val="24"/>
        </w:rPr>
        <w:lastRenderedPageBreak/>
        <w:t>EXECUTIVE SUMMARY</w:t>
      </w:r>
    </w:p>
    <w:p w14:paraId="420C6880" w14:textId="77777777" w:rsidR="00A944A1" w:rsidRDefault="00B95F5A">
      <w:pPr>
        <w:spacing w:after="200" w:line="300" w:lineRule="auto"/>
        <w:jc w:val="both"/>
      </w:pPr>
      <w:r>
        <w:t>Papillary thyroid carcinoma (PTC) is the most common thyroid malignancy, and its work-up relies on two complementary but separately interpreted examinations: ultrasound (US) imaging and fine-needle aspiration cytology. Deep learning has shown promise for e</w:t>
      </w:r>
      <w:r>
        <w:t>ach modality, yet published systems are mostly single-modality, trained on large private cohorts, and reported with accuracy-centred metrics that reveal little about generalisation, calibration, or the reasons behind a prediction. This proposal targets thr</w:t>
      </w:r>
      <w:r>
        <w:t xml:space="preserve">ee problems observed in our own preliminary work: overfitting of a fully fine-tuned ConvNeXt-Tiny model on only 384 paired patients, fragmented and hard-to-reproduce experimental code, and limited interpretability and clinical evaluation. We therefore ask </w:t>
      </w:r>
      <w:r>
        <w:t>to what extent backbone freezing, regularisation and optimised training improve generalisation (RQ1); how a unified pipeline improves reproducibility, consistency and efficiency (RQ2); and how attention-based visualisation and clinical metrics improve inte</w:t>
      </w:r>
      <w:r>
        <w:t>rpretability and reliability assessment (RQ3). The proposed solution is a unified PyTorch pipeline that pairs one US image with a bag of two to seven cytology patches per patient, encodes both with ImageNet-pretrained ConvNeXt-Tiny backbones, aggregates pa</w:t>
      </w:r>
      <w:r>
        <w:t>tches with a transformer, and fuses the modalities through a [CLS]-token transformer. A preliminary fold-0 experiment reaches an AUROC of 0.979 (95% CI 0.948–0.997) with 100% sensitivity, while exposing weaker specificity and calibration. By the end of the</w:t>
      </w:r>
      <w:r>
        <w:t xml:space="preserve"> semester, the MVP will deliver a five-fold cross-validated, ablation-tested model, a comprehensive evaluation report, and an inference tool with a web demo that returns a malignancy probability and patch-level relevance.</w:t>
      </w:r>
    </w:p>
    <w:p w14:paraId="7111C206" w14:textId="77777777" w:rsidR="00A944A1" w:rsidRDefault="00B95F5A">
      <w:r>
        <w:rPr>
          <w:b/>
          <w:bCs/>
          <w:i/>
          <w:iCs/>
          <w:sz w:val="20"/>
          <w:szCs w:val="20"/>
        </w:rPr>
        <w:t xml:space="preserve">Keywords: </w:t>
      </w:r>
      <w:r>
        <w:rPr>
          <w:i/>
          <w:iCs/>
          <w:sz w:val="20"/>
          <w:szCs w:val="20"/>
        </w:rPr>
        <w:t>thyroid cancer, papillar</w:t>
      </w:r>
      <w:r>
        <w:rPr>
          <w:i/>
          <w:iCs/>
          <w:sz w:val="20"/>
          <w:szCs w:val="20"/>
        </w:rPr>
        <w:t>y thyroid carcinoma, ultrasound, cytology, multimodal deep learning, ConvNeXt, transformer, multiple-instance learning, explainability, reproducibility.</w:t>
      </w:r>
    </w:p>
    <w:p w14:paraId="514D63FA" w14:textId="77777777" w:rsidR="00A944A1" w:rsidRDefault="00B95F5A">
      <w:pPr>
        <w:pageBreakBefore/>
        <w:spacing w:after="200"/>
      </w:pPr>
      <w:r>
        <w:rPr>
          <w:b/>
          <w:bCs/>
          <w:sz w:val="24"/>
          <w:szCs w:val="24"/>
        </w:rPr>
        <w:lastRenderedPageBreak/>
        <w:t>Table of Contents</w:t>
      </w:r>
    </w:p>
    <w:sdt>
      <w:sdtPr>
        <w:alias w:val="Table of Contents"/>
        <w:id w:val="-351260287"/>
      </w:sdtPr>
      <w:sdtEndPr/>
      <w:sdtContent>
        <w:p w14:paraId="6CD00366" w14:textId="79B6FA8D" w:rsidR="00B95F5A" w:rsidRDefault="00B95F5A">
          <w:pPr>
            <w:pStyle w:val="11"/>
            <w:tabs>
              <w:tab w:val="right" w:leader="dot" w:pos="9016"/>
            </w:tabs>
            <w:rPr>
              <w:rFonts w:asciiTheme="minorHAnsi" w:eastAsiaTheme="minorEastAsia" w:hAnsiTheme="minorHAnsi" w:cstheme="minorBidi"/>
              <w:noProof/>
            </w:rPr>
          </w:pPr>
          <w:r>
            <w:fldChar w:fldCharType="begin"/>
          </w:r>
          <w:r>
            <w:instrText>TOC \h \o "1-2"</w:instrText>
          </w:r>
          <w:r>
            <w:fldChar w:fldCharType="separate"/>
          </w:r>
          <w:hyperlink w:anchor="_Toc243306889" w:history="1">
            <w:r w:rsidRPr="00DA1DA8">
              <w:rPr>
                <w:rStyle w:val="a5"/>
                <w:noProof/>
              </w:rPr>
              <w:t>1. INTRODUCTION AND BACKGROUND</w:t>
            </w:r>
            <w:r>
              <w:rPr>
                <w:noProof/>
              </w:rPr>
              <w:tab/>
            </w:r>
            <w:r>
              <w:rPr>
                <w:noProof/>
              </w:rPr>
              <w:fldChar w:fldCharType="begin"/>
            </w:r>
            <w:r>
              <w:rPr>
                <w:noProof/>
              </w:rPr>
              <w:instrText xml:space="preserve"> PAGEREF _Toc243306889 \h </w:instrText>
            </w:r>
            <w:r>
              <w:rPr>
                <w:noProof/>
              </w:rPr>
            </w:r>
            <w:r>
              <w:rPr>
                <w:noProof/>
              </w:rPr>
              <w:fldChar w:fldCharType="separate"/>
            </w:r>
            <w:r>
              <w:rPr>
                <w:noProof/>
              </w:rPr>
              <w:t>5</w:t>
            </w:r>
            <w:r>
              <w:rPr>
                <w:noProof/>
              </w:rPr>
              <w:fldChar w:fldCharType="end"/>
            </w:r>
          </w:hyperlink>
        </w:p>
        <w:p w14:paraId="031F600A" w14:textId="1376468B" w:rsidR="00B95F5A" w:rsidRDefault="00B95F5A">
          <w:pPr>
            <w:pStyle w:val="20"/>
            <w:tabs>
              <w:tab w:val="right" w:leader="dot" w:pos="9016"/>
            </w:tabs>
            <w:rPr>
              <w:rFonts w:asciiTheme="minorHAnsi" w:eastAsiaTheme="minorEastAsia" w:hAnsiTheme="minorHAnsi" w:cstheme="minorBidi"/>
              <w:noProof/>
            </w:rPr>
          </w:pPr>
          <w:hyperlink w:anchor="_Toc243306890" w:history="1">
            <w:r w:rsidRPr="00DA1DA8">
              <w:rPr>
                <w:rStyle w:val="a5"/>
                <w:noProof/>
              </w:rPr>
              <w:t>1.1 Background</w:t>
            </w:r>
            <w:r>
              <w:rPr>
                <w:noProof/>
              </w:rPr>
              <w:tab/>
            </w:r>
            <w:r>
              <w:rPr>
                <w:noProof/>
              </w:rPr>
              <w:fldChar w:fldCharType="begin"/>
            </w:r>
            <w:r>
              <w:rPr>
                <w:noProof/>
              </w:rPr>
              <w:instrText xml:space="preserve"> PAGEREF _Toc243306890 \h </w:instrText>
            </w:r>
            <w:r>
              <w:rPr>
                <w:noProof/>
              </w:rPr>
            </w:r>
            <w:r>
              <w:rPr>
                <w:noProof/>
              </w:rPr>
              <w:fldChar w:fldCharType="separate"/>
            </w:r>
            <w:r>
              <w:rPr>
                <w:noProof/>
              </w:rPr>
              <w:t>5</w:t>
            </w:r>
            <w:r>
              <w:rPr>
                <w:noProof/>
              </w:rPr>
              <w:fldChar w:fldCharType="end"/>
            </w:r>
          </w:hyperlink>
        </w:p>
        <w:p w14:paraId="65B40193" w14:textId="012F6EA4" w:rsidR="00B95F5A" w:rsidRDefault="00B95F5A">
          <w:pPr>
            <w:pStyle w:val="20"/>
            <w:tabs>
              <w:tab w:val="right" w:leader="dot" w:pos="9016"/>
            </w:tabs>
            <w:rPr>
              <w:rFonts w:asciiTheme="minorHAnsi" w:eastAsiaTheme="minorEastAsia" w:hAnsiTheme="minorHAnsi" w:cstheme="minorBidi"/>
              <w:noProof/>
            </w:rPr>
          </w:pPr>
          <w:hyperlink w:anchor="_Toc243306891" w:history="1">
            <w:r w:rsidRPr="00DA1DA8">
              <w:rPr>
                <w:rStyle w:val="a5"/>
                <w:noProof/>
              </w:rPr>
              <w:t>1.2 Problem Context &amp; Technical Motivation</w:t>
            </w:r>
            <w:r>
              <w:rPr>
                <w:noProof/>
              </w:rPr>
              <w:tab/>
            </w:r>
            <w:r>
              <w:rPr>
                <w:noProof/>
              </w:rPr>
              <w:fldChar w:fldCharType="begin"/>
            </w:r>
            <w:r>
              <w:rPr>
                <w:noProof/>
              </w:rPr>
              <w:instrText xml:space="preserve"> PAGEREF _Toc243306891 \h </w:instrText>
            </w:r>
            <w:r>
              <w:rPr>
                <w:noProof/>
              </w:rPr>
            </w:r>
            <w:r>
              <w:rPr>
                <w:noProof/>
              </w:rPr>
              <w:fldChar w:fldCharType="separate"/>
            </w:r>
            <w:r>
              <w:rPr>
                <w:noProof/>
              </w:rPr>
              <w:t>5</w:t>
            </w:r>
            <w:r>
              <w:rPr>
                <w:noProof/>
              </w:rPr>
              <w:fldChar w:fldCharType="end"/>
            </w:r>
          </w:hyperlink>
        </w:p>
        <w:p w14:paraId="45AD491C" w14:textId="0C613D7C" w:rsidR="00B95F5A" w:rsidRDefault="00B95F5A">
          <w:pPr>
            <w:pStyle w:val="20"/>
            <w:tabs>
              <w:tab w:val="right" w:leader="dot" w:pos="9016"/>
            </w:tabs>
            <w:rPr>
              <w:rFonts w:asciiTheme="minorHAnsi" w:eastAsiaTheme="minorEastAsia" w:hAnsiTheme="minorHAnsi" w:cstheme="minorBidi"/>
              <w:noProof/>
            </w:rPr>
          </w:pPr>
          <w:hyperlink w:anchor="_Toc243306892" w:history="1">
            <w:r w:rsidRPr="00DA1DA8">
              <w:rPr>
                <w:rStyle w:val="a5"/>
                <w:noProof/>
              </w:rPr>
              <w:t>1.3 Refined Research Topic and Proposed Intervention</w:t>
            </w:r>
            <w:r>
              <w:rPr>
                <w:noProof/>
              </w:rPr>
              <w:tab/>
            </w:r>
            <w:r>
              <w:rPr>
                <w:noProof/>
              </w:rPr>
              <w:fldChar w:fldCharType="begin"/>
            </w:r>
            <w:r>
              <w:rPr>
                <w:noProof/>
              </w:rPr>
              <w:instrText xml:space="preserve"> PAGEREF _Toc243306892 \h </w:instrText>
            </w:r>
            <w:r>
              <w:rPr>
                <w:noProof/>
              </w:rPr>
            </w:r>
            <w:r>
              <w:rPr>
                <w:noProof/>
              </w:rPr>
              <w:fldChar w:fldCharType="separate"/>
            </w:r>
            <w:r>
              <w:rPr>
                <w:noProof/>
              </w:rPr>
              <w:t>6</w:t>
            </w:r>
            <w:r>
              <w:rPr>
                <w:noProof/>
              </w:rPr>
              <w:fldChar w:fldCharType="end"/>
            </w:r>
          </w:hyperlink>
        </w:p>
        <w:p w14:paraId="23DA8673" w14:textId="33E08524" w:rsidR="00B95F5A" w:rsidRDefault="00B95F5A">
          <w:pPr>
            <w:pStyle w:val="20"/>
            <w:tabs>
              <w:tab w:val="right" w:leader="dot" w:pos="9016"/>
            </w:tabs>
            <w:rPr>
              <w:rFonts w:asciiTheme="minorHAnsi" w:eastAsiaTheme="minorEastAsia" w:hAnsiTheme="minorHAnsi" w:cstheme="minorBidi"/>
              <w:noProof/>
            </w:rPr>
          </w:pPr>
          <w:hyperlink w:anchor="_Toc243306893" w:history="1">
            <w:r w:rsidRPr="00DA1DA8">
              <w:rPr>
                <w:rStyle w:val="a5"/>
                <w:noProof/>
              </w:rPr>
              <w:t>1.4 Project Scope &amp; Boundaries</w:t>
            </w:r>
            <w:r>
              <w:rPr>
                <w:noProof/>
              </w:rPr>
              <w:tab/>
            </w:r>
            <w:r>
              <w:rPr>
                <w:noProof/>
              </w:rPr>
              <w:fldChar w:fldCharType="begin"/>
            </w:r>
            <w:r>
              <w:rPr>
                <w:noProof/>
              </w:rPr>
              <w:instrText xml:space="preserve"> PAGEREF _Toc243306893 \h </w:instrText>
            </w:r>
            <w:r>
              <w:rPr>
                <w:noProof/>
              </w:rPr>
            </w:r>
            <w:r>
              <w:rPr>
                <w:noProof/>
              </w:rPr>
              <w:fldChar w:fldCharType="separate"/>
            </w:r>
            <w:r>
              <w:rPr>
                <w:noProof/>
              </w:rPr>
              <w:t>6</w:t>
            </w:r>
            <w:r>
              <w:rPr>
                <w:noProof/>
              </w:rPr>
              <w:fldChar w:fldCharType="end"/>
            </w:r>
          </w:hyperlink>
        </w:p>
        <w:p w14:paraId="1164A400" w14:textId="6431AA55" w:rsidR="00B95F5A" w:rsidRDefault="00B95F5A">
          <w:pPr>
            <w:pStyle w:val="11"/>
            <w:tabs>
              <w:tab w:val="right" w:leader="dot" w:pos="9016"/>
            </w:tabs>
            <w:rPr>
              <w:rFonts w:asciiTheme="minorHAnsi" w:eastAsiaTheme="minorEastAsia" w:hAnsiTheme="minorHAnsi" w:cstheme="minorBidi"/>
              <w:noProof/>
            </w:rPr>
          </w:pPr>
          <w:hyperlink w:anchor="_Toc243306894" w:history="1">
            <w:r w:rsidRPr="00DA1DA8">
              <w:rPr>
                <w:rStyle w:val="a5"/>
                <w:noProof/>
              </w:rPr>
              <w:t>2. PROBLEM STATEMENT, RESEARCH QUESTIONS, AND OBJECTIVES</w:t>
            </w:r>
            <w:r>
              <w:rPr>
                <w:noProof/>
              </w:rPr>
              <w:tab/>
            </w:r>
            <w:r>
              <w:rPr>
                <w:noProof/>
              </w:rPr>
              <w:fldChar w:fldCharType="begin"/>
            </w:r>
            <w:r>
              <w:rPr>
                <w:noProof/>
              </w:rPr>
              <w:instrText xml:space="preserve"> PAGEREF _Toc243306894 \h </w:instrText>
            </w:r>
            <w:r>
              <w:rPr>
                <w:noProof/>
              </w:rPr>
            </w:r>
            <w:r>
              <w:rPr>
                <w:noProof/>
              </w:rPr>
              <w:fldChar w:fldCharType="separate"/>
            </w:r>
            <w:r>
              <w:rPr>
                <w:noProof/>
              </w:rPr>
              <w:t>7</w:t>
            </w:r>
            <w:r>
              <w:rPr>
                <w:noProof/>
              </w:rPr>
              <w:fldChar w:fldCharType="end"/>
            </w:r>
          </w:hyperlink>
        </w:p>
        <w:p w14:paraId="5CF44CA5" w14:textId="15CD9DC5" w:rsidR="00B95F5A" w:rsidRDefault="00B95F5A">
          <w:pPr>
            <w:pStyle w:val="20"/>
            <w:tabs>
              <w:tab w:val="right" w:leader="dot" w:pos="9016"/>
            </w:tabs>
            <w:rPr>
              <w:rFonts w:asciiTheme="minorHAnsi" w:eastAsiaTheme="minorEastAsia" w:hAnsiTheme="minorHAnsi" w:cstheme="minorBidi"/>
              <w:noProof/>
            </w:rPr>
          </w:pPr>
          <w:hyperlink w:anchor="_Toc243306895" w:history="1">
            <w:r w:rsidRPr="00DA1DA8">
              <w:rPr>
                <w:rStyle w:val="a5"/>
                <w:noProof/>
              </w:rPr>
              <w:t>2.1 Investigation and Contextual Synthesis</w:t>
            </w:r>
            <w:r>
              <w:rPr>
                <w:noProof/>
              </w:rPr>
              <w:tab/>
            </w:r>
            <w:r>
              <w:rPr>
                <w:noProof/>
              </w:rPr>
              <w:fldChar w:fldCharType="begin"/>
            </w:r>
            <w:r>
              <w:rPr>
                <w:noProof/>
              </w:rPr>
              <w:instrText xml:space="preserve"> PAGEREF _Toc243306895 \h </w:instrText>
            </w:r>
            <w:r>
              <w:rPr>
                <w:noProof/>
              </w:rPr>
            </w:r>
            <w:r>
              <w:rPr>
                <w:noProof/>
              </w:rPr>
              <w:fldChar w:fldCharType="separate"/>
            </w:r>
            <w:r>
              <w:rPr>
                <w:noProof/>
              </w:rPr>
              <w:t>7</w:t>
            </w:r>
            <w:r>
              <w:rPr>
                <w:noProof/>
              </w:rPr>
              <w:fldChar w:fldCharType="end"/>
            </w:r>
          </w:hyperlink>
        </w:p>
        <w:p w14:paraId="232D3C12" w14:textId="5A269ED9" w:rsidR="00B95F5A" w:rsidRDefault="00B95F5A">
          <w:pPr>
            <w:pStyle w:val="20"/>
            <w:tabs>
              <w:tab w:val="right" w:leader="dot" w:pos="9016"/>
            </w:tabs>
            <w:rPr>
              <w:rFonts w:asciiTheme="minorHAnsi" w:eastAsiaTheme="minorEastAsia" w:hAnsiTheme="minorHAnsi" w:cstheme="minorBidi"/>
              <w:noProof/>
            </w:rPr>
          </w:pPr>
          <w:hyperlink w:anchor="_Toc243306896" w:history="1">
            <w:r w:rsidRPr="00DA1DA8">
              <w:rPr>
                <w:rStyle w:val="a5"/>
                <w:noProof/>
              </w:rPr>
              <w:t>2.2 Research Problems</w:t>
            </w:r>
            <w:r>
              <w:rPr>
                <w:noProof/>
              </w:rPr>
              <w:tab/>
            </w:r>
            <w:r>
              <w:rPr>
                <w:noProof/>
              </w:rPr>
              <w:fldChar w:fldCharType="begin"/>
            </w:r>
            <w:r>
              <w:rPr>
                <w:noProof/>
              </w:rPr>
              <w:instrText xml:space="preserve"> PAGEREF _Toc243306896 \h </w:instrText>
            </w:r>
            <w:r>
              <w:rPr>
                <w:noProof/>
              </w:rPr>
            </w:r>
            <w:r>
              <w:rPr>
                <w:noProof/>
              </w:rPr>
              <w:fldChar w:fldCharType="separate"/>
            </w:r>
            <w:r>
              <w:rPr>
                <w:noProof/>
              </w:rPr>
              <w:t>7</w:t>
            </w:r>
            <w:r>
              <w:rPr>
                <w:noProof/>
              </w:rPr>
              <w:fldChar w:fldCharType="end"/>
            </w:r>
          </w:hyperlink>
        </w:p>
        <w:p w14:paraId="1966481F" w14:textId="6B1CFBEC" w:rsidR="00B95F5A" w:rsidRDefault="00B95F5A">
          <w:pPr>
            <w:pStyle w:val="20"/>
            <w:tabs>
              <w:tab w:val="right" w:leader="dot" w:pos="9016"/>
            </w:tabs>
            <w:rPr>
              <w:rFonts w:asciiTheme="minorHAnsi" w:eastAsiaTheme="minorEastAsia" w:hAnsiTheme="minorHAnsi" w:cstheme="minorBidi"/>
              <w:noProof/>
            </w:rPr>
          </w:pPr>
          <w:hyperlink w:anchor="_Toc243306897" w:history="1">
            <w:r w:rsidRPr="00DA1DA8">
              <w:rPr>
                <w:rStyle w:val="a5"/>
                <w:noProof/>
              </w:rPr>
              <w:t>2.3 Problem Statement</w:t>
            </w:r>
            <w:r>
              <w:rPr>
                <w:noProof/>
              </w:rPr>
              <w:tab/>
            </w:r>
            <w:r>
              <w:rPr>
                <w:noProof/>
              </w:rPr>
              <w:fldChar w:fldCharType="begin"/>
            </w:r>
            <w:r>
              <w:rPr>
                <w:noProof/>
              </w:rPr>
              <w:instrText xml:space="preserve"> PAGEREF _Toc243306897 \h </w:instrText>
            </w:r>
            <w:r>
              <w:rPr>
                <w:noProof/>
              </w:rPr>
            </w:r>
            <w:r>
              <w:rPr>
                <w:noProof/>
              </w:rPr>
              <w:fldChar w:fldCharType="separate"/>
            </w:r>
            <w:r>
              <w:rPr>
                <w:noProof/>
              </w:rPr>
              <w:t>8</w:t>
            </w:r>
            <w:r>
              <w:rPr>
                <w:noProof/>
              </w:rPr>
              <w:fldChar w:fldCharType="end"/>
            </w:r>
          </w:hyperlink>
        </w:p>
        <w:p w14:paraId="03E98EFA" w14:textId="2823D0EA" w:rsidR="00B95F5A" w:rsidRDefault="00B95F5A">
          <w:pPr>
            <w:pStyle w:val="20"/>
            <w:tabs>
              <w:tab w:val="right" w:leader="dot" w:pos="9016"/>
            </w:tabs>
            <w:rPr>
              <w:rFonts w:asciiTheme="minorHAnsi" w:eastAsiaTheme="minorEastAsia" w:hAnsiTheme="minorHAnsi" w:cstheme="minorBidi"/>
              <w:noProof/>
            </w:rPr>
          </w:pPr>
          <w:hyperlink w:anchor="_Toc243306898" w:history="1">
            <w:r w:rsidRPr="00DA1DA8">
              <w:rPr>
                <w:rStyle w:val="a5"/>
                <w:noProof/>
              </w:rPr>
              <w:t>2.4 Research Questions (RQs)</w:t>
            </w:r>
            <w:r>
              <w:rPr>
                <w:noProof/>
              </w:rPr>
              <w:tab/>
            </w:r>
            <w:r>
              <w:rPr>
                <w:noProof/>
              </w:rPr>
              <w:fldChar w:fldCharType="begin"/>
            </w:r>
            <w:r>
              <w:rPr>
                <w:noProof/>
              </w:rPr>
              <w:instrText xml:space="preserve"> PAGEREF _Toc243306898 \h </w:instrText>
            </w:r>
            <w:r>
              <w:rPr>
                <w:noProof/>
              </w:rPr>
            </w:r>
            <w:r>
              <w:rPr>
                <w:noProof/>
              </w:rPr>
              <w:fldChar w:fldCharType="separate"/>
            </w:r>
            <w:r>
              <w:rPr>
                <w:noProof/>
              </w:rPr>
              <w:t>8</w:t>
            </w:r>
            <w:r>
              <w:rPr>
                <w:noProof/>
              </w:rPr>
              <w:fldChar w:fldCharType="end"/>
            </w:r>
          </w:hyperlink>
        </w:p>
        <w:p w14:paraId="321ECBC3" w14:textId="1CAE3634" w:rsidR="00B95F5A" w:rsidRDefault="00B95F5A">
          <w:pPr>
            <w:pStyle w:val="20"/>
            <w:tabs>
              <w:tab w:val="right" w:leader="dot" w:pos="9016"/>
            </w:tabs>
            <w:rPr>
              <w:rFonts w:asciiTheme="minorHAnsi" w:eastAsiaTheme="minorEastAsia" w:hAnsiTheme="minorHAnsi" w:cstheme="minorBidi"/>
              <w:noProof/>
            </w:rPr>
          </w:pPr>
          <w:hyperlink w:anchor="_Toc243306899" w:history="1">
            <w:r w:rsidRPr="00DA1DA8">
              <w:rPr>
                <w:rStyle w:val="a5"/>
                <w:noProof/>
              </w:rPr>
              <w:t>2.5 Research Objectives</w:t>
            </w:r>
            <w:r>
              <w:rPr>
                <w:noProof/>
              </w:rPr>
              <w:tab/>
            </w:r>
            <w:r>
              <w:rPr>
                <w:noProof/>
              </w:rPr>
              <w:fldChar w:fldCharType="begin"/>
            </w:r>
            <w:r>
              <w:rPr>
                <w:noProof/>
              </w:rPr>
              <w:instrText xml:space="preserve"> PAGEREF _Toc243306899 \h </w:instrText>
            </w:r>
            <w:r>
              <w:rPr>
                <w:noProof/>
              </w:rPr>
            </w:r>
            <w:r>
              <w:rPr>
                <w:noProof/>
              </w:rPr>
              <w:fldChar w:fldCharType="separate"/>
            </w:r>
            <w:r>
              <w:rPr>
                <w:noProof/>
              </w:rPr>
              <w:t>8</w:t>
            </w:r>
            <w:r>
              <w:rPr>
                <w:noProof/>
              </w:rPr>
              <w:fldChar w:fldCharType="end"/>
            </w:r>
          </w:hyperlink>
        </w:p>
        <w:p w14:paraId="627BC17E" w14:textId="40182ACB" w:rsidR="00B95F5A" w:rsidRDefault="00B95F5A">
          <w:pPr>
            <w:pStyle w:val="11"/>
            <w:tabs>
              <w:tab w:val="right" w:leader="dot" w:pos="9016"/>
            </w:tabs>
            <w:rPr>
              <w:rFonts w:asciiTheme="minorHAnsi" w:eastAsiaTheme="minorEastAsia" w:hAnsiTheme="minorHAnsi" w:cstheme="minorBidi"/>
              <w:noProof/>
            </w:rPr>
          </w:pPr>
          <w:hyperlink w:anchor="_Toc243306900" w:history="1">
            <w:r w:rsidRPr="00DA1DA8">
              <w:rPr>
                <w:rStyle w:val="a5"/>
                <w:noProof/>
              </w:rPr>
              <w:t>3. LITERATURE REVIEW &amp; RELATED WORK</w:t>
            </w:r>
            <w:r>
              <w:rPr>
                <w:noProof/>
              </w:rPr>
              <w:tab/>
            </w:r>
            <w:r>
              <w:rPr>
                <w:noProof/>
              </w:rPr>
              <w:fldChar w:fldCharType="begin"/>
            </w:r>
            <w:r>
              <w:rPr>
                <w:noProof/>
              </w:rPr>
              <w:instrText xml:space="preserve"> PAGEREF _Toc243306900 \h </w:instrText>
            </w:r>
            <w:r>
              <w:rPr>
                <w:noProof/>
              </w:rPr>
            </w:r>
            <w:r>
              <w:rPr>
                <w:noProof/>
              </w:rPr>
              <w:fldChar w:fldCharType="separate"/>
            </w:r>
            <w:r>
              <w:rPr>
                <w:noProof/>
              </w:rPr>
              <w:t>10</w:t>
            </w:r>
            <w:r>
              <w:rPr>
                <w:noProof/>
              </w:rPr>
              <w:fldChar w:fldCharType="end"/>
            </w:r>
          </w:hyperlink>
        </w:p>
        <w:p w14:paraId="40BAEDD1" w14:textId="5308AA6F" w:rsidR="00B95F5A" w:rsidRDefault="00B95F5A">
          <w:pPr>
            <w:pStyle w:val="20"/>
            <w:tabs>
              <w:tab w:val="right" w:leader="dot" w:pos="9016"/>
            </w:tabs>
            <w:rPr>
              <w:rFonts w:asciiTheme="minorHAnsi" w:eastAsiaTheme="minorEastAsia" w:hAnsiTheme="minorHAnsi" w:cstheme="minorBidi"/>
              <w:noProof/>
            </w:rPr>
          </w:pPr>
          <w:hyperlink w:anchor="_Toc243306901" w:history="1">
            <w:r w:rsidRPr="00DA1DA8">
              <w:rPr>
                <w:rStyle w:val="a5"/>
                <w:noProof/>
              </w:rPr>
              <w:t>3.1 Literature Search Strategy</w:t>
            </w:r>
            <w:r>
              <w:rPr>
                <w:noProof/>
              </w:rPr>
              <w:tab/>
            </w:r>
            <w:r>
              <w:rPr>
                <w:noProof/>
              </w:rPr>
              <w:fldChar w:fldCharType="begin"/>
            </w:r>
            <w:r>
              <w:rPr>
                <w:noProof/>
              </w:rPr>
              <w:instrText xml:space="preserve"> PAGEREF _Toc243306901 \h </w:instrText>
            </w:r>
            <w:r>
              <w:rPr>
                <w:noProof/>
              </w:rPr>
            </w:r>
            <w:r>
              <w:rPr>
                <w:noProof/>
              </w:rPr>
              <w:fldChar w:fldCharType="separate"/>
            </w:r>
            <w:r>
              <w:rPr>
                <w:noProof/>
              </w:rPr>
              <w:t>10</w:t>
            </w:r>
            <w:r>
              <w:rPr>
                <w:noProof/>
              </w:rPr>
              <w:fldChar w:fldCharType="end"/>
            </w:r>
          </w:hyperlink>
        </w:p>
        <w:p w14:paraId="5E424C1B" w14:textId="4D34B82A" w:rsidR="00B95F5A" w:rsidRDefault="00B95F5A">
          <w:pPr>
            <w:pStyle w:val="20"/>
            <w:tabs>
              <w:tab w:val="right" w:leader="dot" w:pos="9016"/>
            </w:tabs>
            <w:rPr>
              <w:rFonts w:asciiTheme="minorHAnsi" w:eastAsiaTheme="minorEastAsia" w:hAnsiTheme="minorHAnsi" w:cstheme="minorBidi"/>
              <w:noProof/>
            </w:rPr>
          </w:pPr>
          <w:hyperlink w:anchor="_Toc243306902" w:history="1">
            <w:r w:rsidRPr="00DA1DA8">
              <w:rPr>
                <w:rStyle w:val="a5"/>
                <w:noProof/>
              </w:rPr>
              <w:t>3.2 Overview of Existing Solutions &amp; Studies</w:t>
            </w:r>
            <w:r>
              <w:rPr>
                <w:noProof/>
              </w:rPr>
              <w:tab/>
            </w:r>
            <w:r>
              <w:rPr>
                <w:noProof/>
              </w:rPr>
              <w:fldChar w:fldCharType="begin"/>
            </w:r>
            <w:r>
              <w:rPr>
                <w:noProof/>
              </w:rPr>
              <w:instrText xml:space="preserve"> PAGEREF _Toc243306902 \h </w:instrText>
            </w:r>
            <w:r>
              <w:rPr>
                <w:noProof/>
              </w:rPr>
            </w:r>
            <w:r>
              <w:rPr>
                <w:noProof/>
              </w:rPr>
              <w:fldChar w:fldCharType="separate"/>
            </w:r>
            <w:r>
              <w:rPr>
                <w:noProof/>
              </w:rPr>
              <w:t>10</w:t>
            </w:r>
            <w:r>
              <w:rPr>
                <w:noProof/>
              </w:rPr>
              <w:fldChar w:fldCharType="end"/>
            </w:r>
          </w:hyperlink>
        </w:p>
        <w:p w14:paraId="306E9834" w14:textId="7058CEA7" w:rsidR="00B95F5A" w:rsidRDefault="00B95F5A">
          <w:pPr>
            <w:pStyle w:val="20"/>
            <w:tabs>
              <w:tab w:val="right" w:leader="dot" w:pos="9016"/>
            </w:tabs>
            <w:rPr>
              <w:rFonts w:asciiTheme="minorHAnsi" w:eastAsiaTheme="minorEastAsia" w:hAnsiTheme="minorHAnsi" w:cstheme="minorBidi"/>
              <w:noProof/>
            </w:rPr>
          </w:pPr>
          <w:hyperlink w:anchor="_Toc243306903" w:history="1">
            <w:r w:rsidRPr="00DA1DA8">
              <w:rPr>
                <w:rStyle w:val="a5"/>
                <w:noProof/>
              </w:rPr>
              <w:t>3.3 Comparative Analysis Matrix</w:t>
            </w:r>
            <w:r>
              <w:rPr>
                <w:noProof/>
              </w:rPr>
              <w:tab/>
            </w:r>
            <w:r>
              <w:rPr>
                <w:noProof/>
              </w:rPr>
              <w:fldChar w:fldCharType="begin"/>
            </w:r>
            <w:r>
              <w:rPr>
                <w:noProof/>
              </w:rPr>
              <w:instrText xml:space="preserve"> PAGEREF _Toc243306903 \h </w:instrText>
            </w:r>
            <w:r>
              <w:rPr>
                <w:noProof/>
              </w:rPr>
            </w:r>
            <w:r>
              <w:rPr>
                <w:noProof/>
              </w:rPr>
              <w:fldChar w:fldCharType="separate"/>
            </w:r>
            <w:r>
              <w:rPr>
                <w:noProof/>
              </w:rPr>
              <w:t>12</w:t>
            </w:r>
            <w:r>
              <w:rPr>
                <w:noProof/>
              </w:rPr>
              <w:fldChar w:fldCharType="end"/>
            </w:r>
          </w:hyperlink>
        </w:p>
        <w:p w14:paraId="1DD1C80D" w14:textId="21F0F6D0" w:rsidR="00B95F5A" w:rsidRDefault="00B95F5A">
          <w:pPr>
            <w:pStyle w:val="20"/>
            <w:tabs>
              <w:tab w:val="right" w:leader="dot" w:pos="9016"/>
            </w:tabs>
            <w:rPr>
              <w:rFonts w:asciiTheme="minorHAnsi" w:eastAsiaTheme="minorEastAsia" w:hAnsiTheme="minorHAnsi" w:cstheme="minorBidi"/>
              <w:noProof/>
            </w:rPr>
          </w:pPr>
          <w:hyperlink w:anchor="_Toc243306904" w:history="1">
            <w:r w:rsidRPr="00DA1DA8">
              <w:rPr>
                <w:rStyle w:val="a5"/>
                <w:noProof/>
              </w:rPr>
              <w:t>3.4 Critical Synthesis</w:t>
            </w:r>
            <w:r>
              <w:rPr>
                <w:noProof/>
              </w:rPr>
              <w:tab/>
            </w:r>
            <w:r>
              <w:rPr>
                <w:noProof/>
              </w:rPr>
              <w:fldChar w:fldCharType="begin"/>
            </w:r>
            <w:r>
              <w:rPr>
                <w:noProof/>
              </w:rPr>
              <w:instrText xml:space="preserve"> PAGEREF _Toc243306904 \h </w:instrText>
            </w:r>
            <w:r>
              <w:rPr>
                <w:noProof/>
              </w:rPr>
            </w:r>
            <w:r>
              <w:rPr>
                <w:noProof/>
              </w:rPr>
              <w:fldChar w:fldCharType="separate"/>
            </w:r>
            <w:r>
              <w:rPr>
                <w:noProof/>
              </w:rPr>
              <w:t>12</w:t>
            </w:r>
            <w:r>
              <w:rPr>
                <w:noProof/>
              </w:rPr>
              <w:fldChar w:fldCharType="end"/>
            </w:r>
          </w:hyperlink>
        </w:p>
        <w:p w14:paraId="13F4674D" w14:textId="74E4A4FC" w:rsidR="00B95F5A" w:rsidRDefault="00B95F5A">
          <w:pPr>
            <w:pStyle w:val="20"/>
            <w:tabs>
              <w:tab w:val="right" w:leader="dot" w:pos="9016"/>
            </w:tabs>
            <w:rPr>
              <w:rFonts w:asciiTheme="minorHAnsi" w:eastAsiaTheme="minorEastAsia" w:hAnsiTheme="minorHAnsi" w:cstheme="minorBidi"/>
              <w:noProof/>
            </w:rPr>
          </w:pPr>
          <w:hyperlink w:anchor="_Toc243306905" w:history="1">
            <w:r w:rsidRPr="00DA1DA8">
              <w:rPr>
                <w:rStyle w:val="a5"/>
                <w:noProof/>
              </w:rPr>
              <w:t>3.5 Theoretical &amp; Technical Justification</w:t>
            </w:r>
            <w:r>
              <w:rPr>
                <w:noProof/>
              </w:rPr>
              <w:tab/>
            </w:r>
            <w:r>
              <w:rPr>
                <w:noProof/>
              </w:rPr>
              <w:fldChar w:fldCharType="begin"/>
            </w:r>
            <w:r>
              <w:rPr>
                <w:noProof/>
              </w:rPr>
              <w:instrText xml:space="preserve"> PAGEREF _Toc243306905 \h </w:instrText>
            </w:r>
            <w:r>
              <w:rPr>
                <w:noProof/>
              </w:rPr>
            </w:r>
            <w:r>
              <w:rPr>
                <w:noProof/>
              </w:rPr>
              <w:fldChar w:fldCharType="separate"/>
            </w:r>
            <w:r>
              <w:rPr>
                <w:noProof/>
              </w:rPr>
              <w:t>13</w:t>
            </w:r>
            <w:r>
              <w:rPr>
                <w:noProof/>
              </w:rPr>
              <w:fldChar w:fldCharType="end"/>
            </w:r>
          </w:hyperlink>
        </w:p>
        <w:p w14:paraId="222BC0E1" w14:textId="092C3F77" w:rsidR="00B95F5A" w:rsidRDefault="00B95F5A">
          <w:pPr>
            <w:pStyle w:val="11"/>
            <w:tabs>
              <w:tab w:val="right" w:leader="dot" w:pos="9016"/>
            </w:tabs>
            <w:rPr>
              <w:rFonts w:asciiTheme="minorHAnsi" w:eastAsiaTheme="minorEastAsia" w:hAnsiTheme="minorHAnsi" w:cstheme="minorBidi"/>
              <w:noProof/>
            </w:rPr>
          </w:pPr>
          <w:hyperlink w:anchor="_Toc243306906" w:history="1">
            <w:r w:rsidRPr="00DA1DA8">
              <w:rPr>
                <w:rStyle w:val="a5"/>
                <w:noProof/>
              </w:rPr>
              <w:t>4. SYSTEM METHODOLOGY &amp; TECHNICAL DESIGN</w:t>
            </w:r>
            <w:r>
              <w:rPr>
                <w:noProof/>
              </w:rPr>
              <w:tab/>
            </w:r>
            <w:r>
              <w:rPr>
                <w:noProof/>
              </w:rPr>
              <w:fldChar w:fldCharType="begin"/>
            </w:r>
            <w:r>
              <w:rPr>
                <w:noProof/>
              </w:rPr>
              <w:instrText xml:space="preserve"> PAGEREF _Toc243306906 \h </w:instrText>
            </w:r>
            <w:r>
              <w:rPr>
                <w:noProof/>
              </w:rPr>
            </w:r>
            <w:r>
              <w:rPr>
                <w:noProof/>
              </w:rPr>
              <w:fldChar w:fldCharType="separate"/>
            </w:r>
            <w:r>
              <w:rPr>
                <w:noProof/>
              </w:rPr>
              <w:t>13</w:t>
            </w:r>
            <w:r>
              <w:rPr>
                <w:noProof/>
              </w:rPr>
              <w:fldChar w:fldCharType="end"/>
            </w:r>
          </w:hyperlink>
        </w:p>
        <w:p w14:paraId="03932B4B" w14:textId="0BDBB78C" w:rsidR="00B95F5A" w:rsidRDefault="00B95F5A">
          <w:pPr>
            <w:pStyle w:val="20"/>
            <w:tabs>
              <w:tab w:val="right" w:leader="dot" w:pos="9016"/>
            </w:tabs>
            <w:rPr>
              <w:rFonts w:asciiTheme="minorHAnsi" w:eastAsiaTheme="minorEastAsia" w:hAnsiTheme="minorHAnsi" w:cstheme="minorBidi"/>
              <w:noProof/>
            </w:rPr>
          </w:pPr>
          <w:hyperlink w:anchor="_Toc243306907" w:history="1">
            <w:r w:rsidRPr="00DA1DA8">
              <w:rPr>
                <w:rStyle w:val="a5"/>
                <w:noProof/>
              </w:rPr>
              <w:t>4.1 Software Development Methodology</w:t>
            </w:r>
            <w:r>
              <w:rPr>
                <w:noProof/>
              </w:rPr>
              <w:tab/>
            </w:r>
            <w:r>
              <w:rPr>
                <w:noProof/>
              </w:rPr>
              <w:fldChar w:fldCharType="begin"/>
            </w:r>
            <w:r>
              <w:rPr>
                <w:noProof/>
              </w:rPr>
              <w:instrText xml:space="preserve"> PAGEREF _Toc243306907 \h </w:instrText>
            </w:r>
            <w:r>
              <w:rPr>
                <w:noProof/>
              </w:rPr>
            </w:r>
            <w:r>
              <w:rPr>
                <w:noProof/>
              </w:rPr>
              <w:fldChar w:fldCharType="separate"/>
            </w:r>
            <w:r>
              <w:rPr>
                <w:noProof/>
              </w:rPr>
              <w:t>13</w:t>
            </w:r>
            <w:r>
              <w:rPr>
                <w:noProof/>
              </w:rPr>
              <w:fldChar w:fldCharType="end"/>
            </w:r>
          </w:hyperlink>
        </w:p>
        <w:p w14:paraId="3FF08E86" w14:textId="5070373A" w:rsidR="00B95F5A" w:rsidRDefault="00B95F5A">
          <w:pPr>
            <w:pStyle w:val="20"/>
            <w:tabs>
              <w:tab w:val="right" w:leader="dot" w:pos="9016"/>
            </w:tabs>
            <w:rPr>
              <w:rFonts w:asciiTheme="minorHAnsi" w:eastAsiaTheme="minorEastAsia" w:hAnsiTheme="minorHAnsi" w:cstheme="minorBidi"/>
              <w:noProof/>
            </w:rPr>
          </w:pPr>
          <w:hyperlink w:anchor="_Toc243306908" w:history="1">
            <w:r w:rsidRPr="00DA1DA8">
              <w:rPr>
                <w:rStyle w:val="a5"/>
                <w:noProof/>
              </w:rPr>
              <w:t>4.2 System Architecture Modeling &amp; Component Flow</w:t>
            </w:r>
            <w:r>
              <w:rPr>
                <w:noProof/>
              </w:rPr>
              <w:tab/>
            </w:r>
            <w:r>
              <w:rPr>
                <w:noProof/>
              </w:rPr>
              <w:fldChar w:fldCharType="begin"/>
            </w:r>
            <w:r>
              <w:rPr>
                <w:noProof/>
              </w:rPr>
              <w:instrText xml:space="preserve"> PAGEREF _Toc243306908 \h </w:instrText>
            </w:r>
            <w:r>
              <w:rPr>
                <w:noProof/>
              </w:rPr>
            </w:r>
            <w:r>
              <w:rPr>
                <w:noProof/>
              </w:rPr>
              <w:fldChar w:fldCharType="separate"/>
            </w:r>
            <w:r>
              <w:rPr>
                <w:noProof/>
              </w:rPr>
              <w:t>14</w:t>
            </w:r>
            <w:r>
              <w:rPr>
                <w:noProof/>
              </w:rPr>
              <w:fldChar w:fldCharType="end"/>
            </w:r>
          </w:hyperlink>
        </w:p>
        <w:p w14:paraId="0A987FF4" w14:textId="00ADE3F0" w:rsidR="00B95F5A" w:rsidRDefault="00B95F5A">
          <w:pPr>
            <w:pStyle w:val="20"/>
            <w:tabs>
              <w:tab w:val="right" w:leader="dot" w:pos="9016"/>
            </w:tabs>
            <w:rPr>
              <w:rFonts w:asciiTheme="minorHAnsi" w:eastAsiaTheme="minorEastAsia" w:hAnsiTheme="minorHAnsi" w:cstheme="minorBidi"/>
              <w:noProof/>
            </w:rPr>
          </w:pPr>
          <w:hyperlink w:anchor="_Toc243306909" w:history="1">
            <w:r w:rsidRPr="00DA1DA8">
              <w:rPr>
                <w:rStyle w:val="a5"/>
                <w:noProof/>
              </w:rPr>
              <w:t>4.3 Core Technical Implementation — Option B: Model Architecture &amp; Data Pipeline</w:t>
            </w:r>
            <w:r>
              <w:rPr>
                <w:noProof/>
              </w:rPr>
              <w:tab/>
            </w:r>
            <w:r>
              <w:rPr>
                <w:noProof/>
              </w:rPr>
              <w:fldChar w:fldCharType="begin"/>
            </w:r>
            <w:r>
              <w:rPr>
                <w:noProof/>
              </w:rPr>
              <w:instrText xml:space="preserve"> PAGEREF _Toc243306909 \h </w:instrText>
            </w:r>
            <w:r>
              <w:rPr>
                <w:noProof/>
              </w:rPr>
            </w:r>
            <w:r>
              <w:rPr>
                <w:noProof/>
              </w:rPr>
              <w:fldChar w:fldCharType="separate"/>
            </w:r>
            <w:r>
              <w:rPr>
                <w:noProof/>
              </w:rPr>
              <w:t>15</w:t>
            </w:r>
            <w:r>
              <w:rPr>
                <w:noProof/>
              </w:rPr>
              <w:fldChar w:fldCharType="end"/>
            </w:r>
          </w:hyperlink>
        </w:p>
        <w:p w14:paraId="17715BE1" w14:textId="0DFF4B8A" w:rsidR="00B95F5A" w:rsidRDefault="00B95F5A">
          <w:pPr>
            <w:pStyle w:val="20"/>
            <w:tabs>
              <w:tab w:val="right" w:leader="dot" w:pos="9016"/>
            </w:tabs>
            <w:rPr>
              <w:rFonts w:asciiTheme="minorHAnsi" w:eastAsiaTheme="minorEastAsia" w:hAnsiTheme="minorHAnsi" w:cstheme="minorBidi"/>
              <w:noProof/>
            </w:rPr>
          </w:pPr>
          <w:hyperlink w:anchor="_Toc243306910" w:history="1">
            <w:r w:rsidRPr="00DA1DA8">
              <w:rPr>
                <w:rStyle w:val="a5"/>
                <w:noProof/>
              </w:rPr>
              <w:t>4.4 Preliminary Results (Fold 0)</w:t>
            </w:r>
            <w:r>
              <w:rPr>
                <w:noProof/>
              </w:rPr>
              <w:tab/>
            </w:r>
            <w:r>
              <w:rPr>
                <w:noProof/>
              </w:rPr>
              <w:fldChar w:fldCharType="begin"/>
            </w:r>
            <w:r>
              <w:rPr>
                <w:noProof/>
              </w:rPr>
              <w:instrText xml:space="preserve"> PAGEREF _Toc243306910 \h </w:instrText>
            </w:r>
            <w:r>
              <w:rPr>
                <w:noProof/>
              </w:rPr>
            </w:r>
            <w:r>
              <w:rPr>
                <w:noProof/>
              </w:rPr>
              <w:fldChar w:fldCharType="separate"/>
            </w:r>
            <w:r>
              <w:rPr>
                <w:noProof/>
              </w:rPr>
              <w:t>18</w:t>
            </w:r>
            <w:r>
              <w:rPr>
                <w:noProof/>
              </w:rPr>
              <w:fldChar w:fldCharType="end"/>
            </w:r>
          </w:hyperlink>
        </w:p>
        <w:p w14:paraId="72DE8EF7" w14:textId="2FD646BE" w:rsidR="00B95F5A" w:rsidRDefault="00B95F5A">
          <w:pPr>
            <w:pStyle w:val="20"/>
            <w:tabs>
              <w:tab w:val="right" w:leader="dot" w:pos="9016"/>
            </w:tabs>
            <w:rPr>
              <w:rFonts w:asciiTheme="minorHAnsi" w:eastAsiaTheme="minorEastAsia" w:hAnsiTheme="minorHAnsi" w:cstheme="minorBidi"/>
              <w:noProof/>
            </w:rPr>
          </w:pPr>
          <w:hyperlink w:anchor="_Toc243306911" w:history="1">
            <w:r w:rsidRPr="00DA1DA8">
              <w:rPr>
                <w:rStyle w:val="a5"/>
                <w:noProof/>
              </w:rPr>
              <w:t>4.5 Threats to Validity and Planned Mitigations</w:t>
            </w:r>
            <w:r>
              <w:rPr>
                <w:noProof/>
              </w:rPr>
              <w:tab/>
            </w:r>
            <w:r>
              <w:rPr>
                <w:noProof/>
              </w:rPr>
              <w:fldChar w:fldCharType="begin"/>
            </w:r>
            <w:r>
              <w:rPr>
                <w:noProof/>
              </w:rPr>
              <w:instrText xml:space="preserve"> PAGEREF _Toc243306911 \h </w:instrText>
            </w:r>
            <w:r>
              <w:rPr>
                <w:noProof/>
              </w:rPr>
            </w:r>
            <w:r>
              <w:rPr>
                <w:noProof/>
              </w:rPr>
              <w:fldChar w:fldCharType="separate"/>
            </w:r>
            <w:r>
              <w:rPr>
                <w:noProof/>
              </w:rPr>
              <w:t>20</w:t>
            </w:r>
            <w:r>
              <w:rPr>
                <w:noProof/>
              </w:rPr>
              <w:fldChar w:fldCharType="end"/>
            </w:r>
          </w:hyperlink>
        </w:p>
        <w:p w14:paraId="5F1F9DD4" w14:textId="2D504D0E" w:rsidR="00B95F5A" w:rsidRDefault="00B95F5A">
          <w:pPr>
            <w:pStyle w:val="20"/>
            <w:tabs>
              <w:tab w:val="right" w:leader="dot" w:pos="9016"/>
            </w:tabs>
            <w:rPr>
              <w:rFonts w:asciiTheme="minorHAnsi" w:eastAsiaTheme="minorEastAsia" w:hAnsiTheme="minorHAnsi" w:cstheme="minorBidi"/>
              <w:noProof/>
            </w:rPr>
          </w:pPr>
          <w:hyperlink w:anchor="_Toc243306912" w:history="1">
            <w:r w:rsidRPr="00DA1DA8">
              <w:rPr>
                <w:rStyle w:val="a5"/>
                <w:noProof/>
              </w:rPr>
              <w:t>4.6 Ethical and Data Considerations</w:t>
            </w:r>
            <w:r>
              <w:rPr>
                <w:noProof/>
              </w:rPr>
              <w:tab/>
            </w:r>
            <w:r>
              <w:rPr>
                <w:noProof/>
              </w:rPr>
              <w:fldChar w:fldCharType="begin"/>
            </w:r>
            <w:r>
              <w:rPr>
                <w:noProof/>
              </w:rPr>
              <w:instrText xml:space="preserve"> PAGEREF _Toc243306912 \h </w:instrText>
            </w:r>
            <w:r>
              <w:rPr>
                <w:noProof/>
              </w:rPr>
            </w:r>
            <w:r>
              <w:rPr>
                <w:noProof/>
              </w:rPr>
              <w:fldChar w:fldCharType="separate"/>
            </w:r>
            <w:r>
              <w:rPr>
                <w:noProof/>
              </w:rPr>
              <w:t>20</w:t>
            </w:r>
            <w:r>
              <w:rPr>
                <w:noProof/>
              </w:rPr>
              <w:fldChar w:fldCharType="end"/>
            </w:r>
          </w:hyperlink>
        </w:p>
        <w:p w14:paraId="5AF6B0D8" w14:textId="6420D53E" w:rsidR="00B95F5A" w:rsidRDefault="00B95F5A">
          <w:pPr>
            <w:pStyle w:val="11"/>
            <w:tabs>
              <w:tab w:val="right" w:leader="dot" w:pos="9016"/>
            </w:tabs>
            <w:rPr>
              <w:rFonts w:asciiTheme="minorHAnsi" w:eastAsiaTheme="minorEastAsia" w:hAnsiTheme="minorHAnsi" w:cstheme="minorBidi"/>
              <w:noProof/>
            </w:rPr>
          </w:pPr>
          <w:hyperlink w:anchor="_Toc243306913" w:history="1">
            <w:r w:rsidRPr="00DA1DA8">
              <w:rPr>
                <w:rStyle w:val="a5"/>
                <w:noProof/>
              </w:rPr>
              <w:t>5. MVP DELIVERABLES &amp; DEVELOPMENT TIMELINE</w:t>
            </w:r>
            <w:r>
              <w:rPr>
                <w:noProof/>
              </w:rPr>
              <w:tab/>
            </w:r>
            <w:r>
              <w:rPr>
                <w:noProof/>
              </w:rPr>
              <w:fldChar w:fldCharType="begin"/>
            </w:r>
            <w:r>
              <w:rPr>
                <w:noProof/>
              </w:rPr>
              <w:instrText xml:space="preserve"> PAGEREF _Toc243306913 \h </w:instrText>
            </w:r>
            <w:r>
              <w:rPr>
                <w:noProof/>
              </w:rPr>
            </w:r>
            <w:r>
              <w:rPr>
                <w:noProof/>
              </w:rPr>
              <w:fldChar w:fldCharType="separate"/>
            </w:r>
            <w:r>
              <w:rPr>
                <w:noProof/>
              </w:rPr>
              <w:t>21</w:t>
            </w:r>
            <w:r>
              <w:rPr>
                <w:noProof/>
              </w:rPr>
              <w:fldChar w:fldCharType="end"/>
            </w:r>
          </w:hyperlink>
        </w:p>
        <w:p w14:paraId="44EB3EB6" w14:textId="2CFAA620" w:rsidR="00B95F5A" w:rsidRDefault="00B95F5A">
          <w:pPr>
            <w:pStyle w:val="20"/>
            <w:tabs>
              <w:tab w:val="right" w:leader="dot" w:pos="9016"/>
            </w:tabs>
            <w:rPr>
              <w:rFonts w:asciiTheme="minorHAnsi" w:eastAsiaTheme="minorEastAsia" w:hAnsiTheme="minorHAnsi" w:cstheme="minorBidi"/>
              <w:noProof/>
            </w:rPr>
          </w:pPr>
          <w:hyperlink w:anchor="_Toc243306914" w:history="1">
            <w:r w:rsidRPr="00DA1DA8">
              <w:rPr>
                <w:rStyle w:val="a5"/>
                <w:noProof/>
              </w:rPr>
              <w:t>5.1 MVP Definition &amp; Target Capabilities</w:t>
            </w:r>
            <w:r>
              <w:rPr>
                <w:noProof/>
              </w:rPr>
              <w:tab/>
            </w:r>
            <w:r>
              <w:rPr>
                <w:noProof/>
              </w:rPr>
              <w:fldChar w:fldCharType="begin"/>
            </w:r>
            <w:r>
              <w:rPr>
                <w:noProof/>
              </w:rPr>
              <w:instrText xml:space="preserve"> PAGEREF _Toc243306914 \h </w:instrText>
            </w:r>
            <w:r>
              <w:rPr>
                <w:noProof/>
              </w:rPr>
            </w:r>
            <w:r>
              <w:rPr>
                <w:noProof/>
              </w:rPr>
              <w:fldChar w:fldCharType="separate"/>
            </w:r>
            <w:r>
              <w:rPr>
                <w:noProof/>
              </w:rPr>
              <w:t>21</w:t>
            </w:r>
            <w:r>
              <w:rPr>
                <w:noProof/>
              </w:rPr>
              <w:fldChar w:fldCharType="end"/>
            </w:r>
          </w:hyperlink>
        </w:p>
        <w:p w14:paraId="0FD1A9B5" w14:textId="353A594A" w:rsidR="00B95F5A" w:rsidRDefault="00B95F5A">
          <w:pPr>
            <w:pStyle w:val="20"/>
            <w:tabs>
              <w:tab w:val="right" w:leader="dot" w:pos="9016"/>
            </w:tabs>
            <w:rPr>
              <w:rFonts w:asciiTheme="minorHAnsi" w:eastAsiaTheme="minorEastAsia" w:hAnsiTheme="minorHAnsi" w:cstheme="minorBidi"/>
              <w:noProof/>
            </w:rPr>
          </w:pPr>
          <w:hyperlink w:anchor="_Toc243306915" w:history="1">
            <w:r w:rsidRPr="00DA1DA8">
              <w:rPr>
                <w:rStyle w:val="a5"/>
                <w:noProof/>
              </w:rPr>
              <w:t>5.2 MVP Conceptual Diagram</w:t>
            </w:r>
            <w:r>
              <w:rPr>
                <w:noProof/>
              </w:rPr>
              <w:tab/>
            </w:r>
            <w:r>
              <w:rPr>
                <w:noProof/>
              </w:rPr>
              <w:fldChar w:fldCharType="begin"/>
            </w:r>
            <w:r>
              <w:rPr>
                <w:noProof/>
              </w:rPr>
              <w:instrText xml:space="preserve"> PAGEREF _Toc243306915 \h </w:instrText>
            </w:r>
            <w:r>
              <w:rPr>
                <w:noProof/>
              </w:rPr>
            </w:r>
            <w:r>
              <w:rPr>
                <w:noProof/>
              </w:rPr>
              <w:fldChar w:fldCharType="separate"/>
            </w:r>
            <w:r>
              <w:rPr>
                <w:noProof/>
              </w:rPr>
              <w:t>21</w:t>
            </w:r>
            <w:r>
              <w:rPr>
                <w:noProof/>
              </w:rPr>
              <w:fldChar w:fldCharType="end"/>
            </w:r>
          </w:hyperlink>
        </w:p>
        <w:p w14:paraId="79683335" w14:textId="7DB160B1" w:rsidR="00B95F5A" w:rsidRDefault="00B95F5A">
          <w:pPr>
            <w:pStyle w:val="20"/>
            <w:tabs>
              <w:tab w:val="right" w:leader="dot" w:pos="9016"/>
            </w:tabs>
            <w:rPr>
              <w:rFonts w:asciiTheme="minorHAnsi" w:eastAsiaTheme="minorEastAsia" w:hAnsiTheme="minorHAnsi" w:cstheme="minorBidi"/>
              <w:noProof/>
            </w:rPr>
          </w:pPr>
          <w:hyperlink w:anchor="_Toc243306916" w:history="1">
            <w:r w:rsidRPr="00DA1DA8">
              <w:rPr>
                <w:rStyle w:val="a5"/>
                <w:noProof/>
              </w:rPr>
              <w:t>5.3 Implementation Roadmap (Milestones)</w:t>
            </w:r>
            <w:r>
              <w:rPr>
                <w:noProof/>
              </w:rPr>
              <w:tab/>
            </w:r>
            <w:r>
              <w:rPr>
                <w:noProof/>
              </w:rPr>
              <w:fldChar w:fldCharType="begin"/>
            </w:r>
            <w:r>
              <w:rPr>
                <w:noProof/>
              </w:rPr>
              <w:instrText xml:space="preserve"> PAGEREF _Toc243306916 \h </w:instrText>
            </w:r>
            <w:r>
              <w:rPr>
                <w:noProof/>
              </w:rPr>
            </w:r>
            <w:r>
              <w:rPr>
                <w:noProof/>
              </w:rPr>
              <w:fldChar w:fldCharType="separate"/>
            </w:r>
            <w:r>
              <w:rPr>
                <w:noProof/>
              </w:rPr>
              <w:t>22</w:t>
            </w:r>
            <w:r>
              <w:rPr>
                <w:noProof/>
              </w:rPr>
              <w:fldChar w:fldCharType="end"/>
            </w:r>
          </w:hyperlink>
        </w:p>
        <w:p w14:paraId="2D8169C6" w14:textId="0E54190D" w:rsidR="00B95F5A" w:rsidRDefault="00B95F5A">
          <w:pPr>
            <w:pStyle w:val="20"/>
            <w:tabs>
              <w:tab w:val="right" w:leader="dot" w:pos="9016"/>
            </w:tabs>
            <w:rPr>
              <w:rFonts w:asciiTheme="minorHAnsi" w:eastAsiaTheme="minorEastAsia" w:hAnsiTheme="minorHAnsi" w:cstheme="minorBidi"/>
              <w:noProof/>
            </w:rPr>
          </w:pPr>
          <w:hyperlink w:anchor="_Toc243306917" w:history="1">
            <w:r w:rsidRPr="00DA1DA8">
              <w:rPr>
                <w:rStyle w:val="a5"/>
                <w:noProof/>
              </w:rPr>
              <w:t>5.4 Evaluation Plan</w:t>
            </w:r>
            <w:r>
              <w:rPr>
                <w:noProof/>
              </w:rPr>
              <w:tab/>
            </w:r>
            <w:r>
              <w:rPr>
                <w:noProof/>
              </w:rPr>
              <w:fldChar w:fldCharType="begin"/>
            </w:r>
            <w:r>
              <w:rPr>
                <w:noProof/>
              </w:rPr>
              <w:instrText xml:space="preserve"> PAGEREF _Toc243306917 \h </w:instrText>
            </w:r>
            <w:r>
              <w:rPr>
                <w:noProof/>
              </w:rPr>
            </w:r>
            <w:r>
              <w:rPr>
                <w:noProof/>
              </w:rPr>
              <w:fldChar w:fldCharType="separate"/>
            </w:r>
            <w:r>
              <w:rPr>
                <w:noProof/>
              </w:rPr>
              <w:t>22</w:t>
            </w:r>
            <w:r>
              <w:rPr>
                <w:noProof/>
              </w:rPr>
              <w:fldChar w:fldCharType="end"/>
            </w:r>
          </w:hyperlink>
        </w:p>
        <w:p w14:paraId="58C38B99" w14:textId="292B777B" w:rsidR="00B95F5A" w:rsidRDefault="00B95F5A">
          <w:pPr>
            <w:pStyle w:val="20"/>
            <w:tabs>
              <w:tab w:val="right" w:leader="dot" w:pos="9016"/>
            </w:tabs>
            <w:rPr>
              <w:rFonts w:asciiTheme="minorHAnsi" w:eastAsiaTheme="minorEastAsia" w:hAnsiTheme="minorHAnsi" w:cstheme="minorBidi"/>
              <w:noProof/>
            </w:rPr>
          </w:pPr>
          <w:hyperlink w:anchor="_Toc243306918" w:history="1">
            <w:r w:rsidRPr="00DA1DA8">
              <w:rPr>
                <w:rStyle w:val="a5"/>
                <w:noProof/>
              </w:rPr>
              <w:t>5.5 Project Risks</w:t>
            </w:r>
            <w:r>
              <w:rPr>
                <w:noProof/>
              </w:rPr>
              <w:tab/>
            </w:r>
            <w:r>
              <w:rPr>
                <w:noProof/>
              </w:rPr>
              <w:fldChar w:fldCharType="begin"/>
            </w:r>
            <w:r>
              <w:rPr>
                <w:noProof/>
              </w:rPr>
              <w:instrText xml:space="preserve"> PAGEREF _Toc243306918 \h </w:instrText>
            </w:r>
            <w:r>
              <w:rPr>
                <w:noProof/>
              </w:rPr>
            </w:r>
            <w:r>
              <w:rPr>
                <w:noProof/>
              </w:rPr>
              <w:fldChar w:fldCharType="separate"/>
            </w:r>
            <w:r>
              <w:rPr>
                <w:noProof/>
              </w:rPr>
              <w:t>22</w:t>
            </w:r>
            <w:r>
              <w:rPr>
                <w:noProof/>
              </w:rPr>
              <w:fldChar w:fldCharType="end"/>
            </w:r>
          </w:hyperlink>
        </w:p>
        <w:p w14:paraId="60CF4F09" w14:textId="6C02D93E" w:rsidR="00B95F5A" w:rsidRDefault="00B95F5A">
          <w:pPr>
            <w:pStyle w:val="11"/>
            <w:tabs>
              <w:tab w:val="right" w:leader="dot" w:pos="9016"/>
            </w:tabs>
            <w:rPr>
              <w:rFonts w:asciiTheme="minorHAnsi" w:eastAsiaTheme="minorEastAsia" w:hAnsiTheme="minorHAnsi" w:cstheme="minorBidi"/>
              <w:noProof/>
            </w:rPr>
          </w:pPr>
          <w:hyperlink w:anchor="_Toc243306919" w:history="1">
            <w:r w:rsidRPr="00DA1DA8">
              <w:rPr>
                <w:rStyle w:val="a5"/>
                <w:noProof/>
              </w:rPr>
              <w:t>6. CONCLUSION AND EXPECTED CONTRIBUTION</w:t>
            </w:r>
            <w:r>
              <w:rPr>
                <w:noProof/>
              </w:rPr>
              <w:tab/>
            </w:r>
            <w:r>
              <w:rPr>
                <w:noProof/>
              </w:rPr>
              <w:fldChar w:fldCharType="begin"/>
            </w:r>
            <w:r>
              <w:rPr>
                <w:noProof/>
              </w:rPr>
              <w:instrText xml:space="preserve"> PAGEREF _Toc243306919 \h </w:instrText>
            </w:r>
            <w:r>
              <w:rPr>
                <w:noProof/>
              </w:rPr>
            </w:r>
            <w:r>
              <w:rPr>
                <w:noProof/>
              </w:rPr>
              <w:fldChar w:fldCharType="separate"/>
            </w:r>
            <w:r>
              <w:rPr>
                <w:noProof/>
              </w:rPr>
              <w:t>23</w:t>
            </w:r>
            <w:r>
              <w:rPr>
                <w:noProof/>
              </w:rPr>
              <w:fldChar w:fldCharType="end"/>
            </w:r>
          </w:hyperlink>
        </w:p>
        <w:p w14:paraId="0C18000A" w14:textId="319281D8" w:rsidR="00B95F5A" w:rsidRDefault="00B95F5A">
          <w:pPr>
            <w:pStyle w:val="11"/>
            <w:tabs>
              <w:tab w:val="right" w:leader="dot" w:pos="9016"/>
            </w:tabs>
            <w:rPr>
              <w:rFonts w:asciiTheme="minorHAnsi" w:eastAsiaTheme="minorEastAsia" w:hAnsiTheme="minorHAnsi" w:cstheme="minorBidi"/>
              <w:noProof/>
            </w:rPr>
          </w:pPr>
          <w:hyperlink w:anchor="_Toc243306920" w:history="1">
            <w:r w:rsidRPr="00DA1DA8">
              <w:rPr>
                <w:rStyle w:val="a5"/>
                <w:noProof/>
              </w:rPr>
              <w:t>REFERENCES</w:t>
            </w:r>
            <w:r>
              <w:rPr>
                <w:noProof/>
              </w:rPr>
              <w:tab/>
            </w:r>
            <w:r>
              <w:rPr>
                <w:noProof/>
              </w:rPr>
              <w:fldChar w:fldCharType="begin"/>
            </w:r>
            <w:r>
              <w:rPr>
                <w:noProof/>
              </w:rPr>
              <w:instrText xml:space="preserve"> PAGEREF _Toc243306920 \h </w:instrText>
            </w:r>
            <w:r>
              <w:rPr>
                <w:noProof/>
              </w:rPr>
            </w:r>
            <w:r>
              <w:rPr>
                <w:noProof/>
              </w:rPr>
              <w:fldChar w:fldCharType="separate"/>
            </w:r>
            <w:r>
              <w:rPr>
                <w:noProof/>
              </w:rPr>
              <w:t>24</w:t>
            </w:r>
            <w:r>
              <w:rPr>
                <w:noProof/>
              </w:rPr>
              <w:fldChar w:fldCharType="end"/>
            </w:r>
          </w:hyperlink>
        </w:p>
        <w:p w14:paraId="71223E9C" w14:textId="0195D9C5" w:rsidR="00A944A1" w:rsidRDefault="00B95F5A">
          <w:r>
            <w:fldChar w:fldCharType="end"/>
          </w:r>
        </w:p>
      </w:sdtContent>
    </w:sdt>
    <w:p w14:paraId="49C8D8B6" w14:textId="77777777" w:rsidR="00A944A1" w:rsidRDefault="00B95F5A">
      <w:pPr>
        <w:pageBreakBefore/>
        <w:spacing w:after="160"/>
      </w:pPr>
      <w:r>
        <w:rPr>
          <w:b/>
          <w:bCs/>
          <w:sz w:val="24"/>
          <w:szCs w:val="24"/>
        </w:rPr>
        <w:lastRenderedPageBreak/>
        <w:t>List of Abbreviations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400"/>
      </w:tblGrid>
      <w:tr w:rsidR="00A944A1" w14:paraId="734E5B6E"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92EA9A4" w14:textId="77777777" w:rsidR="00A944A1" w:rsidRDefault="00B95F5A">
            <w:pPr>
              <w:spacing w:after="20" w:line="252" w:lineRule="auto"/>
            </w:pPr>
            <w:r>
              <w:rPr>
                <w:b/>
                <w:bCs/>
                <w:sz w:val="20"/>
                <w:szCs w:val="20"/>
              </w:rPr>
              <w:t>AUROC</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E2EC528" w14:textId="77777777" w:rsidR="00A944A1" w:rsidRDefault="00B95F5A">
            <w:pPr>
              <w:spacing w:after="20" w:line="252" w:lineRule="auto"/>
            </w:pPr>
            <w:r>
              <w:rPr>
                <w:sz w:val="20"/>
                <w:szCs w:val="20"/>
              </w:rPr>
              <w:t>Area under the receiver operating characteristic curve</w:t>
            </w:r>
          </w:p>
        </w:tc>
      </w:tr>
      <w:tr w:rsidR="00A944A1" w14:paraId="40E23CBE"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0168B3E" w14:textId="77777777" w:rsidR="00A944A1" w:rsidRDefault="00B95F5A">
            <w:pPr>
              <w:spacing w:after="20" w:line="252" w:lineRule="auto"/>
            </w:pPr>
            <w:r>
              <w:rPr>
                <w:b/>
                <w:bCs/>
                <w:sz w:val="20"/>
                <w:szCs w:val="20"/>
              </w:rPr>
              <w:t>AUPRC</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BE87BCE" w14:textId="77777777" w:rsidR="00A944A1" w:rsidRDefault="00B95F5A">
            <w:pPr>
              <w:spacing w:after="20" w:line="252" w:lineRule="auto"/>
            </w:pPr>
            <w:r>
              <w:rPr>
                <w:sz w:val="20"/>
                <w:szCs w:val="20"/>
              </w:rPr>
              <w:t>Area under the precision–recall curve</w:t>
            </w:r>
          </w:p>
        </w:tc>
      </w:tr>
      <w:tr w:rsidR="00A944A1" w14:paraId="295FE5CC"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24113A0" w14:textId="77777777" w:rsidR="00A944A1" w:rsidRDefault="00B95F5A">
            <w:pPr>
              <w:spacing w:after="20" w:line="252" w:lineRule="auto"/>
            </w:pPr>
            <w:r>
              <w:rPr>
                <w:b/>
                <w:bCs/>
                <w:sz w:val="20"/>
                <w:szCs w:val="20"/>
              </w:rPr>
              <w:t>CI</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59AA95B" w14:textId="77777777" w:rsidR="00A944A1" w:rsidRDefault="00B95F5A">
            <w:pPr>
              <w:spacing w:after="20" w:line="252" w:lineRule="auto"/>
            </w:pPr>
            <w:r>
              <w:rPr>
                <w:sz w:val="20"/>
                <w:szCs w:val="20"/>
              </w:rPr>
              <w:t>Confidence interval</w:t>
            </w:r>
          </w:p>
        </w:tc>
      </w:tr>
      <w:tr w:rsidR="00A944A1" w14:paraId="319A9FA3"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EFF7F80" w14:textId="77777777" w:rsidR="00A944A1" w:rsidRDefault="00B95F5A">
            <w:pPr>
              <w:spacing w:after="20" w:line="252" w:lineRule="auto"/>
            </w:pPr>
            <w:r>
              <w:rPr>
                <w:b/>
                <w:bCs/>
                <w:sz w:val="20"/>
                <w:szCs w:val="20"/>
              </w:rPr>
              <w:t>CNN</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ACB3AC7" w14:textId="77777777" w:rsidR="00A944A1" w:rsidRDefault="00B95F5A">
            <w:pPr>
              <w:spacing w:after="20" w:line="252" w:lineRule="auto"/>
            </w:pPr>
            <w:r>
              <w:rPr>
                <w:sz w:val="20"/>
                <w:szCs w:val="20"/>
              </w:rPr>
              <w:t>Convolutional neural network</w:t>
            </w:r>
          </w:p>
        </w:tc>
      </w:tr>
      <w:tr w:rsidR="00A944A1" w14:paraId="426FFFBD"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3EB04A9" w14:textId="77777777" w:rsidR="00A944A1" w:rsidRDefault="00B95F5A">
            <w:pPr>
              <w:spacing w:after="20" w:line="252" w:lineRule="auto"/>
            </w:pPr>
            <w:r>
              <w:rPr>
                <w:b/>
                <w:bCs/>
                <w:sz w:val="20"/>
                <w:szCs w:val="20"/>
              </w:rPr>
              <w:t>CV</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A1E9612" w14:textId="77777777" w:rsidR="00A944A1" w:rsidRDefault="00B95F5A">
            <w:pPr>
              <w:spacing w:after="20" w:line="252" w:lineRule="auto"/>
            </w:pPr>
            <w:r>
              <w:rPr>
                <w:sz w:val="20"/>
                <w:szCs w:val="20"/>
              </w:rPr>
              <w:t>Cross-validation</w:t>
            </w:r>
          </w:p>
        </w:tc>
      </w:tr>
      <w:tr w:rsidR="00A944A1" w14:paraId="7017BAB3"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DB2CF46" w14:textId="77777777" w:rsidR="00A944A1" w:rsidRDefault="00B95F5A">
            <w:pPr>
              <w:spacing w:after="20" w:line="252" w:lineRule="auto"/>
            </w:pPr>
            <w:r>
              <w:rPr>
                <w:b/>
                <w:bCs/>
                <w:sz w:val="20"/>
                <w:szCs w:val="20"/>
              </w:rPr>
              <w:t>ECE</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FC69390" w14:textId="77777777" w:rsidR="00A944A1" w:rsidRDefault="00B95F5A">
            <w:pPr>
              <w:spacing w:after="20" w:line="252" w:lineRule="auto"/>
            </w:pPr>
            <w:r>
              <w:rPr>
                <w:sz w:val="20"/>
                <w:szCs w:val="20"/>
              </w:rPr>
              <w:t>Expected calibration error</w:t>
            </w:r>
          </w:p>
        </w:tc>
      </w:tr>
      <w:tr w:rsidR="00A944A1" w14:paraId="1C1825A9"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962587E" w14:textId="77777777" w:rsidR="00A944A1" w:rsidRDefault="00B95F5A">
            <w:pPr>
              <w:spacing w:after="20" w:line="252" w:lineRule="auto"/>
            </w:pPr>
            <w:r>
              <w:rPr>
                <w:b/>
                <w:bCs/>
                <w:sz w:val="20"/>
                <w:szCs w:val="20"/>
              </w:rPr>
              <w:t>FNA</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CE9B02B" w14:textId="77777777" w:rsidR="00A944A1" w:rsidRDefault="00B95F5A">
            <w:pPr>
              <w:spacing w:after="20" w:line="252" w:lineRule="auto"/>
            </w:pPr>
            <w:r>
              <w:rPr>
                <w:sz w:val="20"/>
                <w:szCs w:val="20"/>
              </w:rPr>
              <w:t>Fine-needle aspiration</w:t>
            </w:r>
          </w:p>
        </w:tc>
      </w:tr>
      <w:tr w:rsidR="00A944A1" w14:paraId="1B9D69E7"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569752C" w14:textId="77777777" w:rsidR="00A944A1" w:rsidRDefault="00B95F5A">
            <w:pPr>
              <w:spacing w:after="20" w:line="252" w:lineRule="auto"/>
            </w:pPr>
            <w:r>
              <w:rPr>
                <w:b/>
                <w:bCs/>
                <w:sz w:val="20"/>
                <w:szCs w:val="20"/>
              </w:rPr>
              <w:t>MCC</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9C0FC58" w14:textId="77777777" w:rsidR="00A944A1" w:rsidRDefault="00B95F5A">
            <w:pPr>
              <w:spacing w:after="20" w:line="252" w:lineRule="auto"/>
            </w:pPr>
            <w:r>
              <w:rPr>
                <w:sz w:val="20"/>
                <w:szCs w:val="20"/>
              </w:rPr>
              <w:t>Matthews correlation coefficient</w:t>
            </w:r>
          </w:p>
        </w:tc>
      </w:tr>
      <w:tr w:rsidR="00A944A1" w14:paraId="1E3849D3"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0F483A9" w14:textId="77777777" w:rsidR="00A944A1" w:rsidRDefault="00B95F5A">
            <w:pPr>
              <w:spacing w:after="20" w:line="252" w:lineRule="auto"/>
            </w:pPr>
            <w:r>
              <w:rPr>
                <w:b/>
                <w:bCs/>
                <w:sz w:val="20"/>
                <w:szCs w:val="20"/>
              </w:rPr>
              <w:t>MIL</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F6B9B79" w14:textId="77777777" w:rsidR="00A944A1" w:rsidRDefault="00B95F5A">
            <w:pPr>
              <w:spacing w:after="20" w:line="252" w:lineRule="auto"/>
            </w:pPr>
            <w:r>
              <w:rPr>
                <w:sz w:val="20"/>
                <w:szCs w:val="20"/>
              </w:rPr>
              <w:t>Multiple-instance learning</w:t>
            </w:r>
          </w:p>
        </w:tc>
      </w:tr>
      <w:tr w:rsidR="00A944A1" w14:paraId="5B0F484B"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074F2ED" w14:textId="77777777" w:rsidR="00A944A1" w:rsidRDefault="00B95F5A">
            <w:pPr>
              <w:spacing w:after="20" w:line="252" w:lineRule="auto"/>
            </w:pPr>
            <w:r>
              <w:rPr>
                <w:b/>
                <w:bCs/>
                <w:sz w:val="20"/>
                <w:szCs w:val="20"/>
              </w:rPr>
              <w:t>MVP</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1984EAE" w14:textId="77777777" w:rsidR="00A944A1" w:rsidRDefault="00B95F5A">
            <w:pPr>
              <w:spacing w:after="20" w:line="252" w:lineRule="auto"/>
            </w:pPr>
            <w:r>
              <w:rPr>
                <w:sz w:val="20"/>
                <w:szCs w:val="20"/>
              </w:rPr>
              <w:t>Minimum viable product</w:t>
            </w:r>
          </w:p>
        </w:tc>
      </w:tr>
      <w:tr w:rsidR="00A944A1" w14:paraId="5070A11F"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4555257" w14:textId="77777777" w:rsidR="00A944A1" w:rsidRDefault="00B95F5A">
            <w:pPr>
              <w:spacing w:after="20" w:line="252" w:lineRule="auto"/>
            </w:pPr>
            <w:r>
              <w:rPr>
                <w:b/>
                <w:bCs/>
                <w:sz w:val="20"/>
                <w:szCs w:val="20"/>
              </w:rPr>
              <w:t>PTC</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844BF6E" w14:textId="77777777" w:rsidR="00A944A1" w:rsidRDefault="00B95F5A">
            <w:pPr>
              <w:spacing w:after="20" w:line="252" w:lineRule="auto"/>
            </w:pPr>
            <w:r>
              <w:rPr>
                <w:sz w:val="20"/>
                <w:szCs w:val="20"/>
              </w:rPr>
              <w:t>Papillary thyroid carcinoma</w:t>
            </w:r>
          </w:p>
        </w:tc>
      </w:tr>
      <w:tr w:rsidR="00A944A1" w14:paraId="5384FF87"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BE20B04" w14:textId="77777777" w:rsidR="00A944A1" w:rsidRDefault="00B95F5A">
            <w:pPr>
              <w:spacing w:after="20" w:line="252" w:lineRule="auto"/>
            </w:pPr>
            <w:r>
              <w:rPr>
                <w:b/>
                <w:bCs/>
                <w:sz w:val="20"/>
                <w:szCs w:val="20"/>
              </w:rPr>
              <w:t>TI-RADS</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9CD4961" w14:textId="77777777" w:rsidR="00A944A1" w:rsidRDefault="00B95F5A">
            <w:pPr>
              <w:spacing w:after="20" w:line="252" w:lineRule="auto"/>
            </w:pPr>
            <w:r>
              <w:rPr>
                <w:sz w:val="20"/>
                <w:szCs w:val="20"/>
              </w:rPr>
              <w:t>Thyroid Imaging Reporting and Data System</w:t>
            </w:r>
          </w:p>
        </w:tc>
      </w:tr>
      <w:tr w:rsidR="00A944A1" w14:paraId="0DDF7376" w14:textId="77777777">
        <w:tblPrEx>
          <w:tblCellMar>
            <w:top w:w="0" w:type="dxa"/>
            <w:bottom w:w="0" w:type="dxa"/>
          </w:tblCellMar>
        </w:tblPrEx>
        <w:tc>
          <w:tcPr>
            <w:tcW w:w="1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04BD076" w14:textId="77777777" w:rsidR="00A944A1" w:rsidRDefault="00B95F5A">
            <w:pPr>
              <w:spacing w:after="20" w:line="252" w:lineRule="auto"/>
            </w:pPr>
            <w:r>
              <w:rPr>
                <w:b/>
                <w:bCs/>
                <w:sz w:val="20"/>
                <w:szCs w:val="20"/>
              </w:rPr>
              <w:t>US</w:t>
            </w:r>
          </w:p>
        </w:tc>
        <w:tc>
          <w:tcPr>
            <w:tcW w:w="5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789005A" w14:textId="77777777" w:rsidR="00A944A1" w:rsidRDefault="00B95F5A">
            <w:pPr>
              <w:spacing w:after="20" w:line="252" w:lineRule="auto"/>
            </w:pPr>
            <w:r>
              <w:rPr>
                <w:sz w:val="20"/>
                <w:szCs w:val="20"/>
              </w:rPr>
              <w:t>Ultrasound</w:t>
            </w:r>
          </w:p>
        </w:tc>
      </w:tr>
    </w:tbl>
    <w:p w14:paraId="505D2585" w14:textId="77777777" w:rsidR="00A944A1" w:rsidRDefault="00B95F5A">
      <w:r>
        <w:br w:type="page"/>
      </w:r>
    </w:p>
    <w:p w14:paraId="20754D3D" w14:textId="77777777" w:rsidR="00A944A1" w:rsidRDefault="00B95F5A">
      <w:pPr>
        <w:pStyle w:val="1"/>
      </w:pPr>
      <w:bookmarkStart w:id="1" w:name="_Toc243306889"/>
      <w:r>
        <w:lastRenderedPageBreak/>
        <w:t>1. INTRODUCTION AND BACKGROUND</w:t>
      </w:r>
      <w:bookmarkEnd w:id="1"/>
    </w:p>
    <w:p w14:paraId="4F20E28B" w14:textId="77777777" w:rsidR="00A944A1" w:rsidRDefault="00B95F5A">
      <w:pPr>
        <w:pStyle w:val="2"/>
      </w:pPr>
      <w:bookmarkStart w:id="2" w:name="_Toc243306890"/>
      <w:r>
        <w:t>1.1 Background</w:t>
      </w:r>
      <w:bookmarkEnd w:id="2"/>
    </w:p>
    <w:p w14:paraId="3B9FCFFA" w14:textId="77777777" w:rsidR="00A944A1" w:rsidRDefault="00B95F5A">
      <w:pPr>
        <w:spacing w:after="120" w:line="288" w:lineRule="auto"/>
        <w:jc w:val="both"/>
      </w:pPr>
      <w:r>
        <w:t>Thyroid cancer is among the most frequently diagnosed endocrine malignancies worldwide, with incidence that has risen sharply over recent decades [1]. Much of this rise is attributed to the widespread use of high-resolution neck ultrasound, which detects m</w:t>
      </w:r>
      <w:r>
        <w:t>any small, often indolent nodules and has created a well-documented risk of overdiagnosis [2]. Papillary thyroid carcinoma (PTC) accounts for the large majority of thyroid cancers, so the practical clinical question for most nodules is binary: is the lesio</w:t>
      </w:r>
      <w:r>
        <w:t>n benign, or is it PTC?</w:t>
      </w:r>
    </w:p>
    <w:p w14:paraId="7CFA8FB8" w14:textId="77777777" w:rsidR="00A944A1" w:rsidRDefault="00B95F5A">
      <w:pPr>
        <w:spacing w:after="120" w:line="288" w:lineRule="auto"/>
        <w:jc w:val="both"/>
      </w:pPr>
      <w:r>
        <w:t>Current clinical practice answers this question in two stages [3]. First, a radiologist grades the nodule on ultrasound (US) using a structured risk system such as ACR TI-RADS, which scores composition, echogenicity, shape, margin a</w:t>
      </w:r>
      <w:r>
        <w:t>nd echogenic foci [4]. Second, suspicious nodules undergo fine-needle aspiration (FNA), and a cytopathologist reports the smear under the six-tier Bethesda System [5]. Both steps are human-interpreted, both suffer from inter-observer variability, and the i</w:t>
      </w:r>
      <w:r>
        <w:t>ndeterminate Bethesda categories leave a substantial fraction of patients without a definitive answer. Importantly, the two examinations are read by different specialists and are rarely combined in a single quantitative model.</w:t>
      </w:r>
    </w:p>
    <w:p w14:paraId="3368873F" w14:textId="77777777" w:rsidR="00A944A1" w:rsidRDefault="00B95F5A">
      <w:pPr>
        <w:spacing w:after="120" w:line="288" w:lineRule="auto"/>
        <w:jc w:val="both"/>
      </w:pPr>
      <w:r>
        <w:t>In parallel, deep learning ha</w:t>
      </w:r>
      <w:r>
        <w:t>s transformed medical image analysis [6]. Convolutional neural networks (CNNs) trained on large sonographic cohorts have matched or exceeded radiologists on thyroid nodule classification [7], [8], and CNNs applied to cytology images or whole-slide FNA scan</w:t>
      </w:r>
      <w:r>
        <w:t xml:space="preserve">s have shown high accuracy for PTC and malignancy prediction [9], [10]. Weakly supervised multiple-instance learning (MIL) has become the dominant paradigm in computational pathology, where a diagnosis is attached to a whole bag of image tiles rather than </w:t>
      </w:r>
      <w:r>
        <w:t>to individual tiles [11], [12].</w:t>
      </w:r>
    </w:p>
    <w:p w14:paraId="4C194A09" w14:textId="77777777" w:rsidR="00A944A1" w:rsidRDefault="00B95F5A">
      <w:pPr>
        <w:pStyle w:val="2"/>
      </w:pPr>
      <w:bookmarkStart w:id="3" w:name="_Toc243306891"/>
      <w:r>
        <w:t>1.2 Problem Context &amp; Technical Motivation</w:t>
      </w:r>
      <w:bookmarkEnd w:id="3"/>
    </w:p>
    <w:p w14:paraId="013A266C" w14:textId="77777777" w:rsidR="00A944A1" w:rsidRDefault="00B95F5A">
      <w:pPr>
        <w:spacing w:after="120" w:line="288" w:lineRule="auto"/>
        <w:jc w:val="both"/>
      </w:pPr>
      <w:r>
        <w:t>Despite this progress, three gaps limit the usefulness of existing work, and each of them was observed directly in our own preliminary experiments:</w:t>
      </w:r>
    </w:p>
    <w:p w14:paraId="2EE0A6F9" w14:textId="77777777" w:rsidR="00A944A1" w:rsidRDefault="00B95F5A">
      <w:pPr>
        <w:pStyle w:val="a4"/>
        <w:numPr>
          <w:ilvl w:val="0"/>
          <w:numId w:val="2"/>
        </w:numPr>
        <w:spacing w:after="60" w:line="276" w:lineRule="auto"/>
      </w:pPr>
      <w:r>
        <w:rPr>
          <w:b/>
          <w:bCs/>
        </w:rPr>
        <w:t>Generalisation under data scarcity.</w:t>
      </w:r>
      <w:r>
        <w:t xml:space="preserve"> Most academic groups have access to hundreds, not tens of thousands, of </w:t>
      </w:r>
      <w:r>
        <w:t>patients. When we fine-tuned a fully unfrozen ConvNeXt-Tiny on our dataset of 384 paired patients, accuracy reached approximately 99% within the first epochs — a classic signature of memorisation rather than learning.</w:t>
      </w:r>
    </w:p>
    <w:p w14:paraId="7B725899" w14:textId="77777777" w:rsidR="00A944A1" w:rsidRDefault="00B95F5A">
      <w:pPr>
        <w:pStyle w:val="a4"/>
        <w:numPr>
          <w:ilvl w:val="0"/>
          <w:numId w:val="2"/>
        </w:numPr>
        <w:spacing w:after="60" w:line="276" w:lineRule="auto"/>
      </w:pPr>
      <w:r>
        <w:rPr>
          <w:b/>
          <w:bCs/>
        </w:rPr>
        <w:t>Fragmented, irreproducible research co</w:t>
      </w:r>
      <w:r>
        <w:rPr>
          <w:b/>
          <w:bCs/>
        </w:rPr>
        <w:t>de.</w:t>
      </w:r>
      <w:r>
        <w:t xml:space="preserve"> Our first prototype (April 2026) was split across seven scripts (</w:t>
      </w:r>
      <w:r>
        <w:rPr>
          <w:rFonts w:ascii="Consolas" w:eastAsia="Consolas" w:hAnsi="Consolas" w:cs="Consolas"/>
          <w:sz w:val="20"/>
          <w:szCs w:val="20"/>
        </w:rPr>
        <w:t>audit_data.py</w:t>
      </w:r>
      <w:r>
        <w:t xml:space="preserve">, </w:t>
      </w:r>
      <w:r>
        <w:rPr>
          <w:rFonts w:ascii="Consolas" w:eastAsia="Consolas" w:hAnsi="Consolas" w:cs="Consolas"/>
          <w:sz w:val="20"/>
          <w:szCs w:val="20"/>
        </w:rPr>
        <w:t>split_data.py</w:t>
      </w:r>
      <w:r>
        <w:t xml:space="preserve">, </w:t>
      </w:r>
      <w:r>
        <w:rPr>
          <w:rFonts w:ascii="Consolas" w:eastAsia="Consolas" w:hAnsi="Consolas" w:cs="Consolas"/>
          <w:sz w:val="20"/>
          <w:szCs w:val="20"/>
        </w:rPr>
        <w:t>dataset.py</w:t>
      </w:r>
      <w:r>
        <w:t xml:space="preserve">, </w:t>
      </w:r>
      <w:r>
        <w:rPr>
          <w:rFonts w:ascii="Consolas" w:eastAsia="Consolas" w:hAnsi="Consolas" w:cs="Consolas"/>
          <w:sz w:val="20"/>
          <w:szCs w:val="20"/>
        </w:rPr>
        <w:t>model.py</w:t>
      </w:r>
      <w:r>
        <w:t xml:space="preserve">, </w:t>
      </w:r>
      <w:r>
        <w:rPr>
          <w:rFonts w:ascii="Consolas" w:eastAsia="Consolas" w:hAnsi="Consolas" w:cs="Consolas"/>
          <w:sz w:val="20"/>
          <w:szCs w:val="20"/>
        </w:rPr>
        <w:t>train.py</w:t>
      </w:r>
      <w:r>
        <w:t xml:space="preserve">, </w:t>
      </w:r>
      <w:r>
        <w:rPr>
          <w:rFonts w:ascii="Consolas" w:eastAsia="Consolas" w:hAnsi="Consolas" w:cs="Consolas"/>
          <w:sz w:val="20"/>
          <w:szCs w:val="20"/>
        </w:rPr>
        <w:t>evaluate.py</w:t>
      </w:r>
      <w:r>
        <w:t xml:space="preserve">, </w:t>
      </w:r>
      <w:r>
        <w:rPr>
          <w:rFonts w:ascii="Consolas" w:eastAsia="Consolas" w:hAnsi="Consolas" w:cs="Consolas"/>
          <w:sz w:val="20"/>
          <w:szCs w:val="20"/>
        </w:rPr>
        <w:t>test_pipeline.py</w:t>
      </w:r>
      <w:r>
        <w:t>) with duplicated transform and model definitions. Such fragmentation is a known driver of the r</w:t>
      </w:r>
      <w:r>
        <w:t>eproducibility crisis in machine-learning-based science, including silent data leakage [13], [14].</w:t>
      </w:r>
    </w:p>
    <w:p w14:paraId="6CBDEF7C" w14:textId="77777777" w:rsidR="00A944A1" w:rsidRDefault="00B95F5A">
      <w:pPr>
        <w:pStyle w:val="a4"/>
        <w:numPr>
          <w:ilvl w:val="0"/>
          <w:numId w:val="2"/>
        </w:numPr>
        <w:spacing w:after="60" w:line="276" w:lineRule="auto"/>
      </w:pPr>
      <w:r>
        <w:rPr>
          <w:b/>
          <w:bCs/>
        </w:rPr>
        <w:t>Accuracy-only evaluation and black-box predictions.</w:t>
      </w:r>
      <w:r>
        <w:t xml:space="preserve"> Medical AI reporting guidelines require discrimination, calibration, confidence intervals and clinically </w:t>
      </w:r>
      <w:r>
        <w:t xml:space="preserve">meaningful operating points [15], [16]. Clinicians also need to see </w:t>
      </w:r>
      <w:r>
        <w:rPr>
          <w:i/>
          <w:iCs/>
        </w:rPr>
        <w:t>why</w:t>
      </w:r>
      <w:r>
        <w:t xml:space="preserve"> a model predicts malignancy; high-stakes decisions should not rely on unexplained black boxes [17].</w:t>
      </w:r>
    </w:p>
    <w:p w14:paraId="4D99610E" w14:textId="77777777" w:rsidR="00A944A1" w:rsidRDefault="00B95F5A">
      <w:pPr>
        <w:spacing w:after="120" w:line="288" w:lineRule="auto"/>
        <w:jc w:val="both"/>
      </w:pPr>
      <w:r>
        <w:t>From a Computer Science perspective, the problem is attractive because it combines f</w:t>
      </w:r>
      <w:r>
        <w:t xml:space="preserve">our non-trivial technical challenges: (i) representation learning with very few labelled samples, (ii) fusion of heterogeneous inputs — a single grayscale-like US image and a variable-size, </w:t>
      </w:r>
      <w:r>
        <w:lastRenderedPageBreak/>
        <w:t>unordered set of colour cytology patches, (iii) software engineeri</w:t>
      </w:r>
      <w:r>
        <w:t>ng of a reproducible, single-source-of-truth ML pipeline, and (iv) trustworthy evaluation and explainability of deep models. None of these is solved by a better hyper-parameter alone; they require architectural, algorithmic and engineering decisions, which</w:t>
      </w:r>
      <w:r>
        <w:t xml:space="preserve"> is exactly what a software project can deliver.</w:t>
      </w:r>
    </w:p>
    <w:p w14:paraId="102D3D6A" w14:textId="77777777" w:rsidR="00A944A1" w:rsidRDefault="00B95F5A">
      <w:pPr>
        <w:pStyle w:val="2"/>
      </w:pPr>
      <w:bookmarkStart w:id="4" w:name="_Toc243306892"/>
      <w:r>
        <w:t>1.3 Refined Research Topic and Proposed Intervention</w:t>
      </w:r>
      <w:bookmarkEnd w:id="4"/>
    </w:p>
    <w:p w14:paraId="3299D17E" w14:textId="77777777" w:rsidR="00A944A1" w:rsidRDefault="00B95F5A">
      <w:pPr>
        <w:spacing w:after="120" w:line="288" w:lineRule="auto"/>
        <w:jc w:val="both"/>
      </w:pPr>
      <w:r>
        <w:t xml:space="preserve">The broad domain “AI for thyroid cancer detection” is narrowed to the following focused and feasible CS problem: </w:t>
      </w:r>
      <w:r>
        <w:rPr>
          <w:b/>
          <w:bCs/>
        </w:rPr>
        <w:t>patient-level binary classification (beni</w:t>
      </w:r>
      <w:r>
        <w:rPr>
          <w:b/>
          <w:bCs/>
        </w:rPr>
        <w:t>gn vs. PTC) from one ultrasound image and a bag of two to seven cytology patches, under a small-data regime, with a reproducible pipeline and an interpretable, clinically evaluated output.</w:t>
      </w:r>
    </w:p>
    <w:p w14:paraId="52069B46" w14:textId="77777777" w:rsidR="00A944A1" w:rsidRDefault="00B95F5A">
      <w:pPr>
        <w:spacing w:after="120" w:line="288" w:lineRule="auto"/>
        <w:jc w:val="both"/>
      </w:pPr>
      <w:r>
        <w:t>The proposed technological intervention is a unified PyTorch [18] p</w:t>
      </w:r>
      <w:r>
        <w:t>ipeline (</w:t>
      </w:r>
      <w:r>
        <w:rPr>
          <w:rFonts w:ascii="Consolas" w:eastAsia="Consolas" w:hAnsi="Consolas" w:cs="Consolas"/>
          <w:sz w:val="20"/>
          <w:szCs w:val="20"/>
        </w:rPr>
        <w:t>main.py</w:t>
      </w:r>
      <w:r>
        <w:t>) built around a dual-encoder multimodal transformer. Two ImageNet-pretrained ConvNeXt-Tiny backbones [19] encode the US image and each cytology patch; a light transformer encoder [20] contextualises the patch bag in the spirit of attention</w:t>
      </w:r>
      <w:r>
        <w:t>-based MIL [21]; and a fusion transformer with a learnable [CLS] token performs intermediate fusion of both modalities [22]. Overfitting is controlled by partial backbone freezing and a regularisation recipe; evaluation uses a full panel of clinical metric</w:t>
      </w:r>
      <w:r>
        <w:t>s with bootstrap confidence intervals; and an explainability module ranks cytology patches by their relevance to the final decision. A companion tool (</w:t>
      </w:r>
      <w:r>
        <w:rPr>
          <w:rFonts w:ascii="Consolas" w:eastAsia="Consolas" w:hAnsi="Consolas" w:cs="Consolas"/>
          <w:sz w:val="20"/>
          <w:szCs w:val="20"/>
        </w:rPr>
        <w:t>model_inference.py</w:t>
      </w:r>
      <w:r>
        <w:t>) exposes the trained model for single-patient, batch and interactive use.</w:t>
      </w:r>
    </w:p>
    <w:p w14:paraId="627FB7BA" w14:textId="77777777" w:rsidR="00A944A1" w:rsidRDefault="00B95F5A">
      <w:pPr>
        <w:pStyle w:val="2"/>
      </w:pPr>
      <w:bookmarkStart w:id="5" w:name="_Toc243306893"/>
      <w:r>
        <w:t xml:space="preserve">1.4 Project </w:t>
      </w:r>
      <w:r>
        <w:t>Scope &amp; Boundaries</w:t>
      </w:r>
      <w:bookmarkEnd w:id="5"/>
    </w:p>
    <w:p w14:paraId="58B8389B" w14:textId="77777777" w:rsidR="00A944A1" w:rsidRDefault="00B95F5A">
      <w:pPr>
        <w:pStyle w:val="3"/>
      </w:pPr>
      <w:r>
        <w:t>In-Scope (MVP deliverables)</w:t>
      </w:r>
    </w:p>
    <w:p w14:paraId="2E606A93" w14:textId="77777777" w:rsidR="00A944A1" w:rsidRDefault="00B95F5A">
      <w:pPr>
        <w:pStyle w:val="a4"/>
        <w:numPr>
          <w:ilvl w:val="0"/>
          <w:numId w:val="2"/>
        </w:numPr>
        <w:spacing w:after="60" w:line="276" w:lineRule="auto"/>
      </w:pPr>
      <w:r>
        <w:t>Automated data audit and metadata generation with patient-level stratified 5-fold splits (no patient leakage).</w:t>
      </w:r>
    </w:p>
    <w:p w14:paraId="43E56231" w14:textId="77777777" w:rsidR="00A944A1" w:rsidRDefault="00B95F5A">
      <w:pPr>
        <w:pStyle w:val="a4"/>
        <w:numPr>
          <w:ilvl w:val="0"/>
          <w:numId w:val="2"/>
        </w:numPr>
        <w:spacing w:after="60" w:line="276" w:lineRule="auto"/>
      </w:pPr>
      <w:r>
        <w:t>Dual-encoder ConvNeXt-Tiny + transformer fusion model for benign vs. PTC classification.</w:t>
      </w:r>
    </w:p>
    <w:p w14:paraId="51F4D501" w14:textId="77777777" w:rsidR="00A944A1" w:rsidRDefault="00B95F5A">
      <w:pPr>
        <w:pStyle w:val="a4"/>
        <w:numPr>
          <w:ilvl w:val="0"/>
          <w:numId w:val="2"/>
        </w:numPr>
        <w:spacing w:after="60" w:line="276" w:lineRule="auto"/>
      </w:pPr>
      <w:r>
        <w:t>Overfitti</w:t>
      </w:r>
      <w:r>
        <w:t>ng-control recipe (partial freezing, dropout, weight decay, label smoothing, warm-up + cosine LR, gradient clipping, early stopping) and its ablation study.</w:t>
      </w:r>
    </w:p>
    <w:p w14:paraId="389C7416" w14:textId="77777777" w:rsidR="00A944A1" w:rsidRDefault="00B95F5A">
      <w:pPr>
        <w:pStyle w:val="a4"/>
        <w:numPr>
          <w:ilvl w:val="0"/>
          <w:numId w:val="2"/>
        </w:numPr>
        <w:spacing w:after="60" w:line="276" w:lineRule="auto"/>
      </w:pPr>
      <w:r>
        <w:t>Five-fold cross-validated evaluation with AUROC (bootstrap 95% CI), AUPRC, accuracy, balanced accur</w:t>
      </w:r>
      <w:r>
        <w:t>acy, F1, MCC, Cohen’s κ, sensitivity, specificity, PPV, NPV, Brier score and Youden-optimal threshold.</w:t>
      </w:r>
    </w:p>
    <w:p w14:paraId="651E38F8" w14:textId="77777777" w:rsidR="00A944A1" w:rsidRDefault="00B95F5A">
      <w:pPr>
        <w:pStyle w:val="a4"/>
        <w:numPr>
          <w:ilvl w:val="0"/>
          <w:numId w:val="2"/>
        </w:numPr>
        <w:spacing w:after="60" w:line="276" w:lineRule="auto"/>
      </w:pPr>
      <w:r>
        <w:t>Patch-level relevance visualisation for TP, TN, FP and FN cases, plus a gradient-based saliency comparison (Grad-CAM) as a stretch goal.</w:t>
      </w:r>
    </w:p>
    <w:p w14:paraId="537C7F26" w14:textId="77777777" w:rsidR="00A944A1" w:rsidRDefault="00B95F5A">
      <w:pPr>
        <w:pStyle w:val="a4"/>
        <w:numPr>
          <w:ilvl w:val="0"/>
          <w:numId w:val="2"/>
        </w:numPr>
        <w:spacing w:after="60" w:line="276" w:lineRule="auto"/>
      </w:pPr>
      <w:r>
        <w:t>Inference CLI (s</w:t>
      </w:r>
      <w:r>
        <w:t>ingle, batch, demo modes) and a lightweight web demo (upload → P(PTC) → patch relevance).</w:t>
      </w:r>
    </w:p>
    <w:p w14:paraId="6A26B4B6" w14:textId="77777777" w:rsidR="00A944A1" w:rsidRDefault="00B95F5A">
      <w:pPr>
        <w:pStyle w:val="3"/>
      </w:pPr>
      <w:r>
        <w:t>Out-of-Scope (this semester)</w:t>
      </w:r>
    </w:p>
    <w:p w14:paraId="69EF9723" w14:textId="77777777" w:rsidR="00A944A1" w:rsidRDefault="00B95F5A">
      <w:pPr>
        <w:pStyle w:val="a4"/>
        <w:numPr>
          <w:ilvl w:val="0"/>
          <w:numId w:val="2"/>
        </w:numPr>
        <w:spacing w:after="60" w:line="276" w:lineRule="auto"/>
      </w:pPr>
      <w:r>
        <w:t>Clinical deployment, regulatory approval, or any use for real patient decisions — the system is a research prototype only.</w:t>
      </w:r>
    </w:p>
    <w:p w14:paraId="2785FE92" w14:textId="77777777" w:rsidR="00A944A1" w:rsidRDefault="00B95F5A">
      <w:pPr>
        <w:pStyle w:val="a4"/>
        <w:numPr>
          <w:ilvl w:val="0"/>
          <w:numId w:val="2"/>
        </w:numPr>
        <w:spacing w:after="60" w:line="276" w:lineRule="auto"/>
      </w:pPr>
      <w:r>
        <w:t>Prospective or</w:t>
      </w:r>
      <w:r>
        <w:t xml:space="preserve"> multi-centre external validation and new data collection.</w:t>
      </w:r>
    </w:p>
    <w:p w14:paraId="5A83ED3F" w14:textId="77777777" w:rsidR="00A944A1" w:rsidRDefault="00B95F5A">
      <w:pPr>
        <w:pStyle w:val="a4"/>
        <w:numPr>
          <w:ilvl w:val="0"/>
          <w:numId w:val="2"/>
        </w:numPr>
        <w:spacing w:after="60" w:line="276" w:lineRule="auto"/>
      </w:pPr>
      <w:r>
        <w:t>Nodule detection or segmentation (bounding boxes) on ultrasound, and whole-slide image processing.</w:t>
      </w:r>
    </w:p>
    <w:p w14:paraId="12316B4C" w14:textId="77777777" w:rsidR="00A944A1" w:rsidRDefault="00B95F5A">
      <w:pPr>
        <w:pStyle w:val="a4"/>
        <w:numPr>
          <w:ilvl w:val="0"/>
          <w:numId w:val="2"/>
        </w:numPr>
        <w:spacing w:after="60" w:line="276" w:lineRule="auto"/>
      </w:pPr>
      <w:r>
        <w:t>Multi-class diagnosis (follicular, medullary, anaplastic carcinoma) or prediction of the six Bethe</w:t>
      </w:r>
      <w:r>
        <w:t>sda categories.</w:t>
      </w:r>
    </w:p>
    <w:p w14:paraId="0CEDFB2F" w14:textId="77777777" w:rsidR="00A944A1" w:rsidRDefault="00B95F5A">
      <w:pPr>
        <w:pStyle w:val="a4"/>
        <w:numPr>
          <w:ilvl w:val="0"/>
          <w:numId w:val="2"/>
        </w:numPr>
        <w:spacing w:after="60" w:line="276" w:lineRule="auto"/>
      </w:pPr>
      <w:r>
        <w:t>DICOM/PACS integration, user accounts, and mobile applications.</w:t>
      </w:r>
    </w:p>
    <w:p w14:paraId="20C9F2DF" w14:textId="77777777" w:rsidR="00A944A1" w:rsidRDefault="00B95F5A">
      <w:pPr>
        <w:pStyle w:val="1"/>
        <w:spacing w:before="400"/>
      </w:pPr>
      <w:bookmarkStart w:id="6" w:name="_Toc243306894"/>
      <w:r>
        <w:lastRenderedPageBreak/>
        <w:t>2. PROBLEM STATEMENT, RESEARCH QUESTIONS, AND OBJECTIVES</w:t>
      </w:r>
      <w:bookmarkEnd w:id="6"/>
    </w:p>
    <w:p w14:paraId="7E7722B5" w14:textId="77777777" w:rsidR="00A944A1" w:rsidRDefault="00B95F5A">
      <w:pPr>
        <w:pStyle w:val="2"/>
      </w:pPr>
      <w:bookmarkStart w:id="7" w:name="_Toc243306895"/>
      <w:r>
        <w:t>2.1 Investigation and Contextual Synthesis</w:t>
      </w:r>
      <w:bookmarkEnd w:id="7"/>
    </w:p>
    <w:p w14:paraId="3B7B87D2" w14:textId="77777777" w:rsidR="00A944A1" w:rsidRDefault="00B95F5A">
      <w:pPr>
        <w:spacing w:after="120" w:line="288" w:lineRule="auto"/>
        <w:jc w:val="both"/>
      </w:pPr>
      <w:r>
        <w:t>Before formulating the research problems, we carried out four preliminary investigations. Their findings, summarised in Table I, ground every problem, question and objective that follows in observed evidence rather than assumption.</w:t>
      </w:r>
    </w:p>
    <w:p w14:paraId="0D1645C1" w14:textId="77777777" w:rsidR="00A944A1" w:rsidRDefault="00B95F5A">
      <w:pPr>
        <w:keepNext/>
        <w:spacing w:before="160" w:after="80"/>
        <w:jc w:val="center"/>
      </w:pPr>
      <w:r>
        <w:rPr>
          <w:b/>
          <w:bCs/>
          <w:sz w:val="18"/>
          <w:szCs w:val="18"/>
        </w:rPr>
        <w:t xml:space="preserve">TABLE I. </w:t>
      </w:r>
      <w:r>
        <w:rPr>
          <w:sz w:val="18"/>
          <w:szCs w:val="18"/>
        </w:rPr>
        <w:t>PRELIMINARY INVESTIGATIONS AND KEY FINDINGS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500"/>
        <w:gridCol w:w="3826"/>
      </w:tblGrid>
      <w:tr w:rsidR="00A944A1" w14:paraId="07A82284" w14:textId="77777777">
        <w:tblPrEx>
          <w:tblCellMar>
            <w:top w:w="0" w:type="dxa"/>
            <w:bottom w:w="0" w:type="dxa"/>
          </w:tblCellMar>
        </w:tblPrEx>
        <w:trPr>
          <w:tblHeader/>
          <w:jc w:val="center"/>
        </w:trPr>
        <w:tc>
          <w:tcPr>
            <w:tcW w:w="17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2A7EB503" w14:textId="77777777" w:rsidR="00A944A1" w:rsidRDefault="00B95F5A">
            <w:pPr>
              <w:spacing w:after="20" w:line="252" w:lineRule="auto"/>
            </w:pPr>
            <w:r>
              <w:rPr>
                <w:b/>
                <w:bCs/>
                <w:color w:val="FFFFFF"/>
                <w:sz w:val="18"/>
                <w:szCs w:val="18"/>
              </w:rPr>
              <w:t>Investigation</w:t>
            </w:r>
          </w:p>
        </w:tc>
        <w:tc>
          <w:tcPr>
            <w:tcW w:w="35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59F2FAE5" w14:textId="77777777" w:rsidR="00A944A1" w:rsidRDefault="00B95F5A">
            <w:pPr>
              <w:spacing w:after="20" w:line="252" w:lineRule="auto"/>
            </w:pPr>
            <w:r>
              <w:rPr>
                <w:b/>
                <w:bCs/>
                <w:color w:val="FFFFFF"/>
                <w:sz w:val="18"/>
                <w:szCs w:val="18"/>
              </w:rPr>
              <w:t>What was done</w:t>
            </w:r>
          </w:p>
        </w:tc>
        <w:tc>
          <w:tcPr>
            <w:tcW w:w="38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599015FB" w14:textId="77777777" w:rsidR="00A944A1" w:rsidRDefault="00B95F5A">
            <w:pPr>
              <w:spacing w:after="20" w:line="252" w:lineRule="auto"/>
            </w:pPr>
            <w:r>
              <w:rPr>
                <w:b/>
                <w:bCs/>
                <w:color w:val="FFFFFF"/>
                <w:sz w:val="18"/>
                <w:szCs w:val="18"/>
              </w:rPr>
              <w:t>Key finding</w:t>
            </w:r>
          </w:p>
        </w:tc>
      </w:tr>
      <w:tr w:rsidR="00A944A1" w14:paraId="35F01D42" w14:textId="77777777">
        <w:tblPrEx>
          <w:tblCellMar>
            <w:top w:w="0" w:type="dxa"/>
            <w:bottom w:w="0" w:type="dxa"/>
          </w:tblCellMar>
        </w:tblPrEx>
        <w:trPr>
          <w:cantSplit/>
          <w:jc w:val="center"/>
        </w:trPr>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840DDBF" w14:textId="77777777" w:rsidR="00A944A1" w:rsidRDefault="00B95F5A">
            <w:pPr>
              <w:spacing w:after="20" w:line="252" w:lineRule="auto"/>
            </w:pPr>
            <w:r>
              <w:rPr>
                <w:sz w:val="18"/>
                <w:szCs w:val="18"/>
              </w:rPr>
              <w:t>Data audit</w:t>
            </w:r>
          </w:p>
        </w:tc>
        <w:tc>
          <w:tcPr>
            <w:tcW w:w="3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B87C047" w14:textId="77777777" w:rsidR="00A944A1" w:rsidRDefault="00B95F5A">
            <w:pPr>
              <w:spacing w:after="20" w:line="252" w:lineRule="auto"/>
            </w:pPr>
            <w:r>
              <w:rPr>
                <w:sz w:val="18"/>
                <w:szCs w:val="18"/>
              </w:rPr>
              <w:t>Paired US and cytology files by patient ID across four directories; checked ID overlap and patch counts.</w:t>
            </w:r>
          </w:p>
        </w:tc>
        <w:tc>
          <w:tcPr>
            <w:tcW w:w="38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1E8401B" w14:textId="77777777" w:rsidR="00A944A1" w:rsidRDefault="00B95F5A">
            <w:pPr>
              <w:spacing w:after="20" w:line="252" w:lineRule="auto"/>
            </w:pPr>
            <w:r>
              <w:rPr>
                <w:sz w:val="18"/>
                <w:szCs w:val="18"/>
              </w:rPr>
              <w:t xml:space="preserve">384 paired patients (165 benign, 219 PTC); 2–7 patches </w:t>
            </w:r>
            <w:r>
              <w:rPr>
                <w:sz w:val="18"/>
                <w:szCs w:val="18"/>
              </w:rPr>
              <w:t>per patient (63% have exactly 3); classes moderately imbalanced (57% PTC).</w:t>
            </w:r>
          </w:p>
        </w:tc>
      </w:tr>
      <w:tr w:rsidR="00A944A1" w14:paraId="79EA9BE4" w14:textId="77777777">
        <w:tblPrEx>
          <w:tblCellMar>
            <w:top w:w="0" w:type="dxa"/>
            <w:bottom w:w="0" w:type="dxa"/>
          </w:tblCellMar>
        </w:tblPrEx>
        <w:trPr>
          <w:cantSplit/>
          <w:jc w:val="center"/>
        </w:trPr>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79F3176" w14:textId="77777777" w:rsidR="00A944A1" w:rsidRDefault="00B95F5A">
            <w:pPr>
              <w:spacing w:after="20" w:line="252" w:lineRule="auto"/>
            </w:pPr>
            <w:r>
              <w:rPr>
                <w:sz w:val="18"/>
                <w:szCs w:val="18"/>
              </w:rPr>
              <w:t>Baseline training</w:t>
            </w:r>
          </w:p>
        </w:tc>
        <w:tc>
          <w:tcPr>
            <w:tcW w:w="3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1395675" w14:textId="77777777" w:rsidR="00A944A1" w:rsidRDefault="00B95F5A">
            <w:pPr>
              <w:spacing w:after="20" w:line="252" w:lineRule="auto"/>
            </w:pPr>
            <w:r>
              <w:rPr>
                <w:sz w:val="18"/>
                <w:szCs w:val="18"/>
              </w:rPr>
              <w:t>Fine-tuned a fully unfrozen ConvNeXt-Tiny with the original settings (dropout 0.1, lr 1e-4, 2 transformer layers, dim 768).</w:t>
            </w:r>
          </w:p>
        </w:tc>
        <w:tc>
          <w:tcPr>
            <w:tcW w:w="38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FB69122" w14:textId="77777777" w:rsidR="00A944A1" w:rsidRDefault="00B95F5A">
            <w:pPr>
              <w:spacing w:after="20" w:line="252" w:lineRule="auto"/>
            </w:pPr>
            <w:r>
              <w:rPr>
                <w:sz w:val="18"/>
                <w:szCs w:val="18"/>
              </w:rPr>
              <w:t>~99% accuracy in early epochs — strong evidence of overfitting on a small dataset (RP1).</w:t>
            </w:r>
          </w:p>
        </w:tc>
      </w:tr>
      <w:tr w:rsidR="00A944A1" w14:paraId="5E74CC3F" w14:textId="77777777">
        <w:tblPrEx>
          <w:tblCellMar>
            <w:top w:w="0" w:type="dxa"/>
            <w:bottom w:w="0" w:type="dxa"/>
          </w:tblCellMar>
        </w:tblPrEx>
        <w:trPr>
          <w:cantSplit/>
          <w:jc w:val="center"/>
        </w:trPr>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86B722A" w14:textId="77777777" w:rsidR="00A944A1" w:rsidRDefault="00B95F5A">
            <w:pPr>
              <w:spacing w:after="20" w:line="252" w:lineRule="auto"/>
            </w:pPr>
            <w:r>
              <w:rPr>
                <w:sz w:val="18"/>
                <w:szCs w:val="18"/>
              </w:rPr>
              <w:t>Code audit</w:t>
            </w:r>
          </w:p>
        </w:tc>
        <w:tc>
          <w:tcPr>
            <w:tcW w:w="3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D078450" w14:textId="77777777" w:rsidR="00A944A1" w:rsidRDefault="00B95F5A">
            <w:pPr>
              <w:spacing w:after="20" w:line="252" w:lineRule="auto"/>
            </w:pPr>
            <w:r>
              <w:rPr>
                <w:sz w:val="18"/>
                <w:szCs w:val="18"/>
              </w:rPr>
              <w:t>Reviewed the first prototype repository (commit of 19 Apr 2026).</w:t>
            </w:r>
          </w:p>
        </w:tc>
        <w:tc>
          <w:tcPr>
            <w:tcW w:w="38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46B9660" w14:textId="77777777" w:rsidR="00A944A1" w:rsidRDefault="00B95F5A">
            <w:pPr>
              <w:spacing w:after="20" w:line="252" w:lineRule="auto"/>
            </w:pPr>
            <w:r>
              <w:rPr>
                <w:sz w:val="18"/>
                <w:szCs w:val="18"/>
              </w:rPr>
              <w:t>Seven separate scripts with duplicated transforms, model and loaders; results hard to reproduce (RP2).</w:t>
            </w:r>
          </w:p>
        </w:tc>
      </w:tr>
      <w:tr w:rsidR="00A944A1" w14:paraId="21718BA6" w14:textId="77777777">
        <w:tblPrEx>
          <w:tblCellMar>
            <w:top w:w="0" w:type="dxa"/>
            <w:bottom w:w="0" w:type="dxa"/>
          </w:tblCellMar>
        </w:tblPrEx>
        <w:trPr>
          <w:cantSplit/>
          <w:jc w:val="center"/>
        </w:trPr>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1CC71F7" w14:textId="77777777" w:rsidR="00A944A1" w:rsidRDefault="00B95F5A">
            <w:pPr>
              <w:spacing w:after="20" w:line="252" w:lineRule="auto"/>
            </w:pPr>
            <w:r>
              <w:rPr>
                <w:sz w:val="18"/>
                <w:szCs w:val="18"/>
              </w:rPr>
              <w:t>Evaluation audit</w:t>
            </w:r>
          </w:p>
        </w:tc>
        <w:tc>
          <w:tcPr>
            <w:tcW w:w="3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B3CEBD8" w14:textId="77777777" w:rsidR="00A944A1" w:rsidRDefault="00B95F5A">
            <w:pPr>
              <w:spacing w:after="20" w:line="252" w:lineRule="auto"/>
            </w:pPr>
            <w:r>
              <w:rPr>
                <w:sz w:val="18"/>
                <w:szCs w:val="18"/>
              </w:rPr>
              <w:t>Reviewed what the prototype reported and what CLAIM / TRIPOD+AI require [15], [16].</w:t>
            </w:r>
          </w:p>
        </w:tc>
        <w:tc>
          <w:tcPr>
            <w:tcW w:w="38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B309283" w14:textId="77777777" w:rsidR="00A944A1" w:rsidRDefault="00B95F5A">
            <w:pPr>
              <w:spacing w:after="20" w:line="252" w:lineRule="auto"/>
            </w:pPr>
            <w:r>
              <w:rPr>
                <w:sz w:val="18"/>
                <w:szCs w:val="18"/>
              </w:rPr>
              <w:t>Only accuracy/AUROC reported; no CI, calibration, operating-point analysis or explanation (RP3).</w:t>
            </w:r>
          </w:p>
        </w:tc>
      </w:tr>
    </w:tbl>
    <w:p w14:paraId="1C0733E7" w14:textId="77777777" w:rsidR="00A944A1" w:rsidRDefault="00A944A1">
      <w:pPr>
        <w:spacing w:after="120"/>
      </w:pPr>
    </w:p>
    <w:p w14:paraId="5B5EDB2A" w14:textId="77777777" w:rsidR="00A944A1" w:rsidRDefault="00B95F5A">
      <w:pPr>
        <w:spacing w:after="120" w:line="288" w:lineRule="auto"/>
        <w:jc w:val="both"/>
      </w:pPr>
      <w:r>
        <w:t>A brief stakeholder analysis (Table II) clarifies who is affected by these gaps and what each group needs from the system.</w:t>
      </w:r>
    </w:p>
    <w:p w14:paraId="610AC794" w14:textId="77777777" w:rsidR="00A944A1" w:rsidRDefault="00B95F5A">
      <w:pPr>
        <w:keepNext/>
        <w:spacing w:before="160" w:after="80"/>
        <w:jc w:val="center"/>
      </w:pPr>
      <w:r>
        <w:rPr>
          <w:b/>
          <w:bCs/>
          <w:sz w:val="18"/>
          <w:szCs w:val="18"/>
        </w:rPr>
        <w:t xml:space="preserve">TABLE II. </w:t>
      </w:r>
      <w:r>
        <w:rPr>
          <w:sz w:val="18"/>
          <w:szCs w:val="18"/>
        </w:rPr>
        <w:t>STAKEHOLDER ANALYSIS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426"/>
      </w:tblGrid>
      <w:tr w:rsidR="00A944A1" w14:paraId="4B8501EB" w14:textId="77777777">
        <w:tblPrEx>
          <w:tblCellMar>
            <w:top w:w="0" w:type="dxa"/>
            <w:bottom w:w="0" w:type="dxa"/>
          </w:tblCellMar>
        </w:tblPrEx>
        <w:trPr>
          <w:tblHeader/>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75975320" w14:textId="77777777" w:rsidR="00A944A1" w:rsidRDefault="00B95F5A">
            <w:pPr>
              <w:spacing w:after="20" w:line="252" w:lineRule="auto"/>
            </w:pPr>
            <w:r>
              <w:rPr>
                <w:b/>
                <w:bCs/>
                <w:color w:val="FFFFFF"/>
                <w:sz w:val="18"/>
                <w:szCs w:val="18"/>
              </w:rPr>
              <w:t>Stakeholder</w:t>
            </w:r>
          </w:p>
        </w:tc>
        <w:tc>
          <w:tcPr>
            <w:tcW w:w="33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95CF513" w14:textId="77777777" w:rsidR="00A944A1" w:rsidRDefault="00B95F5A">
            <w:pPr>
              <w:spacing w:after="20" w:line="252" w:lineRule="auto"/>
            </w:pPr>
            <w:r>
              <w:rPr>
                <w:b/>
                <w:bCs/>
                <w:color w:val="FFFFFF"/>
                <w:sz w:val="18"/>
                <w:szCs w:val="18"/>
              </w:rPr>
              <w:t>Interest / need</w:t>
            </w:r>
          </w:p>
        </w:tc>
        <w:tc>
          <w:tcPr>
            <w:tcW w:w="34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0E32BCE3" w14:textId="77777777" w:rsidR="00A944A1" w:rsidRDefault="00B95F5A">
            <w:pPr>
              <w:spacing w:after="20" w:line="252" w:lineRule="auto"/>
            </w:pPr>
            <w:r>
              <w:rPr>
                <w:b/>
                <w:bCs/>
                <w:color w:val="FFFFFF"/>
                <w:sz w:val="18"/>
                <w:szCs w:val="18"/>
              </w:rPr>
              <w:t>Implication for the system</w:t>
            </w:r>
          </w:p>
        </w:tc>
      </w:tr>
      <w:tr w:rsidR="00A944A1" w14:paraId="282BC67E"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8A769B7" w14:textId="77777777" w:rsidR="00A944A1" w:rsidRDefault="00B95F5A">
            <w:pPr>
              <w:spacing w:after="20" w:line="252" w:lineRule="auto"/>
            </w:pPr>
            <w:r>
              <w:rPr>
                <w:sz w:val="18"/>
                <w:szCs w:val="18"/>
              </w:rPr>
              <w:t>Radiologists and endocrinologists</w:t>
            </w:r>
          </w:p>
        </w:tc>
        <w:tc>
          <w:tcPr>
            <w:tcW w:w="3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98F670C" w14:textId="77777777" w:rsidR="00A944A1" w:rsidRDefault="00B95F5A">
            <w:pPr>
              <w:spacing w:after="20" w:line="252" w:lineRule="auto"/>
            </w:pPr>
            <w:r>
              <w:rPr>
                <w:sz w:val="18"/>
                <w:szCs w:val="18"/>
              </w:rPr>
              <w:t>A second, objective opinion on nodules before or after FNA.</w:t>
            </w:r>
          </w:p>
        </w:tc>
        <w:tc>
          <w:tcPr>
            <w:tcW w:w="34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D7121D4" w14:textId="77777777" w:rsidR="00A944A1" w:rsidRDefault="00B95F5A">
            <w:pPr>
              <w:spacing w:after="20" w:line="252" w:lineRule="auto"/>
            </w:pPr>
            <w:r>
              <w:rPr>
                <w:sz w:val="18"/>
                <w:szCs w:val="18"/>
              </w:rPr>
              <w:t>Calibrated malignancy probability and a clear operating threshold.</w:t>
            </w:r>
          </w:p>
        </w:tc>
      </w:tr>
      <w:tr w:rsidR="00A944A1" w14:paraId="24025A74"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26A88A5" w14:textId="77777777" w:rsidR="00A944A1" w:rsidRDefault="00B95F5A">
            <w:pPr>
              <w:spacing w:after="20" w:line="252" w:lineRule="auto"/>
            </w:pPr>
            <w:r>
              <w:rPr>
                <w:sz w:val="18"/>
                <w:szCs w:val="18"/>
              </w:rPr>
              <w:t>Cytopathologists</w:t>
            </w:r>
          </w:p>
        </w:tc>
        <w:tc>
          <w:tcPr>
            <w:tcW w:w="3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C08F69C" w14:textId="77777777" w:rsidR="00A944A1" w:rsidRDefault="00B95F5A">
            <w:pPr>
              <w:spacing w:after="20" w:line="252" w:lineRule="auto"/>
            </w:pPr>
            <w:r>
              <w:rPr>
                <w:sz w:val="18"/>
                <w:szCs w:val="18"/>
              </w:rPr>
              <w:t>Support for difficult smears; to see which fields drive a decision.</w:t>
            </w:r>
          </w:p>
        </w:tc>
        <w:tc>
          <w:tcPr>
            <w:tcW w:w="34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EE9A241" w14:textId="77777777" w:rsidR="00A944A1" w:rsidRDefault="00B95F5A">
            <w:pPr>
              <w:spacing w:after="20" w:line="252" w:lineRule="auto"/>
            </w:pPr>
            <w:r>
              <w:rPr>
                <w:sz w:val="18"/>
                <w:szCs w:val="18"/>
              </w:rPr>
              <w:t>Patch-level relevance ranking and visual explanation.</w:t>
            </w:r>
          </w:p>
        </w:tc>
      </w:tr>
      <w:tr w:rsidR="00A944A1" w14:paraId="5796541E"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954C885" w14:textId="77777777" w:rsidR="00A944A1" w:rsidRDefault="00B95F5A">
            <w:pPr>
              <w:spacing w:after="20" w:line="252" w:lineRule="auto"/>
            </w:pPr>
            <w:r>
              <w:rPr>
                <w:sz w:val="18"/>
                <w:szCs w:val="18"/>
              </w:rPr>
              <w:t>Patients</w:t>
            </w:r>
          </w:p>
        </w:tc>
        <w:tc>
          <w:tcPr>
            <w:tcW w:w="3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49D4885" w14:textId="77777777" w:rsidR="00A944A1" w:rsidRDefault="00B95F5A">
            <w:pPr>
              <w:spacing w:after="20" w:line="252" w:lineRule="auto"/>
            </w:pPr>
            <w:r>
              <w:rPr>
                <w:sz w:val="18"/>
                <w:szCs w:val="18"/>
              </w:rPr>
              <w:t>Fewer unnecessary surgeries and fewer missed cancers.</w:t>
            </w:r>
          </w:p>
        </w:tc>
        <w:tc>
          <w:tcPr>
            <w:tcW w:w="34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0F3E49D" w14:textId="77777777" w:rsidR="00A944A1" w:rsidRDefault="00B95F5A">
            <w:pPr>
              <w:spacing w:after="20" w:line="252" w:lineRule="auto"/>
            </w:pPr>
            <w:r>
              <w:rPr>
                <w:sz w:val="18"/>
                <w:szCs w:val="18"/>
              </w:rPr>
              <w:t>High sensitivity with acceptable specificity; transparent limitations.</w:t>
            </w:r>
          </w:p>
        </w:tc>
      </w:tr>
      <w:tr w:rsidR="00A944A1" w14:paraId="693A6A84"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D25F11E" w14:textId="77777777" w:rsidR="00A944A1" w:rsidRDefault="00B95F5A">
            <w:pPr>
              <w:spacing w:after="20" w:line="252" w:lineRule="auto"/>
            </w:pPr>
            <w:r>
              <w:rPr>
                <w:sz w:val="18"/>
                <w:szCs w:val="18"/>
              </w:rPr>
              <w:t>ML researchers and reviewers</w:t>
            </w:r>
          </w:p>
        </w:tc>
        <w:tc>
          <w:tcPr>
            <w:tcW w:w="3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39FED27" w14:textId="77777777" w:rsidR="00A944A1" w:rsidRDefault="00B95F5A">
            <w:pPr>
              <w:spacing w:after="20" w:line="252" w:lineRule="auto"/>
            </w:pPr>
            <w:r>
              <w:rPr>
                <w:sz w:val="18"/>
                <w:szCs w:val="18"/>
              </w:rPr>
              <w:t>Results that can be reproduced and compared.</w:t>
            </w:r>
          </w:p>
        </w:tc>
        <w:tc>
          <w:tcPr>
            <w:tcW w:w="34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959E887" w14:textId="77777777" w:rsidR="00A944A1" w:rsidRDefault="00B95F5A">
            <w:pPr>
              <w:spacing w:after="20" w:line="252" w:lineRule="auto"/>
            </w:pPr>
            <w:r>
              <w:rPr>
                <w:sz w:val="18"/>
                <w:szCs w:val="18"/>
              </w:rPr>
              <w:t>Single-source pipeline, fixed seeds, patient-level CV, full metric panel.</w:t>
            </w:r>
          </w:p>
        </w:tc>
      </w:tr>
      <w:tr w:rsidR="00A944A1" w14:paraId="77F239DC"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115443E" w14:textId="77777777" w:rsidR="00A944A1" w:rsidRDefault="00B95F5A">
            <w:pPr>
              <w:spacing w:after="20" w:line="252" w:lineRule="auto"/>
            </w:pPr>
            <w:r>
              <w:rPr>
                <w:sz w:val="18"/>
                <w:szCs w:val="18"/>
              </w:rPr>
              <w:t>Course supervisor</w:t>
            </w:r>
          </w:p>
        </w:tc>
        <w:tc>
          <w:tcPr>
            <w:tcW w:w="3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7E79C6C" w14:textId="77777777" w:rsidR="00A944A1" w:rsidRDefault="00B95F5A">
            <w:pPr>
              <w:spacing w:after="20" w:line="252" w:lineRule="auto"/>
            </w:pPr>
            <w:r>
              <w:rPr>
                <w:sz w:val="18"/>
                <w:szCs w:val="18"/>
              </w:rPr>
              <w:t>A research-backed, working MVP by the end of the semester.</w:t>
            </w:r>
          </w:p>
        </w:tc>
        <w:tc>
          <w:tcPr>
            <w:tcW w:w="34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B68A0EA" w14:textId="77777777" w:rsidR="00A944A1" w:rsidRDefault="00B95F5A">
            <w:pPr>
              <w:spacing w:after="20" w:line="252" w:lineRule="auto"/>
            </w:pPr>
            <w:r>
              <w:rPr>
                <w:sz w:val="18"/>
                <w:szCs w:val="18"/>
              </w:rPr>
              <w:t>Scoped deliverables, milestone plan and measurable objectives.</w:t>
            </w:r>
          </w:p>
        </w:tc>
      </w:tr>
    </w:tbl>
    <w:p w14:paraId="22A2B777" w14:textId="77777777" w:rsidR="00A944A1" w:rsidRDefault="00A944A1">
      <w:pPr>
        <w:spacing w:after="120"/>
      </w:pPr>
    </w:p>
    <w:p w14:paraId="57652486" w14:textId="77777777" w:rsidR="00A944A1" w:rsidRDefault="00B95F5A">
      <w:pPr>
        <w:pStyle w:val="2"/>
      </w:pPr>
      <w:bookmarkStart w:id="8" w:name="_Toc243306896"/>
      <w:r>
        <w:t>2.2 Research Problems</w:t>
      </w:r>
      <w:bookmarkEnd w:id="8"/>
    </w:p>
    <w:p w14:paraId="5E370FC8" w14:textId="77777777" w:rsidR="00A944A1" w:rsidRDefault="00B95F5A">
      <w:pPr>
        <w:spacing w:after="120" w:line="288" w:lineRule="auto"/>
        <w:jc w:val="both"/>
      </w:pPr>
      <w:r>
        <w:t>The three research problems below were submitted and approved in the Week activity proposal (1 October 2026) and are reproduced without change.</w:t>
      </w:r>
    </w:p>
    <w:p w14:paraId="0165431A" w14:textId="77777777" w:rsidR="00A944A1" w:rsidRDefault="00B95F5A">
      <w:pPr>
        <w:keepNext/>
        <w:spacing w:before="160" w:after="80"/>
        <w:jc w:val="center"/>
      </w:pPr>
      <w:r>
        <w:rPr>
          <w:b/>
          <w:bCs/>
          <w:sz w:val="18"/>
          <w:szCs w:val="18"/>
        </w:rPr>
        <w:lastRenderedPageBreak/>
        <w:t xml:space="preserve">TABLE III. </w:t>
      </w:r>
      <w:r>
        <w:rPr>
          <w:sz w:val="18"/>
          <w:szCs w:val="18"/>
        </w:rPr>
        <w:t>APPROVED RESEARCH PROBLEMS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00"/>
        <w:gridCol w:w="4326"/>
      </w:tblGrid>
      <w:tr w:rsidR="00A944A1" w14:paraId="07F674B0" w14:textId="77777777">
        <w:tblPrEx>
          <w:tblCellMar>
            <w:top w:w="0" w:type="dxa"/>
            <w:bottom w:w="0" w:type="dxa"/>
          </w:tblCellMar>
        </w:tblPrEx>
        <w:trPr>
          <w:tblHeader/>
          <w:jc w:val="center"/>
        </w:trPr>
        <w:tc>
          <w:tcPr>
            <w:tcW w:w="7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24CBEEF3" w14:textId="77777777" w:rsidR="00A944A1" w:rsidRDefault="00B95F5A">
            <w:pPr>
              <w:spacing w:after="20" w:line="252" w:lineRule="auto"/>
            </w:pPr>
            <w:r>
              <w:rPr>
                <w:b/>
                <w:bCs/>
                <w:color w:val="FFFFFF"/>
                <w:sz w:val="18"/>
                <w:szCs w:val="18"/>
              </w:rPr>
              <w:t>ID</w:t>
            </w:r>
          </w:p>
        </w:tc>
        <w:tc>
          <w:tcPr>
            <w:tcW w:w="40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3E9AA417" w14:textId="77777777" w:rsidR="00A944A1" w:rsidRDefault="00B95F5A">
            <w:pPr>
              <w:spacing w:after="20" w:line="252" w:lineRule="auto"/>
            </w:pPr>
            <w:r>
              <w:rPr>
                <w:b/>
                <w:bCs/>
                <w:color w:val="FFFFFF"/>
                <w:sz w:val="18"/>
                <w:szCs w:val="18"/>
              </w:rPr>
              <w:t>Statement</w:t>
            </w:r>
          </w:p>
        </w:tc>
        <w:tc>
          <w:tcPr>
            <w:tcW w:w="43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D95D418" w14:textId="77777777" w:rsidR="00A944A1" w:rsidRDefault="00B95F5A">
            <w:pPr>
              <w:spacing w:after="20" w:line="252" w:lineRule="auto"/>
            </w:pPr>
            <w:r>
              <w:rPr>
                <w:b/>
                <w:bCs/>
                <w:color w:val="FFFFFF"/>
                <w:sz w:val="18"/>
                <w:szCs w:val="18"/>
              </w:rPr>
              <w:t>Context / justification</w:t>
            </w:r>
          </w:p>
        </w:tc>
      </w:tr>
      <w:tr w:rsidR="00A944A1" w14:paraId="25E99A39" w14:textId="77777777">
        <w:tblPrEx>
          <w:tblCellMar>
            <w:top w:w="0" w:type="dxa"/>
            <w:bottom w:w="0" w:type="dxa"/>
          </w:tblCellMar>
        </w:tblPrEx>
        <w:trPr>
          <w:cantSplit/>
          <w:jc w:val="center"/>
        </w:trPr>
        <w:tc>
          <w:tcPr>
            <w:tcW w:w="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4E740DB" w14:textId="77777777" w:rsidR="00A944A1" w:rsidRDefault="00B95F5A">
            <w:pPr>
              <w:spacing w:after="20" w:line="252" w:lineRule="auto"/>
            </w:pPr>
            <w:r>
              <w:rPr>
                <w:b/>
                <w:bCs/>
                <w:sz w:val="18"/>
                <w:szCs w:val="18"/>
              </w:rPr>
              <w:t>RP1</w:t>
            </w:r>
          </w:p>
        </w:tc>
        <w:tc>
          <w:tcPr>
            <w:tcW w:w="40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6AFDEE3" w14:textId="77777777" w:rsidR="00A944A1" w:rsidRDefault="00B95F5A">
            <w:pPr>
              <w:spacing w:after="20" w:line="252" w:lineRule="auto"/>
            </w:pPr>
            <w:r>
              <w:rPr>
                <w:sz w:val="18"/>
                <w:szCs w:val="18"/>
              </w:rPr>
              <w:t>Overfitting and poor generalization in deep learning models used for thyroid lesion classification due to limited medical imaging datasets.</w:t>
            </w:r>
          </w:p>
        </w:tc>
        <w:tc>
          <w:tcPr>
            <w:tcW w:w="43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4066F53" w14:textId="77777777" w:rsidR="00A944A1" w:rsidRDefault="00B95F5A">
            <w:pPr>
              <w:spacing w:after="20" w:line="252" w:lineRule="auto"/>
            </w:pPr>
            <w:r>
              <w:rPr>
                <w:sz w:val="18"/>
                <w:szCs w:val="18"/>
              </w:rPr>
              <w:t>With approximately 385 patients, a fully unfrozen ConvNeXt-Tiny reached ~99% accuracy during early training. Effecti</w:t>
            </w:r>
            <w:r>
              <w:rPr>
                <w:sz w:val="18"/>
                <w:szCs w:val="18"/>
              </w:rPr>
              <w:t>ve regularization, backbone freezing, learning-rate optimization and early stopping are needed to improve generalization.</w:t>
            </w:r>
          </w:p>
        </w:tc>
      </w:tr>
      <w:tr w:rsidR="00A944A1" w14:paraId="0BB88B6A" w14:textId="77777777">
        <w:tblPrEx>
          <w:tblCellMar>
            <w:top w:w="0" w:type="dxa"/>
            <w:bottom w:w="0" w:type="dxa"/>
          </w:tblCellMar>
        </w:tblPrEx>
        <w:trPr>
          <w:cantSplit/>
          <w:jc w:val="center"/>
        </w:trPr>
        <w:tc>
          <w:tcPr>
            <w:tcW w:w="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DCE32BC" w14:textId="77777777" w:rsidR="00A944A1" w:rsidRDefault="00B95F5A">
            <w:pPr>
              <w:spacing w:after="20" w:line="252" w:lineRule="auto"/>
            </w:pPr>
            <w:r>
              <w:rPr>
                <w:b/>
                <w:bCs/>
                <w:sz w:val="18"/>
                <w:szCs w:val="18"/>
              </w:rPr>
              <w:t>RP2</w:t>
            </w:r>
          </w:p>
        </w:tc>
        <w:tc>
          <w:tcPr>
            <w:tcW w:w="40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A7D085A" w14:textId="77777777" w:rsidR="00A944A1" w:rsidRDefault="00B95F5A">
            <w:pPr>
              <w:spacing w:after="20" w:line="252" w:lineRule="auto"/>
            </w:pPr>
            <w:r>
              <w:rPr>
                <w:sz w:val="18"/>
                <w:szCs w:val="18"/>
              </w:rPr>
              <w:t>The lack of unified and reproducible machine learning pipelines for thyroid lesion classification, leading to inconsistencies in data preprocessing, training, and model evaluation.</w:t>
            </w:r>
          </w:p>
        </w:tc>
        <w:tc>
          <w:tcPr>
            <w:tcW w:w="43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9B6250E" w14:textId="77777777" w:rsidR="00A944A1" w:rsidRDefault="00B95F5A">
            <w:pPr>
              <w:spacing w:after="20" w:line="252" w:lineRule="auto"/>
            </w:pPr>
            <w:r>
              <w:rPr>
                <w:sz w:val="18"/>
                <w:szCs w:val="18"/>
              </w:rPr>
              <w:t>Separate implementations of preprocessing, architecture, training and evalu</w:t>
            </w:r>
            <w:r>
              <w:rPr>
                <w:sz w:val="18"/>
                <w:szCs w:val="18"/>
              </w:rPr>
              <w:t>ation introduce inconsistencies; a centralized pipeline must standardize metadata generation, loading, transformations, training and evaluation.</w:t>
            </w:r>
          </w:p>
        </w:tc>
      </w:tr>
      <w:tr w:rsidR="00A944A1" w14:paraId="334D99A6" w14:textId="77777777">
        <w:tblPrEx>
          <w:tblCellMar>
            <w:top w:w="0" w:type="dxa"/>
            <w:bottom w:w="0" w:type="dxa"/>
          </w:tblCellMar>
        </w:tblPrEx>
        <w:trPr>
          <w:cantSplit/>
          <w:jc w:val="center"/>
        </w:trPr>
        <w:tc>
          <w:tcPr>
            <w:tcW w:w="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1C9289D" w14:textId="77777777" w:rsidR="00A944A1" w:rsidRDefault="00B95F5A">
            <w:pPr>
              <w:spacing w:after="20" w:line="252" w:lineRule="auto"/>
            </w:pPr>
            <w:r>
              <w:rPr>
                <w:b/>
                <w:bCs/>
                <w:sz w:val="18"/>
                <w:szCs w:val="18"/>
              </w:rPr>
              <w:t>RP3</w:t>
            </w:r>
          </w:p>
        </w:tc>
        <w:tc>
          <w:tcPr>
            <w:tcW w:w="40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D27F755" w14:textId="77777777" w:rsidR="00A944A1" w:rsidRDefault="00B95F5A">
            <w:pPr>
              <w:spacing w:after="20" w:line="252" w:lineRule="auto"/>
            </w:pPr>
            <w:r>
              <w:rPr>
                <w:sz w:val="18"/>
                <w:szCs w:val="18"/>
              </w:rPr>
              <w:t>Limited interpretability and insufficient clinical evaluation of deep learning models for medical image classification.</w:t>
            </w:r>
          </w:p>
        </w:tc>
        <w:tc>
          <w:tcPr>
            <w:tcW w:w="43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1487216" w14:textId="77777777" w:rsidR="00A944A1" w:rsidRDefault="00B95F5A">
            <w:pPr>
              <w:spacing w:after="20" w:line="252" w:lineRule="auto"/>
            </w:pPr>
            <w:r>
              <w:rPr>
                <w:sz w:val="18"/>
                <w:szCs w:val="18"/>
              </w:rPr>
              <w:t>Accuracy alone does not describe reliability. Sensitivity, specificity, AUROC, calibration and predictive values are required, and visua</w:t>
            </w:r>
            <w:r>
              <w:rPr>
                <w:sz w:val="18"/>
                <w:szCs w:val="18"/>
              </w:rPr>
              <w:t>l explanations are needed to show which image regions drive predictions.</w:t>
            </w:r>
          </w:p>
        </w:tc>
      </w:tr>
    </w:tbl>
    <w:p w14:paraId="430C3F1C" w14:textId="77777777" w:rsidR="00A944A1" w:rsidRDefault="00A944A1">
      <w:pPr>
        <w:spacing w:after="120"/>
      </w:pPr>
    </w:p>
    <w:p w14:paraId="47DDEBCA" w14:textId="77777777" w:rsidR="00A944A1" w:rsidRDefault="00B95F5A">
      <w:pPr>
        <w:pStyle w:val="2"/>
      </w:pPr>
      <w:bookmarkStart w:id="9" w:name="_Toc243306897"/>
      <w:r>
        <w:t>2.3 Problem Statement</w:t>
      </w:r>
      <w:bookmarkEnd w:id="9"/>
    </w:p>
    <w:p w14:paraId="27AB7D53" w14:textId="77777777" w:rsidR="00A944A1" w:rsidRDefault="00B95F5A">
      <w:pPr>
        <w:spacing w:after="120" w:line="288" w:lineRule="auto"/>
        <w:jc w:val="both"/>
      </w:pPr>
      <w:r>
        <w:t xml:space="preserve">Deep learning models for thyroid lesion classification are currently </w:t>
      </w:r>
      <w:r>
        <w:rPr>
          <w:b/>
          <w:bCs/>
        </w:rPr>
        <w:t>broken in three connected ways</w:t>
      </w:r>
      <w:r>
        <w:t>. They overfit small, paired clinical datasets, so their headline accuracy does not transfer to new patients; they are produced by fragmented code in which preprocessing, training and evaluation can silently diverge, so results cannot be reproduced or audi</w:t>
      </w:r>
      <w:r>
        <w:t xml:space="preserve">ted; and they are evaluated and delivered as opaque scores without calibration, confidence intervals or explanations, so their reliability cannot be judged. </w:t>
      </w:r>
      <w:r>
        <w:rPr>
          <w:b/>
          <w:bCs/>
        </w:rPr>
        <w:t>Clinicians</w:t>
      </w:r>
      <w:r>
        <w:t xml:space="preserve"> (radiologists, endocrinologists and cytopathologists) are impacted because they cannot t</w:t>
      </w:r>
      <w:r>
        <w:t xml:space="preserve">rust or interpret the output; </w:t>
      </w:r>
      <w:r>
        <w:rPr>
          <w:b/>
          <w:bCs/>
        </w:rPr>
        <w:t>patients</w:t>
      </w:r>
      <w:r>
        <w:t xml:space="preserve"> are impacted through the risk of missed cancers or unnecessary surgery; and </w:t>
      </w:r>
      <w:r>
        <w:rPr>
          <w:b/>
          <w:bCs/>
        </w:rPr>
        <w:t>researchers</w:t>
      </w:r>
      <w:r>
        <w:t xml:space="preserve"> are impacted because published numbers cannot be compared or built upon. The </w:t>
      </w:r>
      <w:r>
        <w:rPr>
          <w:b/>
          <w:bCs/>
        </w:rPr>
        <w:t>missing capability</w:t>
      </w:r>
      <w:r>
        <w:t xml:space="preserve"> is a single, reproducible, interp</w:t>
      </w:r>
      <w:r>
        <w:t>retable pipeline that fuses ultrasound and cytology evidence, generalises on a small dataset, and reports clinically meaningful, uncertainty-aware performance.</w:t>
      </w:r>
    </w:p>
    <w:p w14:paraId="78F3A3ED" w14:textId="77777777" w:rsidR="00A944A1" w:rsidRDefault="00B95F5A">
      <w:pPr>
        <w:pStyle w:val="2"/>
      </w:pPr>
      <w:bookmarkStart w:id="10" w:name="_Toc243306898"/>
      <w:r>
        <w:t>2.4 Research Questions (RQs)</w:t>
      </w:r>
      <w:bookmarkEnd w:id="10"/>
    </w:p>
    <w:p w14:paraId="35E4C5F1" w14:textId="77777777" w:rsidR="00A944A1" w:rsidRDefault="00B95F5A">
      <w:pPr>
        <w:pStyle w:val="a4"/>
        <w:numPr>
          <w:ilvl w:val="0"/>
          <w:numId w:val="2"/>
        </w:numPr>
        <w:spacing w:after="60" w:line="276" w:lineRule="auto"/>
      </w:pPr>
      <w:r>
        <w:rPr>
          <w:b/>
          <w:bCs/>
        </w:rPr>
        <w:t>RQ1:</w:t>
      </w:r>
      <w:r>
        <w:t xml:space="preserve"> To what extent can backbone freezing, regularization technique</w:t>
      </w:r>
      <w:r>
        <w:t>s, and optimized training strategies improve the generalization performance of a ConvNeXt-Tiny-based thyroid lesion classification model on a limited medical imaging dataset?</w:t>
      </w:r>
    </w:p>
    <w:p w14:paraId="248A785B" w14:textId="77777777" w:rsidR="00A944A1" w:rsidRDefault="00B95F5A">
      <w:pPr>
        <w:pStyle w:val="a4"/>
        <w:numPr>
          <w:ilvl w:val="0"/>
          <w:numId w:val="2"/>
        </w:numPr>
        <w:spacing w:after="60" w:line="276" w:lineRule="auto"/>
      </w:pPr>
      <w:r>
        <w:rPr>
          <w:b/>
          <w:bCs/>
        </w:rPr>
        <w:t>RQ2:</w:t>
      </w:r>
      <w:r>
        <w:t xml:space="preserve"> How can a unified deep learning pipeline improve the reproducibility, consis</w:t>
      </w:r>
      <w:r>
        <w:t>tency, and efficiency of thyroid lesion classification experiments using cytological and ultrasound images?</w:t>
      </w:r>
    </w:p>
    <w:p w14:paraId="6F3811AC" w14:textId="77777777" w:rsidR="00A944A1" w:rsidRDefault="00B95F5A">
      <w:pPr>
        <w:pStyle w:val="a4"/>
        <w:numPr>
          <w:ilvl w:val="0"/>
          <w:numId w:val="2"/>
        </w:numPr>
        <w:spacing w:after="60" w:line="276" w:lineRule="auto"/>
      </w:pPr>
      <w:r>
        <w:rPr>
          <w:b/>
          <w:bCs/>
        </w:rPr>
        <w:t>RQ3:</w:t>
      </w:r>
      <w:r>
        <w:t xml:space="preserve"> How can attention-based visualization and clinically relevant evaluation metrics improve the interpretability and reliability assessment of dee</w:t>
      </w:r>
      <w:r>
        <w:t>p learning predictions for thyroid lesion classification?</w:t>
      </w:r>
    </w:p>
    <w:p w14:paraId="550AF2C9" w14:textId="77777777" w:rsidR="00A944A1" w:rsidRDefault="00B95F5A">
      <w:pPr>
        <w:pStyle w:val="2"/>
      </w:pPr>
      <w:bookmarkStart w:id="11" w:name="_Toc243306899"/>
      <w:r>
        <w:t>2.5 Research Objectives</w:t>
      </w:r>
      <w:bookmarkEnd w:id="11"/>
    </w:p>
    <w:p w14:paraId="2010FA3D" w14:textId="77777777" w:rsidR="00A944A1" w:rsidRDefault="00B95F5A">
      <w:pPr>
        <w:pStyle w:val="3"/>
      </w:pPr>
      <w:r>
        <w:t>General Objective</w:t>
      </w:r>
    </w:p>
    <w:p w14:paraId="465CBB3E" w14:textId="77777777" w:rsidR="00A944A1" w:rsidRDefault="00B95F5A">
      <w:pPr>
        <w:spacing w:after="120" w:line="288" w:lineRule="auto"/>
        <w:jc w:val="both"/>
      </w:pPr>
      <w:r>
        <w:t>To design, develop, implement, and evaluate a unified and interpretable deep learning pipeline for thyroid lesion classification using cytological and ultrasound images, with the aim of improving model generalization, experimental reproducibility, and eval</w:t>
      </w:r>
      <w:r>
        <w:t xml:space="preserve">uation reliability through </w:t>
      </w:r>
      <w:r>
        <w:lastRenderedPageBreak/>
        <w:t>regularization techniques, comprehensive performance metrics, and attention-based visualization.</w:t>
      </w:r>
    </w:p>
    <w:p w14:paraId="6E88257E" w14:textId="77777777" w:rsidR="00A944A1" w:rsidRDefault="00B95F5A">
      <w:pPr>
        <w:pStyle w:val="3"/>
      </w:pPr>
      <w:r>
        <w:t>Specific Objectives</w:t>
      </w:r>
    </w:p>
    <w:p w14:paraId="78134928" w14:textId="77777777" w:rsidR="00A944A1" w:rsidRDefault="00B95F5A">
      <w:pPr>
        <w:pStyle w:val="a4"/>
        <w:numPr>
          <w:ilvl w:val="0"/>
          <w:numId w:val="2"/>
        </w:numPr>
        <w:spacing w:after="60" w:line="276" w:lineRule="auto"/>
      </w:pPr>
      <w:r>
        <w:rPr>
          <w:b/>
          <w:bCs/>
        </w:rPr>
        <w:t>Objective 1 (Corresponds to RQ1):</w:t>
      </w:r>
      <w:r>
        <w:t xml:space="preserve"> To implement and evaluate overfitting mitigation techniques, including backbon</w:t>
      </w:r>
      <w:r>
        <w:t>e freezing, dropout, weight decay, label smoothing, learning rate optimization, gradient clipping, and early stopping, to improve the generalization performance of the ConvNeXt-Tiny-based classification model.</w:t>
      </w:r>
    </w:p>
    <w:p w14:paraId="16EA8370" w14:textId="77777777" w:rsidR="00A944A1" w:rsidRDefault="00B95F5A">
      <w:pPr>
        <w:pStyle w:val="a4"/>
        <w:numPr>
          <w:ilvl w:val="0"/>
          <w:numId w:val="2"/>
        </w:numPr>
        <w:spacing w:after="60" w:line="276" w:lineRule="auto"/>
      </w:pPr>
      <w:r>
        <w:rPr>
          <w:b/>
          <w:bCs/>
        </w:rPr>
        <w:t>Objective 2 (Corresponds to RQ2):</w:t>
      </w:r>
      <w:r>
        <w:t xml:space="preserve"> To develop a unified and reproducible deep learning pipeline that integrates automated metadata generation, data preprocessing, model training, validation, inference, and performance evaluation for cytological and ultrasou</w:t>
      </w:r>
      <w:r>
        <w:t>nd thyroid images.</w:t>
      </w:r>
    </w:p>
    <w:p w14:paraId="3DC11590" w14:textId="77777777" w:rsidR="00A944A1" w:rsidRDefault="00B95F5A">
      <w:pPr>
        <w:pStyle w:val="a4"/>
        <w:numPr>
          <w:ilvl w:val="0"/>
          <w:numId w:val="2"/>
        </w:numPr>
        <w:spacing w:after="60" w:line="276" w:lineRule="auto"/>
      </w:pPr>
      <w:r>
        <w:rPr>
          <w:b/>
          <w:bCs/>
        </w:rPr>
        <w:t>Objective 3 (Corresponds to RQ3):</w:t>
      </w:r>
      <w:r>
        <w:t xml:space="preserve"> To evaluate model performance using comprehensive classification and clinical metrics, including AUROC, AUPRC, sensitivity, specificity, F1-score, Matthews Correlation Coefficient, Brier Score, and boots</w:t>
      </w:r>
      <w:r>
        <w:t>trap confidence intervals, and to implement attention-based visualization for interpreting model predictions.</w:t>
      </w:r>
    </w:p>
    <w:p w14:paraId="3364FFCB" w14:textId="77777777" w:rsidR="00A944A1" w:rsidRDefault="00B95F5A">
      <w:pPr>
        <w:spacing w:after="120" w:line="288" w:lineRule="auto"/>
        <w:jc w:val="both"/>
      </w:pPr>
      <w:r>
        <w:t xml:space="preserve">To guide the later evaluation phase, each specific objective is operationalised with SMART success criteria in Table IV. The objective statements </w:t>
      </w:r>
      <w:r>
        <w:t>themselves are unchanged from the approved proposal; the table only adds the measurable targets and deadlines against which they will be judged.</w:t>
      </w:r>
    </w:p>
    <w:p w14:paraId="44B5D75A" w14:textId="77777777" w:rsidR="00A944A1" w:rsidRDefault="00B95F5A">
      <w:pPr>
        <w:keepNext/>
        <w:spacing w:before="160" w:after="80"/>
        <w:jc w:val="center"/>
      </w:pPr>
      <w:r>
        <w:rPr>
          <w:b/>
          <w:bCs/>
          <w:sz w:val="18"/>
          <w:szCs w:val="18"/>
        </w:rPr>
        <w:t xml:space="preserve">TABLE IV. </w:t>
      </w:r>
      <w:r>
        <w:rPr>
          <w:sz w:val="18"/>
          <w:szCs w:val="18"/>
        </w:rPr>
        <w:t>SMART OPERATIONALISATION OF THE SPECIFIC OBJECTIVES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550"/>
        <w:gridCol w:w="2500"/>
        <w:gridCol w:w="2576"/>
      </w:tblGrid>
      <w:tr w:rsidR="00A944A1" w14:paraId="30AC1322" w14:textId="77777777">
        <w:tblPrEx>
          <w:tblCellMar>
            <w:top w:w="0" w:type="dxa"/>
            <w:bottom w:w="0" w:type="dxa"/>
          </w:tblCellMar>
        </w:tblPrEx>
        <w:trPr>
          <w:tblHeader/>
          <w:jc w:val="center"/>
        </w:trPr>
        <w:tc>
          <w:tcPr>
            <w:tcW w:w="14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0F1371EA" w14:textId="77777777" w:rsidR="00A944A1" w:rsidRDefault="00A944A1">
            <w:pPr>
              <w:spacing w:after="20" w:line="252" w:lineRule="auto"/>
            </w:pPr>
          </w:p>
        </w:tc>
        <w:tc>
          <w:tcPr>
            <w:tcW w:w="255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7805C5CB" w14:textId="77777777" w:rsidR="00A944A1" w:rsidRDefault="00B95F5A">
            <w:pPr>
              <w:spacing w:after="20" w:line="252" w:lineRule="auto"/>
            </w:pPr>
            <w:r>
              <w:rPr>
                <w:b/>
                <w:bCs/>
                <w:color w:val="FFFFFF"/>
                <w:sz w:val="18"/>
                <w:szCs w:val="18"/>
              </w:rPr>
              <w:t>Objective 1 (RQ1)</w:t>
            </w:r>
          </w:p>
        </w:tc>
        <w:tc>
          <w:tcPr>
            <w:tcW w:w="25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1081E7E6" w14:textId="77777777" w:rsidR="00A944A1" w:rsidRDefault="00B95F5A">
            <w:pPr>
              <w:spacing w:after="20" w:line="252" w:lineRule="auto"/>
            </w:pPr>
            <w:r>
              <w:rPr>
                <w:b/>
                <w:bCs/>
                <w:color w:val="FFFFFF"/>
                <w:sz w:val="18"/>
                <w:szCs w:val="18"/>
              </w:rPr>
              <w:t>Objective 2 (RQ2)</w:t>
            </w:r>
          </w:p>
        </w:tc>
        <w:tc>
          <w:tcPr>
            <w:tcW w:w="257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62AA0C70" w14:textId="77777777" w:rsidR="00A944A1" w:rsidRDefault="00B95F5A">
            <w:pPr>
              <w:spacing w:after="20" w:line="252" w:lineRule="auto"/>
            </w:pPr>
            <w:r>
              <w:rPr>
                <w:b/>
                <w:bCs/>
                <w:color w:val="FFFFFF"/>
                <w:sz w:val="18"/>
                <w:szCs w:val="18"/>
              </w:rPr>
              <w:t xml:space="preserve">Objective 3 </w:t>
            </w:r>
            <w:r>
              <w:rPr>
                <w:b/>
                <w:bCs/>
                <w:color w:val="FFFFFF"/>
                <w:sz w:val="18"/>
                <w:szCs w:val="18"/>
              </w:rPr>
              <w:t>(RQ3)</w:t>
            </w:r>
          </w:p>
        </w:tc>
      </w:tr>
      <w:tr w:rsidR="00A944A1" w14:paraId="481D9B42" w14:textId="77777777">
        <w:tblPrEx>
          <w:tblCellMar>
            <w:top w:w="0" w:type="dxa"/>
            <w:bottom w:w="0" w:type="dxa"/>
          </w:tblCellMar>
        </w:tblPrEx>
        <w:trPr>
          <w:cantSplit/>
          <w:jc w:val="center"/>
        </w:trPr>
        <w:tc>
          <w:tcPr>
            <w:tcW w:w="1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466CF26" w14:textId="77777777" w:rsidR="00A944A1" w:rsidRDefault="00B95F5A">
            <w:pPr>
              <w:spacing w:after="20" w:line="252" w:lineRule="auto"/>
            </w:pPr>
            <w:r>
              <w:rPr>
                <w:b/>
                <w:bCs/>
                <w:sz w:val="17"/>
                <w:szCs w:val="17"/>
              </w:rPr>
              <w:t>Specific</w:t>
            </w:r>
          </w:p>
        </w:tc>
        <w:tc>
          <w:tcPr>
            <w:tcW w:w="25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725CFCE" w14:textId="77777777" w:rsidR="00A944A1" w:rsidRDefault="00B95F5A">
            <w:pPr>
              <w:spacing w:after="20" w:line="252" w:lineRule="auto"/>
            </w:pPr>
            <w:r>
              <w:rPr>
                <w:sz w:val="17"/>
                <w:szCs w:val="17"/>
              </w:rPr>
              <w:t>Ablate four configurations: A0 fully unfrozen baseline, A1 + partial freezing, A2 + regularisation, A3 + LR schedule, clipping and early stopping.</w:t>
            </w:r>
          </w:p>
        </w:tc>
        <w:tc>
          <w:tcPr>
            <w:tcW w:w="2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0A1D3FF" w14:textId="77777777" w:rsidR="00A944A1" w:rsidRDefault="00B95F5A">
            <w:pPr>
              <w:spacing w:after="20" w:line="252" w:lineRule="auto"/>
            </w:pPr>
            <w:r>
              <w:rPr>
                <w:sz w:val="17"/>
                <w:szCs w:val="17"/>
              </w:rPr>
              <w:t>One entry point (</w:t>
            </w:r>
            <w:r>
              <w:rPr>
                <w:rFonts w:ascii="Consolas" w:eastAsia="Consolas" w:hAnsi="Consolas" w:cs="Consolas"/>
                <w:sz w:val="15"/>
                <w:szCs w:val="15"/>
              </w:rPr>
              <w:t>main.py</w:t>
            </w:r>
            <w:r>
              <w:rPr>
                <w:sz w:val="17"/>
                <w:szCs w:val="17"/>
              </w:rPr>
              <w:t>) and one shared model module used by both training and inference; config, seed and e</w:t>
            </w:r>
            <w:r>
              <w:rPr>
                <w:sz w:val="17"/>
                <w:szCs w:val="17"/>
              </w:rPr>
              <w:t>nvironment saved with every checkpoint.</w:t>
            </w:r>
          </w:p>
        </w:tc>
        <w:tc>
          <w:tcPr>
            <w:tcW w:w="257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B4EC662" w14:textId="77777777" w:rsidR="00A944A1" w:rsidRDefault="00B95F5A">
            <w:pPr>
              <w:spacing w:after="20" w:line="252" w:lineRule="auto"/>
            </w:pPr>
            <w:r>
              <w:rPr>
                <w:sz w:val="17"/>
                <w:szCs w:val="17"/>
              </w:rPr>
              <w:t>Full metric panel at 0.5 and Youden thresholds; post-hoc calibration; relevance maps for TP/TN/FP/FN; faithfulness test of patch relevance.</w:t>
            </w:r>
          </w:p>
        </w:tc>
      </w:tr>
      <w:tr w:rsidR="00A944A1" w14:paraId="59BD2923" w14:textId="77777777">
        <w:tblPrEx>
          <w:tblCellMar>
            <w:top w:w="0" w:type="dxa"/>
            <w:bottom w:w="0" w:type="dxa"/>
          </w:tblCellMar>
        </w:tblPrEx>
        <w:trPr>
          <w:cantSplit/>
          <w:jc w:val="center"/>
        </w:trPr>
        <w:tc>
          <w:tcPr>
            <w:tcW w:w="14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2D9FDFB" w14:textId="77777777" w:rsidR="00A944A1" w:rsidRDefault="00B95F5A">
            <w:pPr>
              <w:spacing w:after="20" w:line="252" w:lineRule="auto"/>
            </w:pPr>
            <w:r>
              <w:rPr>
                <w:b/>
                <w:bCs/>
                <w:sz w:val="17"/>
                <w:szCs w:val="17"/>
              </w:rPr>
              <w:t>Measurable</w:t>
            </w:r>
          </w:p>
        </w:tc>
        <w:tc>
          <w:tcPr>
            <w:tcW w:w="25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FF15934" w14:textId="77777777" w:rsidR="00A944A1" w:rsidRDefault="00B95F5A">
            <w:pPr>
              <w:spacing w:after="20" w:line="252" w:lineRule="auto"/>
            </w:pPr>
            <w:r>
              <w:rPr>
                <w:sz w:val="17"/>
                <w:szCs w:val="17"/>
              </w:rPr>
              <w:t>Mean ± SD AUROC over 5 folds; train–validation loss gap; fold-to-fold SD.</w:t>
            </w:r>
          </w:p>
        </w:tc>
        <w:tc>
          <w:tcPr>
            <w:tcW w:w="2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8F8039F" w14:textId="77777777" w:rsidR="00A944A1" w:rsidRDefault="00B95F5A">
            <w:pPr>
              <w:spacing w:after="20" w:line="252" w:lineRule="auto"/>
            </w:pPr>
            <w:r>
              <w:rPr>
                <w:sz w:val="17"/>
                <w:szCs w:val="17"/>
              </w:rPr>
              <w:t>Re-run variance of AUROC; count of duplicated definitions; runtime per fold.</w:t>
            </w:r>
          </w:p>
        </w:tc>
        <w:tc>
          <w:tcPr>
            <w:tcW w:w="257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DAFBB9B" w14:textId="77777777" w:rsidR="00A944A1" w:rsidRDefault="00B95F5A">
            <w:pPr>
              <w:spacing w:after="20" w:line="252" w:lineRule="auto"/>
            </w:pPr>
            <w:r>
              <w:rPr>
                <w:sz w:val="17"/>
                <w:szCs w:val="17"/>
              </w:rPr>
              <w:t>AUROC 95% CI, Brier score, expected calibration error (ECE), deletion-test win rate.</w:t>
            </w:r>
          </w:p>
        </w:tc>
      </w:tr>
      <w:tr w:rsidR="00A944A1" w14:paraId="7943F77C" w14:textId="77777777">
        <w:tblPrEx>
          <w:tblCellMar>
            <w:top w:w="0" w:type="dxa"/>
            <w:bottom w:w="0" w:type="dxa"/>
          </w:tblCellMar>
        </w:tblPrEx>
        <w:trPr>
          <w:cantSplit/>
          <w:jc w:val="center"/>
        </w:trPr>
        <w:tc>
          <w:tcPr>
            <w:tcW w:w="1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8DFF90F" w14:textId="77777777" w:rsidR="00A944A1" w:rsidRDefault="00B95F5A">
            <w:pPr>
              <w:spacing w:after="20" w:line="252" w:lineRule="auto"/>
            </w:pPr>
            <w:r>
              <w:rPr>
                <w:b/>
                <w:bCs/>
                <w:sz w:val="17"/>
                <w:szCs w:val="17"/>
              </w:rPr>
              <w:t>Achievable target</w:t>
            </w:r>
          </w:p>
        </w:tc>
        <w:tc>
          <w:tcPr>
            <w:tcW w:w="25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3628A04" w14:textId="77777777" w:rsidR="00A944A1" w:rsidRDefault="00B95F5A">
            <w:pPr>
              <w:spacing w:after="20" w:line="252" w:lineRule="auto"/>
            </w:pPr>
            <w:r>
              <w:rPr>
                <w:sz w:val="17"/>
                <w:szCs w:val="17"/>
              </w:rPr>
              <w:t>A3 mean AUROC ≥ 0.95 with fold SD ≤ 0.03; loss gap reduced ≥ 50% vs. A0.</w:t>
            </w:r>
          </w:p>
        </w:tc>
        <w:tc>
          <w:tcPr>
            <w:tcW w:w="2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655A5EE" w14:textId="77777777" w:rsidR="00A944A1" w:rsidRDefault="00B95F5A">
            <w:pPr>
              <w:spacing w:after="20" w:line="252" w:lineRule="auto"/>
            </w:pPr>
            <w:r>
              <w:rPr>
                <w:sz w:val="17"/>
                <w:szCs w:val="17"/>
              </w:rPr>
              <w:t>Identical-seed re-runs within ±0.005 AUROC; 0 duplicated model/transform definitions.</w:t>
            </w:r>
          </w:p>
        </w:tc>
        <w:tc>
          <w:tcPr>
            <w:tcW w:w="257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ECB5336" w14:textId="77777777" w:rsidR="00A944A1" w:rsidRDefault="00B95F5A">
            <w:pPr>
              <w:spacing w:after="20" w:line="252" w:lineRule="auto"/>
            </w:pPr>
            <w:r>
              <w:rPr>
                <w:sz w:val="17"/>
                <w:szCs w:val="17"/>
              </w:rPr>
              <w:t xml:space="preserve">Brier ≤ 0.08 and ECE ≤ 0.05 after temperature scaling; removing the top-ranked </w:t>
            </w:r>
            <w:r>
              <w:rPr>
                <w:sz w:val="17"/>
                <w:szCs w:val="17"/>
              </w:rPr>
              <w:t>patch lowers P(PTC) more than a random patch in ≥ 70% of TP cases.</w:t>
            </w:r>
          </w:p>
        </w:tc>
      </w:tr>
      <w:tr w:rsidR="00A944A1" w14:paraId="0EB826E5" w14:textId="77777777">
        <w:tblPrEx>
          <w:tblCellMar>
            <w:top w:w="0" w:type="dxa"/>
            <w:bottom w:w="0" w:type="dxa"/>
          </w:tblCellMar>
        </w:tblPrEx>
        <w:trPr>
          <w:cantSplit/>
          <w:jc w:val="center"/>
        </w:trPr>
        <w:tc>
          <w:tcPr>
            <w:tcW w:w="14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F7A4B14" w14:textId="77777777" w:rsidR="00A944A1" w:rsidRDefault="00B95F5A">
            <w:pPr>
              <w:spacing w:after="20" w:line="252" w:lineRule="auto"/>
            </w:pPr>
            <w:r>
              <w:rPr>
                <w:b/>
                <w:bCs/>
                <w:sz w:val="17"/>
                <w:szCs w:val="17"/>
              </w:rPr>
              <w:t>Relevant</w:t>
            </w:r>
          </w:p>
        </w:tc>
        <w:tc>
          <w:tcPr>
            <w:tcW w:w="25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19F21FF" w14:textId="77777777" w:rsidR="00A944A1" w:rsidRDefault="00B95F5A">
            <w:pPr>
              <w:spacing w:after="20" w:line="252" w:lineRule="auto"/>
            </w:pPr>
            <w:r>
              <w:rPr>
                <w:sz w:val="17"/>
                <w:szCs w:val="17"/>
              </w:rPr>
              <w:t>Directly answers RQ1 (generalisation).</w:t>
            </w:r>
          </w:p>
        </w:tc>
        <w:tc>
          <w:tcPr>
            <w:tcW w:w="2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0E80468" w14:textId="77777777" w:rsidR="00A944A1" w:rsidRDefault="00B95F5A">
            <w:pPr>
              <w:spacing w:after="20" w:line="252" w:lineRule="auto"/>
            </w:pPr>
            <w:r>
              <w:rPr>
                <w:sz w:val="17"/>
                <w:szCs w:val="17"/>
              </w:rPr>
              <w:t>Directly answers RQ2 (reproducibility, consistency, efficiency).</w:t>
            </w:r>
          </w:p>
        </w:tc>
        <w:tc>
          <w:tcPr>
            <w:tcW w:w="257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FFE02A4" w14:textId="77777777" w:rsidR="00A944A1" w:rsidRDefault="00B95F5A">
            <w:pPr>
              <w:spacing w:after="20" w:line="252" w:lineRule="auto"/>
            </w:pPr>
            <w:r>
              <w:rPr>
                <w:sz w:val="17"/>
                <w:szCs w:val="17"/>
              </w:rPr>
              <w:t>Directly answers RQ3 (interpretability and reliability).</w:t>
            </w:r>
          </w:p>
        </w:tc>
      </w:tr>
      <w:tr w:rsidR="00A944A1" w14:paraId="35B932B8" w14:textId="77777777">
        <w:tblPrEx>
          <w:tblCellMar>
            <w:top w:w="0" w:type="dxa"/>
            <w:bottom w:w="0" w:type="dxa"/>
          </w:tblCellMar>
        </w:tblPrEx>
        <w:trPr>
          <w:cantSplit/>
          <w:jc w:val="center"/>
        </w:trPr>
        <w:tc>
          <w:tcPr>
            <w:tcW w:w="1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9B8E673" w14:textId="77777777" w:rsidR="00A944A1" w:rsidRDefault="00B95F5A">
            <w:pPr>
              <w:spacing w:after="20" w:line="252" w:lineRule="auto"/>
            </w:pPr>
            <w:r>
              <w:rPr>
                <w:b/>
                <w:bCs/>
                <w:sz w:val="17"/>
                <w:szCs w:val="17"/>
              </w:rPr>
              <w:t>Time-bound</w:t>
            </w:r>
          </w:p>
        </w:tc>
        <w:tc>
          <w:tcPr>
            <w:tcW w:w="25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56D99A6" w14:textId="77777777" w:rsidR="00A944A1" w:rsidRDefault="00B95F5A">
            <w:pPr>
              <w:spacing w:after="20" w:line="252" w:lineRule="auto"/>
            </w:pPr>
            <w:r>
              <w:rPr>
                <w:sz w:val="17"/>
                <w:szCs w:val="17"/>
              </w:rPr>
              <w:t>Weeks 7–10</w:t>
            </w:r>
          </w:p>
        </w:tc>
        <w:tc>
          <w:tcPr>
            <w:tcW w:w="2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8AC6745" w14:textId="77777777" w:rsidR="00A944A1" w:rsidRDefault="00B95F5A">
            <w:pPr>
              <w:spacing w:after="20" w:line="252" w:lineRule="auto"/>
            </w:pPr>
            <w:r>
              <w:rPr>
                <w:sz w:val="17"/>
                <w:szCs w:val="17"/>
              </w:rPr>
              <w:t>Weeks 4–9</w:t>
            </w:r>
          </w:p>
        </w:tc>
        <w:tc>
          <w:tcPr>
            <w:tcW w:w="257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902A679" w14:textId="77777777" w:rsidR="00A944A1" w:rsidRDefault="00B95F5A">
            <w:pPr>
              <w:spacing w:after="20" w:line="252" w:lineRule="auto"/>
            </w:pPr>
            <w:r>
              <w:rPr>
                <w:sz w:val="17"/>
                <w:szCs w:val="17"/>
              </w:rPr>
              <w:t>Weeks 9–13</w:t>
            </w:r>
          </w:p>
        </w:tc>
      </w:tr>
    </w:tbl>
    <w:p w14:paraId="1CDB909E" w14:textId="77777777" w:rsidR="00A944A1" w:rsidRDefault="00A944A1">
      <w:pPr>
        <w:spacing w:after="120"/>
      </w:pPr>
    </w:p>
    <w:p w14:paraId="2E47B3B9" w14:textId="77777777" w:rsidR="00A944A1" w:rsidRDefault="00B95F5A">
      <w:pPr>
        <w:spacing w:after="120" w:line="288" w:lineRule="auto"/>
        <w:jc w:val="both"/>
      </w:pPr>
      <w:r>
        <w:t>Table V summarises the end-to-end traceability from problem to evidence, as required by the approved proposal activity.</w:t>
      </w:r>
    </w:p>
    <w:p w14:paraId="0FC68E23" w14:textId="77777777" w:rsidR="00A944A1" w:rsidRDefault="00B95F5A">
      <w:pPr>
        <w:keepNext/>
        <w:spacing w:before="160" w:after="80"/>
        <w:jc w:val="center"/>
      </w:pPr>
      <w:r>
        <w:rPr>
          <w:b/>
          <w:bCs/>
          <w:sz w:val="18"/>
          <w:szCs w:val="18"/>
        </w:rPr>
        <w:lastRenderedPageBreak/>
        <w:t xml:space="preserve">TABLE V. </w:t>
      </w:r>
      <w:r>
        <w:rPr>
          <w:sz w:val="18"/>
          <w:szCs w:val="18"/>
        </w:rPr>
        <w:t>TRACEABILITY MATRIX</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1200"/>
        <w:gridCol w:w="4026"/>
      </w:tblGrid>
      <w:tr w:rsidR="00A944A1" w14:paraId="19FDD3FE" w14:textId="77777777">
        <w:tblPrEx>
          <w:tblCellMar>
            <w:top w:w="0" w:type="dxa"/>
            <w:bottom w:w="0" w:type="dxa"/>
          </w:tblCellMar>
        </w:tblPrEx>
        <w:trPr>
          <w:tblHeader/>
          <w:jc w:val="center"/>
        </w:trPr>
        <w:tc>
          <w:tcPr>
            <w:tcW w:w="26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F478498" w14:textId="77777777" w:rsidR="00A944A1" w:rsidRDefault="00B95F5A">
            <w:pPr>
              <w:spacing w:after="20" w:line="252" w:lineRule="auto"/>
            </w:pPr>
            <w:r>
              <w:rPr>
                <w:b/>
                <w:bCs/>
                <w:color w:val="FFFFFF"/>
                <w:sz w:val="18"/>
                <w:szCs w:val="18"/>
              </w:rPr>
              <w:t>Problem</w:t>
            </w:r>
          </w:p>
        </w:tc>
        <w:tc>
          <w:tcPr>
            <w:tcW w:w="12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05B697AF" w14:textId="77777777" w:rsidR="00A944A1" w:rsidRDefault="00B95F5A">
            <w:pPr>
              <w:spacing w:after="20" w:line="252" w:lineRule="auto"/>
            </w:pPr>
            <w:r>
              <w:rPr>
                <w:b/>
                <w:bCs/>
                <w:color w:val="FFFFFF"/>
                <w:sz w:val="18"/>
                <w:szCs w:val="18"/>
              </w:rPr>
              <w:t>Question</w:t>
            </w:r>
          </w:p>
        </w:tc>
        <w:tc>
          <w:tcPr>
            <w:tcW w:w="12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8E5CD98" w14:textId="77777777" w:rsidR="00A944A1" w:rsidRDefault="00B95F5A">
            <w:pPr>
              <w:spacing w:after="20" w:line="252" w:lineRule="auto"/>
            </w:pPr>
            <w:r>
              <w:rPr>
                <w:b/>
                <w:bCs/>
                <w:color w:val="FFFFFF"/>
                <w:sz w:val="18"/>
                <w:szCs w:val="18"/>
              </w:rPr>
              <w:t>Objective</w:t>
            </w:r>
          </w:p>
        </w:tc>
        <w:tc>
          <w:tcPr>
            <w:tcW w:w="40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330D22D3" w14:textId="77777777" w:rsidR="00A944A1" w:rsidRDefault="00B95F5A">
            <w:pPr>
              <w:spacing w:after="20" w:line="252" w:lineRule="auto"/>
            </w:pPr>
            <w:r>
              <w:rPr>
                <w:b/>
                <w:bCs/>
                <w:color w:val="FFFFFF"/>
                <w:sz w:val="18"/>
                <w:szCs w:val="18"/>
              </w:rPr>
              <w:t>Evaluation evidence</w:t>
            </w:r>
          </w:p>
        </w:tc>
      </w:tr>
      <w:tr w:rsidR="00A944A1" w14:paraId="0B8D95C9" w14:textId="77777777">
        <w:tblPrEx>
          <w:tblCellMar>
            <w:top w:w="0" w:type="dxa"/>
            <w:bottom w:w="0" w:type="dxa"/>
          </w:tblCellMar>
        </w:tblPrEx>
        <w:trPr>
          <w:cantSplit/>
          <w:jc w:val="center"/>
        </w:trPr>
        <w:tc>
          <w:tcPr>
            <w:tcW w:w="2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9BA7ADC" w14:textId="77777777" w:rsidR="00A944A1" w:rsidRDefault="00B95F5A">
            <w:pPr>
              <w:spacing w:after="20" w:line="252" w:lineRule="auto"/>
            </w:pPr>
            <w:r>
              <w:rPr>
                <w:b/>
                <w:bCs/>
                <w:sz w:val="18"/>
                <w:szCs w:val="18"/>
              </w:rPr>
              <w:t>RP1 Overfitting</w:t>
            </w:r>
          </w:p>
        </w:tc>
        <w:tc>
          <w:tcPr>
            <w:tcW w:w="12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2081D9E" w14:textId="77777777" w:rsidR="00A944A1" w:rsidRDefault="00B95F5A">
            <w:pPr>
              <w:spacing w:after="20" w:line="252" w:lineRule="auto"/>
            </w:pPr>
            <w:r>
              <w:rPr>
                <w:sz w:val="18"/>
                <w:szCs w:val="18"/>
              </w:rPr>
              <w:t>RQ1</w:t>
            </w:r>
          </w:p>
        </w:tc>
        <w:tc>
          <w:tcPr>
            <w:tcW w:w="12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C650C1E" w14:textId="77777777" w:rsidR="00A944A1" w:rsidRDefault="00B95F5A">
            <w:pPr>
              <w:spacing w:after="20" w:line="252" w:lineRule="auto"/>
            </w:pPr>
            <w:r>
              <w:rPr>
                <w:sz w:val="18"/>
                <w:szCs w:val="18"/>
              </w:rPr>
              <w:t>O1</w:t>
            </w:r>
          </w:p>
        </w:tc>
        <w:tc>
          <w:tcPr>
            <w:tcW w:w="40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B8EACF2" w14:textId="77777777" w:rsidR="00A944A1" w:rsidRDefault="00B95F5A">
            <w:pPr>
              <w:spacing w:after="20" w:line="252" w:lineRule="auto"/>
            </w:pPr>
            <w:r>
              <w:rPr>
                <w:sz w:val="18"/>
                <w:szCs w:val="18"/>
              </w:rPr>
              <w:t>Ablation table A0–A3, learning curves, 5-fold AUROC mean ± SD</w:t>
            </w:r>
          </w:p>
        </w:tc>
      </w:tr>
      <w:tr w:rsidR="00A944A1" w14:paraId="115F2EA4" w14:textId="77777777">
        <w:tblPrEx>
          <w:tblCellMar>
            <w:top w:w="0" w:type="dxa"/>
            <w:bottom w:w="0" w:type="dxa"/>
          </w:tblCellMar>
        </w:tblPrEx>
        <w:trPr>
          <w:cantSplit/>
          <w:jc w:val="center"/>
        </w:trPr>
        <w:tc>
          <w:tcPr>
            <w:tcW w:w="26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1B7F9A3" w14:textId="77777777" w:rsidR="00A944A1" w:rsidRDefault="00B95F5A">
            <w:pPr>
              <w:spacing w:after="20" w:line="252" w:lineRule="auto"/>
            </w:pPr>
            <w:r>
              <w:rPr>
                <w:b/>
                <w:bCs/>
                <w:sz w:val="18"/>
                <w:szCs w:val="18"/>
              </w:rPr>
              <w:t>RP2 Fragmented code</w:t>
            </w:r>
          </w:p>
        </w:tc>
        <w:tc>
          <w:tcPr>
            <w:tcW w:w="12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9F0D635" w14:textId="77777777" w:rsidR="00A944A1" w:rsidRDefault="00B95F5A">
            <w:pPr>
              <w:spacing w:after="20" w:line="252" w:lineRule="auto"/>
            </w:pPr>
            <w:r>
              <w:rPr>
                <w:sz w:val="18"/>
                <w:szCs w:val="18"/>
              </w:rPr>
              <w:t>RQ2</w:t>
            </w:r>
          </w:p>
        </w:tc>
        <w:tc>
          <w:tcPr>
            <w:tcW w:w="12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756699F" w14:textId="77777777" w:rsidR="00A944A1" w:rsidRDefault="00B95F5A">
            <w:pPr>
              <w:spacing w:after="20" w:line="252" w:lineRule="auto"/>
            </w:pPr>
            <w:r>
              <w:rPr>
                <w:sz w:val="18"/>
                <w:szCs w:val="18"/>
              </w:rPr>
              <w:t>O2</w:t>
            </w:r>
          </w:p>
        </w:tc>
        <w:tc>
          <w:tcPr>
            <w:tcW w:w="40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91EE5B5" w14:textId="77777777" w:rsidR="00A944A1" w:rsidRDefault="00B95F5A">
            <w:pPr>
              <w:spacing w:after="20" w:line="252" w:lineRule="auto"/>
            </w:pPr>
            <w:r>
              <w:rPr>
                <w:sz w:val="18"/>
                <w:szCs w:val="18"/>
              </w:rPr>
              <w:t>Re-run variance, single-entry pipeline, refactoring report, runtime log</w:t>
            </w:r>
          </w:p>
        </w:tc>
      </w:tr>
      <w:tr w:rsidR="00A944A1" w14:paraId="26A020BF" w14:textId="77777777">
        <w:tblPrEx>
          <w:tblCellMar>
            <w:top w:w="0" w:type="dxa"/>
            <w:bottom w:w="0" w:type="dxa"/>
          </w:tblCellMar>
        </w:tblPrEx>
        <w:trPr>
          <w:cantSplit/>
          <w:jc w:val="center"/>
        </w:trPr>
        <w:tc>
          <w:tcPr>
            <w:tcW w:w="2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B8D13E9" w14:textId="77777777" w:rsidR="00A944A1" w:rsidRDefault="00B95F5A">
            <w:pPr>
              <w:spacing w:after="20" w:line="252" w:lineRule="auto"/>
            </w:pPr>
            <w:r>
              <w:rPr>
                <w:b/>
                <w:bCs/>
                <w:sz w:val="18"/>
                <w:szCs w:val="18"/>
              </w:rPr>
              <w:t>RP3 Interpretability and evaluation</w:t>
            </w:r>
          </w:p>
        </w:tc>
        <w:tc>
          <w:tcPr>
            <w:tcW w:w="12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E418C50" w14:textId="77777777" w:rsidR="00A944A1" w:rsidRDefault="00B95F5A">
            <w:pPr>
              <w:spacing w:after="20" w:line="252" w:lineRule="auto"/>
            </w:pPr>
            <w:r>
              <w:rPr>
                <w:sz w:val="18"/>
                <w:szCs w:val="18"/>
              </w:rPr>
              <w:t>RQ3</w:t>
            </w:r>
          </w:p>
        </w:tc>
        <w:tc>
          <w:tcPr>
            <w:tcW w:w="12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3B0BB84" w14:textId="77777777" w:rsidR="00A944A1" w:rsidRDefault="00B95F5A">
            <w:pPr>
              <w:spacing w:after="20" w:line="252" w:lineRule="auto"/>
            </w:pPr>
            <w:r>
              <w:rPr>
                <w:sz w:val="18"/>
                <w:szCs w:val="18"/>
              </w:rPr>
              <w:t>O3</w:t>
            </w:r>
          </w:p>
        </w:tc>
        <w:tc>
          <w:tcPr>
            <w:tcW w:w="40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E16AAB7" w14:textId="77777777" w:rsidR="00A944A1" w:rsidRDefault="00B95F5A">
            <w:pPr>
              <w:spacing w:after="20" w:line="252" w:lineRule="auto"/>
            </w:pPr>
            <w:r>
              <w:rPr>
                <w:sz w:val="18"/>
                <w:szCs w:val="18"/>
              </w:rPr>
              <w:t>Metric panel with CIs, calibration curves, relevance maps, deletion test</w:t>
            </w:r>
          </w:p>
        </w:tc>
      </w:tr>
    </w:tbl>
    <w:p w14:paraId="6815194C" w14:textId="77777777" w:rsidR="00A944A1" w:rsidRDefault="00A944A1">
      <w:pPr>
        <w:spacing w:after="120"/>
      </w:pPr>
    </w:p>
    <w:p w14:paraId="0C78779E" w14:textId="77777777" w:rsidR="00A944A1" w:rsidRDefault="00B95F5A">
      <w:pPr>
        <w:pStyle w:val="1"/>
        <w:spacing w:before="400"/>
      </w:pPr>
      <w:bookmarkStart w:id="12" w:name="_Toc243306900"/>
      <w:r>
        <w:t>3. LITERATURE REVIEW &amp; RELATED WORK</w:t>
      </w:r>
      <w:bookmarkEnd w:id="12"/>
    </w:p>
    <w:p w14:paraId="0491974F" w14:textId="77777777" w:rsidR="00A944A1" w:rsidRDefault="00B95F5A">
      <w:pPr>
        <w:pStyle w:val="2"/>
      </w:pPr>
      <w:bookmarkStart w:id="13" w:name="_Toc243306901"/>
      <w:r>
        <w:t>3.1 Literature Search Strategy</w:t>
      </w:r>
      <w:bookmarkEnd w:id="13"/>
    </w:p>
    <w:p w14:paraId="606659EF" w14:textId="77777777" w:rsidR="00A944A1" w:rsidRDefault="00B95F5A">
      <w:pPr>
        <w:spacing w:after="120" w:line="288" w:lineRule="auto"/>
        <w:jc w:val="both"/>
      </w:pPr>
      <w:r>
        <w:t>Sources were identified in IEEE Xplore, PubMed, Google Scholar and arXiv using combinations of the terms “thyroid nodule”, “papillary thyroid carcinoma”, “ultrasound”, “cytology”, “fine-needle aspiration”, “deep learning”, “multiple instance learning”, “mu</w:t>
      </w:r>
      <w:r>
        <w:t>ltimodal fusion”, “transfer learning”, “calibration” and “explainability”. Peer-reviewed journal and conference papers were prioritised, together with clinical guidelines that define the diagnostic standard and reporting checklists that define good evaluat</w:t>
      </w:r>
      <w:r>
        <w:t>ion practice. Studies were retained if they addressed at least one of the three research questions. Bibliographic details of every reference were verified against publisher or indexing records.</w:t>
      </w:r>
    </w:p>
    <w:p w14:paraId="5195146B" w14:textId="77777777" w:rsidR="00A944A1" w:rsidRDefault="00B95F5A">
      <w:pPr>
        <w:pStyle w:val="2"/>
      </w:pPr>
      <w:bookmarkStart w:id="14" w:name="_Toc243306902"/>
      <w:r>
        <w:t>3.2 Overview of Existing Solutions &amp; Studies</w:t>
      </w:r>
      <w:bookmarkEnd w:id="14"/>
    </w:p>
    <w:p w14:paraId="5F3D2A9B" w14:textId="77777777" w:rsidR="00A944A1" w:rsidRDefault="00B95F5A">
      <w:pPr>
        <w:pStyle w:val="3"/>
      </w:pPr>
      <w:r>
        <w:t>3.2.1 Deep learni</w:t>
      </w:r>
      <w:r>
        <w:t>ng on thyroid ultrasound</w:t>
      </w:r>
    </w:p>
    <w:p w14:paraId="48985F10" w14:textId="77777777" w:rsidR="00A944A1" w:rsidRDefault="00B95F5A">
      <w:pPr>
        <w:spacing w:after="120" w:line="288" w:lineRule="auto"/>
        <w:jc w:val="both"/>
      </w:pPr>
      <w:r>
        <w:t xml:space="preserve">Li </w:t>
      </w:r>
      <w:r>
        <w:rPr>
          <w:i/>
          <w:iCs/>
        </w:rPr>
        <w:t>et al.</w:t>
      </w:r>
      <w:r>
        <w:t xml:space="preserve"> trained deep CNNs on 131,731 sonographic images from 17,627 thyroid cancer patients and 180,668 control images, and validated them on one internal and two external cohorts, reporting AUROCs of 0.947, 0.912 and 0.908 [7]. </w:t>
      </w:r>
      <w:r>
        <w:t xml:space="preserve">On the internal set the model’s specificity (86.1%) was far higher than that of radiologists (59.4%), while sensitivity was similar. Buda </w:t>
      </w:r>
      <w:r>
        <w:rPr>
          <w:i/>
          <w:iCs/>
        </w:rPr>
        <w:t>et al.</w:t>
      </w:r>
      <w:r>
        <w:t xml:space="preserve"> used a multitask CNN on two orthogonal US views to recommend biopsy, reaching 87% sensitivity and 52% specifici</w:t>
      </w:r>
      <w:r>
        <w:t>ty on 99 test nodules — on par with a three-expert ACR TI-RADS consensus [8], [4]. These studies show that US alone carries strong signal, but they rely on very large or single-institution cohorts, use a single modality, and provide limited insight into th</w:t>
      </w:r>
      <w:r>
        <w:t>e basis of each prediction.</w:t>
      </w:r>
    </w:p>
    <w:p w14:paraId="1883D217" w14:textId="77777777" w:rsidR="00A944A1" w:rsidRDefault="00B95F5A">
      <w:pPr>
        <w:pStyle w:val="3"/>
      </w:pPr>
      <w:r>
        <w:t>3.2.2 Deep learning on thyroid cytology</w:t>
      </w:r>
    </w:p>
    <w:p w14:paraId="141F77B4" w14:textId="77777777" w:rsidR="00A944A1" w:rsidRDefault="00B95F5A">
      <w:pPr>
        <w:spacing w:after="120" w:line="288" w:lineRule="auto"/>
        <w:jc w:val="both"/>
      </w:pPr>
      <w:r>
        <w:t xml:space="preserve">Guan </w:t>
      </w:r>
      <w:r>
        <w:rPr>
          <w:i/>
          <w:iCs/>
        </w:rPr>
        <w:t>et al.</w:t>
      </w:r>
      <w:r>
        <w:t xml:space="preserve"> compared VGG-16 and Inception-v3 on 279 cytological images (159 PTC, 120 benign) cropped into fragments; VGG-16 achieved 97.66% fragment-level and 95% patient-level accuracy [9</w:t>
      </w:r>
      <w:r>
        <w:t xml:space="preserve">]. The test set, however, contained only 40 patients, so the estimate is fragile. Elliott Range </w:t>
      </w:r>
      <w:r>
        <w:rPr>
          <w:i/>
          <w:iCs/>
        </w:rPr>
        <w:t>et al.</w:t>
      </w:r>
      <w:r>
        <w:t xml:space="preserve"> applied a machine-learning algorithm to whole-slide FNA images of 908 cases and predicted malignancy with 92.0% sensitivity, 90.5% specificity and an AUR</w:t>
      </w:r>
      <w:r>
        <w:t>OC of 0.932, comparable to a cytopathologist (0.931) [10]. Cytology-only systems ignore the sonographic context in which the aspiration was taken, and whole-slide approaches require scanning infrastructure that many sites lack.</w:t>
      </w:r>
    </w:p>
    <w:p w14:paraId="163FE279" w14:textId="77777777" w:rsidR="00A944A1" w:rsidRDefault="00B95F5A">
      <w:pPr>
        <w:pStyle w:val="3"/>
      </w:pPr>
      <w:r>
        <w:lastRenderedPageBreak/>
        <w:t>3.2.3 Multiple-instance lear</w:t>
      </w:r>
      <w:r>
        <w:t>ning and multimodal fusion</w:t>
      </w:r>
    </w:p>
    <w:p w14:paraId="2BE00AA2" w14:textId="77777777" w:rsidR="00A944A1" w:rsidRDefault="00B95F5A">
      <w:pPr>
        <w:spacing w:after="120" w:line="288" w:lineRule="auto"/>
        <w:jc w:val="both"/>
      </w:pPr>
      <w:r>
        <w:t>Because a diagnosis is attached to a patient rather than to each cytology field, the problem is naturally a multiple-instance learning (MIL) problem. Attention-based deep MIL learns permutation-invariant pooling over a bag of ins</w:t>
      </w:r>
      <w:r>
        <w:t>tances and provides per-instance attention weights [21]. In computational pathology, weakly supervised MIL has reached clinical-grade performance at scale [11] and data-efficient variants such as CLAM reduce the labelling burden [12]. Transformers [20], [2</w:t>
      </w:r>
      <w:r>
        <w:t xml:space="preserve">3] generalise attention pooling by allowing instances to exchange information before aggregation. For combining modalities, the systematic review of Huang </w:t>
      </w:r>
      <w:r>
        <w:rPr>
          <w:i/>
          <w:iCs/>
        </w:rPr>
        <w:t>et al.</w:t>
      </w:r>
      <w:r>
        <w:t xml:space="preserve"> distinguishes early, joint (intermediate) and late fusion and recommends joint fusion when mod</w:t>
      </w:r>
      <w:r>
        <w:t>alities are complementary and the model can learn their interaction end-to-end [22].</w:t>
      </w:r>
    </w:p>
    <w:p w14:paraId="4D04B80D" w14:textId="77777777" w:rsidR="00A944A1" w:rsidRDefault="00B95F5A">
      <w:pPr>
        <w:pStyle w:val="3"/>
      </w:pPr>
      <w:r>
        <w:t>3.2.4 Transfer learning and regularisation in small-data regimes</w:t>
      </w:r>
    </w:p>
    <w:p w14:paraId="4915A456" w14:textId="77777777" w:rsidR="00A944A1" w:rsidRDefault="00B95F5A">
      <w:pPr>
        <w:spacing w:after="120" w:line="288" w:lineRule="auto"/>
        <w:jc w:val="both"/>
      </w:pPr>
      <w:r>
        <w:t>Features in early CNN layers are general and transfer well, whereas later layers are task-specific [24]. F</w:t>
      </w:r>
      <w:r>
        <w:t xml:space="preserve">or medical imaging, Raghu </w:t>
      </w:r>
      <w:r>
        <w:rPr>
          <w:i/>
          <w:iCs/>
        </w:rPr>
        <w:t>et al.</w:t>
      </w:r>
      <w:r>
        <w:t xml:space="preserve"> showed that much of the benefit of ImageNet pre-training comes from feature reuse in lower layers and that large models are often over-parameterised for small medical datasets [25]. ConvNeXt modernises the ResNet design wit</w:t>
      </w:r>
      <w:r>
        <w:t>h ideas from vision transformers and offers strong accuracy at moderate cost (ConvNeXt-Tiny, ≈28 M parameters) [19]. Standard regularisers — dropout [26], decoupled weight decay (AdamW) [27] and label smoothing [28] — reduce memorisation; label smoothing i</w:t>
      </w:r>
      <w:r>
        <w:t>s also known to change the geometry of logits and to interact with calibration [28], [29].</w:t>
      </w:r>
    </w:p>
    <w:p w14:paraId="5E4E5A5F" w14:textId="77777777" w:rsidR="00A944A1" w:rsidRDefault="00B95F5A">
      <w:pPr>
        <w:pStyle w:val="3"/>
      </w:pPr>
      <w:r>
        <w:t>3.2.5 Evaluation, calibration and reproducibility</w:t>
      </w:r>
    </w:p>
    <w:p w14:paraId="7EEDD443" w14:textId="77777777" w:rsidR="00A944A1" w:rsidRDefault="00B95F5A">
      <w:pPr>
        <w:spacing w:after="120" w:line="288" w:lineRule="auto"/>
        <w:jc w:val="both"/>
      </w:pPr>
      <w:r>
        <w:t>CLAIM and TRIPOD+AI require reporting of discrimination with confidence intervals, calibration, data splits and operating points [15], [16]. Modern deep networks are frequently mis-calibrated, and temperature scaling is a simple, effective post-hoc fix [29</w:t>
      </w:r>
      <w:r>
        <w:t>]. MCC is more informative than accuracy or F1 on imbalanced binary data [30]; the Youden index provides a principled operating threshold [31]; and the bootstrap gives distribution-free confidence intervals [32]. Using the same validation fold for model se</w:t>
      </w:r>
      <w:r>
        <w:t>lection and for reporting introduces optimistic bias [33], while leakage between training and test data is one of the most common causes of irreproducible ML findings [14], [13].</w:t>
      </w:r>
    </w:p>
    <w:p w14:paraId="04F501CF" w14:textId="77777777" w:rsidR="00A944A1" w:rsidRDefault="00B95F5A">
      <w:pPr>
        <w:pStyle w:val="3"/>
      </w:pPr>
      <w:r>
        <w:t>3.2.6 Interpretability</w:t>
      </w:r>
    </w:p>
    <w:p w14:paraId="4653123A" w14:textId="77777777" w:rsidR="00A944A1" w:rsidRDefault="00B95F5A">
      <w:pPr>
        <w:spacing w:after="120" w:line="288" w:lineRule="auto"/>
        <w:jc w:val="both"/>
      </w:pPr>
      <w:r>
        <w:t>Grad-CAM produces class-discriminative saliency maps f</w:t>
      </w:r>
      <w:r>
        <w:t>or CNNs [34]. For transformers, raw attention weights are not guaranteed to be faithful explanations [35]; attention rollout and attention flow aggregate attention across layers to obtain more reliable token importance [36]. Rudin argues that, in high-stak</w:t>
      </w:r>
      <w:r>
        <w:t>es settings, explanations must be faithful to the model and should be validated rather than assumed [17].</w:t>
      </w:r>
    </w:p>
    <w:p w14:paraId="7BEF2577" w14:textId="77777777" w:rsidR="00A944A1" w:rsidRDefault="00B95F5A">
      <w:pPr>
        <w:pStyle w:val="3"/>
      </w:pPr>
      <w:r>
        <w:t>3.2.7 Software frameworks</w:t>
      </w:r>
    </w:p>
    <w:p w14:paraId="207D43BD" w14:textId="77777777" w:rsidR="00A944A1" w:rsidRDefault="00B95F5A">
      <w:pPr>
        <w:spacing w:after="120" w:line="288" w:lineRule="auto"/>
        <w:jc w:val="both"/>
      </w:pPr>
      <w:r>
        <w:t>The implementation builds on mature open-source tools: PyTorch and torchvision for models and pretrained weights [18], sciki</w:t>
      </w:r>
      <w:r>
        <w:t>t-learn for metrics and stratified splitting [37], and Gradio for rapid, shareable model demos [38].</w:t>
      </w:r>
    </w:p>
    <w:p w14:paraId="009C66BB" w14:textId="77777777" w:rsidR="00A944A1" w:rsidRDefault="00B95F5A">
      <w:pPr>
        <w:pStyle w:val="2"/>
      </w:pPr>
      <w:bookmarkStart w:id="15" w:name="_Toc243306903"/>
      <w:r>
        <w:lastRenderedPageBreak/>
        <w:t>3.3 Comparative Analysis Matrix</w:t>
      </w:r>
      <w:bookmarkEnd w:id="15"/>
    </w:p>
    <w:p w14:paraId="0B1DC8D6" w14:textId="77777777" w:rsidR="00A944A1" w:rsidRDefault="00B95F5A">
      <w:pPr>
        <w:keepNext/>
        <w:spacing w:before="160" w:after="80"/>
        <w:jc w:val="center"/>
      </w:pPr>
      <w:r>
        <w:rPr>
          <w:b/>
          <w:bCs/>
          <w:sz w:val="18"/>
          <w:szCs w:val="18"/>
        </w:rPr>
        <w:t xml:space="preserve">TABLE VI. </w:t>
      </w:r>
      <w:r>
        <w:rPr>
          <w:sz w:val="18"/>
          <w:szCs w:val="18"/>
        </w:rPr>
        <w:t>COMPARATIVE ANALYSIS OF EXISTING SOLUTIONS AND STUDIES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800"/>
        <w:gridCol w:w="1750"/>
        <w:gridCol w:w="1850"/>
        <w:gridCol w:w="1976"/>
      </w:tblGrid>
      <w:tr w:rsidR="00A944A1" w14:paraId="5547C7A4" w14:textId="77777777">
        <w:tblPrEx>
          <w:tblCellMar>
            <w:top w:w="0" w:type="dxa"/>
            <w:bottom w:w="0" w:type="dxa"/>
          </w:tblCellMar>
        </w:tblPrEx>
        <w:trPr>
          <w:tblHeader/>
          <w:jc w:val="center"/>
        </w:trPr>
        <w:tc>
          <w:tcPr>
            <w:tcW w:w="165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10AE765D" w14:textId="77777777" w:rsidR="00A944A1" w:rsidRDefault="00B95F5A">
            <w:pPr>
              <w:spacing w:after="20" w:line="252" w:lineRule="auto"/>
            </w:pPr>
            <w:r>
              <w:rPr>
                <w:b/>
                <w:bCs/>
                <w:color w:val="FFFFFF"/>
                <w:sz w:val="18"/>
                <w:szCs w:val="18"/>
              </w:rPr>
              <w:t>Existing solution / study</w:t>
            </w:r>
          </w:p>
        </w:tc>
        <w:tc>
          <w:tcPr>
            <w:tcW w:w="18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0FFF8ABE" w14:textId="77777777" w:rsidR="00A944A1" w:rsidRDefault="00B95F5A">
            <w:pPr>
              <w:spacing w:after="20" w:line="252" w:lineRule="auto"/>
            </w:pPr>
            <w:r>
              <w:rPr>
                <w:b/>
                <w:bCs/>
                <w:color w:val="FFFFFF"/>
                <w:sz w:val="18"/>
                <w:szCs w:val="18"/>
              </w:rPr>
              <w:t>Methodology / technology</w:t>
            </w:r>
          </w:p>
        </w:tc>
        <w:tc>
          <w:tcPr>
            <w:tcW w:w="175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597A58A7" w14:textId="77777777" w:rsidR="00A944A1" w:rsidRDefault="00B95F5A">
            <w:pPr>
              <w:spacing w:after="20" w:line="252" w:lineRule="auto"/>
            </w:pPr>
            <w:r>
              <w:rPr>
                <w:b/>
                <w:bCs/>
                <w:color w:val="FFFFFF"/>
                <w:sz w:val="18"/>
                <w:szCs w:val="18"/>
              </w:rPr>
              <w:t>Strengt</w:t>
            </w:r>
            <w:r>
              <w:rPr>
                <w:b/>
                <w:bCs/>
                <w:color w:val="FFFFFF"/>
                <w:sz w:val="18"/>
                <w:szCs w:val="18"/>
              </w:rPr>
              <w:t>hs</w:t>
            </w:r>
          </w:p>
        </w:tc>
        <w:tc>
          <w:tcPr>
            <w:tcW w:w="185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5A7D4A6" w14:textId="77777777" w:rsidR="00A944A1" w:rsidRDefault="00B95F5A">
            <w:pPr>
              <w:spacing w:after="20" w:line="252" w:lineRule="auto"/>
            </w:pPr>
            <w:r>
              <w:rPr>
                <w:b/>
                <w:bCs/>
                <w:color w:val="FFFFFF"/>
                <w:sz w:val="18"/>
                <w:szCs w:val="18"/>
              </w:rPr>
              <w:t>Limitations / gaps</w:t>
            </w:r>
          </w:p>
        </w:tc>
        <w:tc>
          <w:tcPr>
            <w:tcW w:w="197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5295BB85" w14:textId="77777777" w:rsidR="00A944A1" w:rsidRDefault="00B95F5A">
            <w:pPr>
              <w:spacing w:after="20" w:line="252" w:lineRule="auto"/>
            </w:pPr>
            <w:r>
              <w:rPr>
                <w:b/>
                <w:bCs/>
                <w:color w:val="FFFFFF"/>
                <w:sz w:val="18"/>
                <w:szCs w:val="18"/>
              </w:rPr>
              <w:t>How our project differs</w:t>
            </w:r>
          </w:p>
        </w:tc>
      </w:tr>
      <w:tr w:rsidR="00A944A1" w14:paraId="12418D23" w14:textId="77777777">
        <w:tblPrEx>
          <w:tblCellMar>
            <w:top w:w="0" w:type="dxa"/>
            <w:bottom w:w="0" w:type="dxa"/>
          </w:tblCellMar>
        </w:tblPrEx>
        <w:trPr>
          <w:cantSplit/>
          <w:jc w:val="center"/>
        </w:trPr>
        <w:tc>
          <w:tcPr>
            <w:tcW w:w="16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DC2AEC0" w14:textId="77777777" w:rsidR="00A944A1" w:rsidRDefault="00B95F5A">
            <w:pPr>
              <w:spacing w:after="20" w:line="252" w:lineRule="auto"/>
            </w:pPr>
            <w:r>
              <w:rPr>
                <w:b/>
                <w:bCs/>
                <w:sz w:val="16"/>
                <w:szCs w:val="16"/>
              </w:rPr>
              <w:t>Li et al., 2019 [7]</w:t>
            </w:r>
          </w:p>
        </w:tc>
        <w:tc>
          <w:tcPr>
            <w:tcW w:w="1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0B6E339" w14:textId="77777777" w:rsidR="00A944A1" w:rsidRDefault="00B95F5A">
            <w:pPr>
              <w:spacing w:after="20" w:line="252" w:lineRule="auto"/>
            </w:pPr>
            <w:r>
              <w:rPr>
                <w:sz w:val="16"/>
                <w:szCs w:val="16"/>
              </w:rPr>
              <w:t>Deep CNN ensemble on sonographic images; multicohort validation.</w:t>
            </w:r>
          </w:p>
        </w:tc>
        <w:tc>
          <w:tcPr>
            <w:tcW w:w="17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337FBFE" w14:textId="77777777" w:rsidR="00A944A1" w:rsidRDefault="00B95F5A">
            <w:pPr>
              <w:spacing w:after="20" w:line="252" w:lineRule="auto"/>
            </w:pPr>
            <w:r>
              <w:rPr>
                <w:sz w:val="16"/>
                <w:szCs w:val="16"/>
              </w:rPr>
              <w:t>Very large dataset; external validation; specificity above radiologists.</w:t>
            </w:r>
          </w:p>
        </w:tc>
        <w:tc>
          <w:tcPr>
            <w:tcW w:w="18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5CB0389" w14:textId="77777777" w:rsidR="00A944A1" w:rsidRDefault="00B95F5A">
            <w:pPr>
              <w:spacing w:after="20" w:line="252" w:lineRule="auto"/>
            </w:pPr>
            <w:r>
              <w:rPr>
                <w:sz w:val="16"/>
                <w:szCs w:val="16"/>
              </w:rPr>
              <w:t>US only; requires &gt;100k images; limited explanation.</w:t>
            </w:r>
          </w:p>
        </w:tc>
        <w:tc>
          <w:tcPr>
            <w:tcW w:w="197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8536474" w14:textId="77777777" w:rsidR="00A944A1" w:rsidRDefault="00B95F5A">
            <w:pPr>
              <w:spacing w:after="20" w:line="252" w:lineRule="auto"/>
            </w:pPr>
            <w:r>
              <w:rPr>
                <w:sz w:val="16"/>
                <w:szCs w:val="16"/>
              </w:rPr>
              <w:t>Fuses US with cytology; designed for a 384-patient regime; patch-level relevance.</w:t>
            </w:r>
          </w:p>
        </w:tc>
      </w:tr>
      <w:tr w:rsidR="00A944A1" w14:paraId="48D4D22A" w14:textId="77777777">
        <w:tblPrEx>
          <w:tblCellMar>
            <w:top w:w="0" w:type="dxa"/>
            <w:bottom w:w="0" w:type="dxa"/>
          </w:tblCellMar>
        </w:tblPrEx>
        <w:trPr>
          <w:cantSplit/>
          <w:jc w:val="center"/>
        </w:trPr>
        <w:tc>
          <w:tcPr>
            <w:tcW w:w="16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7D026C4" w14:textId="77777777" w:rsidR="00A944A1" w:rsidRDefault="00B95F5A">
            <w:pPr>
              <w:spacing w:after="20" w:line="252" w:lineRule="auto"/>
            </w:pPr>
            <w:r>
              <w:rPr>
                <w:b/>
                <w:bCs/>
                <w:sz w:val="16"/>
                <w:szCs w:val="16"/>
              </w:rPr>
              <w:t>Buda et al., 2019 [8]</w:t>
            </w:r>
          </w:p>
        </w:tc>
        <w:tc>
          <w:tcPr>
            <w:tcW w:w="18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76C301B" w14:textId="77777777" w:rsidR="00A944A1" w:rsidRDefault="00B95F5A">
            <w:pPr>
              <w:spacing w:after="20" w:line="252" w:lineRule="auto"/>
            </w:pPr>
            <w:r>
              <w:rPr>
                <w:sz w:val="16"/>
                <w:szCs w:val="16"/>
              </w:rPr>
              <w:t>Multitask CNN on two orthogonal US views; biopsy recommendation.</w:t>
            </w:r>
          </w:p>
        </w:tc>
        <w:tc>
          <w:tcPr>
            <w:tcW w:w="17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C7E3BDF" w14:textId="77777777" w:rsidR="00A944A1" w:rsidRDefault="00B95F5A">
            <w:pPr>
              <w:spacing w:after="20" w:line="252" w:lineRule="auto"/>
            </w:pPr>
            <w:r>
              <w:rPr>
                <w:sz w:val="16"/>
                <w:szCs w:val="16"/>
              </w:rPr>
              <w:t>Direct comparison with ACR TI-RADS experts.</w:t>
            </w:r>
          </w:p>
        </w:tc>
        <w:tc>
          <w:tcPr>
            <w:tcW w:w="18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1CBBF76" w14:textId="77777777" w:rsidR="00A944A1" w:rsidRDefault="00B95F5A">
            <w:pPr>
              <w:spacing w:after="20" w:line="252" w:lineRule="auto"/>
            </w:pPr>
            <w:r>
              <w:rPr>
                <w:sz w:val="16"/>
                <w:szCs w:val="16"/>
              </w:rPr>
              <w:t>US only; small test set (99 nodules); decision is biopsy, not diagnosis.</w:t>
            </w:r>
          </w:p>
        </w:tc>
        <w:tc>
          <w:tcPr>
            <w:tcW w:w="197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07D0FD3" w14:textId="77777777" w:rsidR="00A944A1" w:rsidRDefault="00B95F5A">
            <w:pPr>
              <w:spacing w:after="20" w:line="252" w:lineRule="auto"/>
            </w:pPr>
            <w:r>
              <w:rPr>
                <w:sz w:val="16"/>
                <w:szCs w:val="16"/>
              </w:rPr>
              <w:t>Uses post-FNA cytology to classify benign vs. PTC at patient level.</w:t>
            </w:r>
          </w:p>
        </w:tc>
      </w:tr>
      <w:tr w:rsidR="00A944A1" w14:paraId="0704B359" w14:textId="77777777">
        <w:tblPrEx>
          <w:tblCellMar>
            <w:top w:w="0" w:type="dxa"/>
            <w:bottom w:w="0" w:type="dxa"/>
          </w:tblCellMar>
        </w:tblPrEx>
        <w:trPr>
          <w:cantSplit/>
          <w:jc w:val="center"/>
        </w:trPr>
        <w:tc>
          <w:tcPr>
            <w:tcW w:w="16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78F7E29" w14:textId="77777777" w:rsidR="00A944A1" w:rsidRDefault="00B95F5A">
            <w:pPr>
              <w:spacing w:after="20" w:line="252" w:lineRule="auto"/>
            </w:pPr>
            <w:r>
              <w:rPr>
                <w:b/>
                <w:bCs/>
                <w:sz w:val="16"/>
                <w:szCs w:val="16"/>
              </w:rPr>
              <w:t>Guan et al., 2019 [9]</w:t>
            </w:r>
          </w:p>
        </w:tc>
        <w:tc>
          <w:tcPr>
            <w:tcW w:w="1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6E7A9C2" w14:textId="77777777" w:rsidR="00A944A1" w:rsidRDefault="00B95F5A">
            <w:pPr>
              <w:spacing w:after="20" w:line="252" w:lineRule="auto"/>
            </w:pPr>
            <w:r>
              <w:rPr>
                <w:sz w:val="16"/>
                <w:szCs w:val="16"/>
              </w:rPr>
              <w:t>VGG-16 vs. Inception-v3 on cropped cytology fragments.</w:t>
            </w:r>
          </w:p>
        </w:tc>
        <w:tc>
          <w:tcPr>
            <w:tcW w:w="17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0686087" w14:textId="77777777" w:rsidR="00A944A1" w:rsidRDefault="00B95F5A">
            <w:pPr>
              <w:spacing w:after="20" w:line="252" w:lineRule="auto"/>
            </w:pPr>
            <w:r>
              <w:rPr>
                <w:sz w:val="16"/>
                <w:szCs w:val="16"/>
              </w:rPr>
              <w:t>High fragment- and patient-level accuracy.</w:t>
            </w:r>
          </w:p>
        </w:tc>
        <w:tc>
          <w:tcPr>
            <w:tcW w:w="18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F4BE7D7" w14:textId="77777777" w:rsidR="00A944A1" w:rsidRDefault="00B95F5A">
            <w:pPr>
              <w:spacing w:after="20" w:line="252" w:lineRule="auto"/>
            </w:pPr>
            <w:r>
              <w:rPr>
                <w:sz w:val="16"/>
                <w:szCs w:val="16"/>
              </w:rPr>
              <w:t>Pilot size (40 test patients); cytology only; simple aggregation.</w:t>
            </w:r>
          </w:p>
        </w:tc>
        <w:tc>
          <w:tcPr>
            <w:tcW w:w="197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E0A2A47" w14:textId="77777777" w:rsidR="00A944A1" w:rsidRDefault="00B95F5A">
            <w:pPr>
              <w:spacing w:after="20" w:line="252" w:lineRule="auto"/>
            </w:pPr>
            <w:r>
              <w:rPr>
                <w:sz w:val="16"/>
                <w:szCs w:val="16"/>
              </w:rPr>
              <w:t>Learned transformer aggregation of patch bags plus US context; CIs and</w:t>
            </w:r>
            <w:r>
              <w:rPr>
                <w:sz w:val="16"/>
                <w:szCs w:val="16"/>
              </w:rPr>
              <w:t xml:space="preserve"> calibration.</w:t>
            </w:r>
          </w:p>
        </w:tc>
      </w:tr>
      <w:tr w:rsidR="00A944A1" w14:paraId="04DC45E4" w14:textId="77777777">
        <w:tblPrEx>
          <w:tblCellMar>
            <w:top w:w="0" w:type="dxa"/>
            <w:bottom w:w="0" w:type="dxa"/>
          </w:tblCellMar>
        </w:tblPrEx>
        <w:trPr>
          <w:cantSplit/>
          <w:jc w:val="center"/>
        </w:trPr>
        <w:tc>
          <w:tcPr>
            <w:tcW w:w="16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A6110BB" w14:textId="77777777" w:rsidR="00A944A1" w:rsidRDefault="00B95F5A">
            <w:pPr>
              <w:spacing w:after="20" w:line="252" w:lineRule="auto"/>
            </w:pPr>
            <w:r>
              <w:rPr>
                <w:b/>
                <w:bCs/>
                <w:sz w:val="16"/>
                <w:szCs w:val="16"/>
              </w:rPr>
              <w:t>Elliott Range et al., 2020 [10]</w:t>
            </w:r>
          </w:p>
        </w:tc>
        <w:tc>
          <w:tcPr>
            <w:tcW w:w="18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8CBC700" w14:textId="77777777" w:rsidR="00A944A1" w:rsidRDefault="00B95F5A">
            <w:pPr>
              <w:spacing w:after="20" w:line="252" w:lineRule="auto"/>
            </w:pPr>
            <w:r>
              <w:rPr>
                <w:sz w:val="16"/>
                <w:szCs w:val="16"/>
              </w:rPr>
              <w:t>ML on whole-slide FNA images (908 cases).</w:t>
            </w:r>
          </w:p>
        </w:tc>
        <w:tc>
          <w:tcPr>
            <w:tcW w:w="17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C9E2883" w14:textId="77777777" w:rsidR="00A944A1" w:rsidRDefault="00B95F5A">
            <w:pPr>
              <w:spacing w:after="20" w:line="252" w:lineRule="auto"/>
            </w:pPr>
            <w:r>
              <w:rPr>
                <w:sz w:val="16"/>
                <w:szCs w:val="16"/>
              </w:rPr>
              <w:t>Performance comparable to a cytopathologist (AUROC 0.932).</w:t>
            </w:r>
          </w:p>
        </w:tc>
        <w:tc>
          <w:tcPr>
            <w:tcW w:w="18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A84F770" w14:textId="77777777" w:rsidR="00A944A1" w:rsidRDefault="00B95F5A">
            <w:pPr>
              <w:spacing w:after="20" w:line="252" w:lineRule="auto"/>
            </w:pPr>
            <w:r>
              <w:rPr>
                <w:sz w:val="16"/>
                <w:szCs w:val="16"/>
              </w:rPr>
              <w:t>Needs whole-slide scanners; single modality.</w:t>
            </w:r>
          </w:p>
        </w:tc>
        <w:tc>
          <w:tcPr>
            <w:tcW w:w="197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A157953" w14:textId="77777777" w:rsidR="00A944A1" w:rsidRDefault="00B95F5A">
            <w:pPr>
              <w:spacing w:after="20" w:line="252" w:lineRule="auto"/>
            </w:pPr>
            <w:r>
              <w:rPr>
                <w:sz w:val="16"/>
                <w:szCs w:val="16"/>
              </w:rPr>
              <w:t>Works from a few selected patches; adds US modality.</w:t>
            </w:r>
          </w:p>
        </w:tc>
      </w:tr>
      <w:tr w:rsidR="00A944A1" w14:paraId="75EEB443" w14:textId="77777777">
        <w:tblPrEx>
          <w:tblCellMar>
            <w:top w:w="0" w:type="dxa"/>
            <w:bottom w:w="0" w:type="dxa"/>
          </w:tblCellMar>
        </w:tblPrEx>
        <w:trPr>
          <w:cantSplit/>
          <w:jc w:val="center"/>
        </w:trPr>
        <w:tc>
          <w:tcPr>
            <w:tcW w:w="16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171DC0D" w14:textId="77777777" w:rsidR="00A944A1" w:rsidRDefault="00B95F5A">
            <w:pPr>
              <w:spacing w:after="20" w:line="252" w:lineRule="auto"/>
            </w:pPr>
            <w:r>
              <w:rPr>
                <w:b/>
                <w:bCs/>
                <w:sz w:val="16"/>
                <w:szCs w:val="16"/>
              </w:rPr>
              <w:t>Ilse et al., 2018 [21]</w:t>
            </w:r>
          </w:p>
        </w:tc>
        <w:tc>
          <w:tcPr>
            <w:tcW w:w="1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813963E" w14:textId="77777777" w:rsidR="00A944A1" w:rsidRDefault="00B95F5A">
            <w:pPr>
              <w:spacing w:after="20" w:line="252" w:lineRule="auto"/>
            </w:pPr>
            <w:r>
              <w:rPr>
                <w:sz w:val="16"/>
                <w:szCs w:val="16"/>
              </w:rPr>
              <w:t>Attention-based deep MIL pooling.</w:t>
            </w:r>
          </w:p>
        </w:tc>
        <w:tc>
          <w:tcPr>
            <w:tcW w:w="17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277B938" w14:textId="77777777" w:rsidR="00A944A1" w:rsidRDefault="00B95F5A">
            <w:pPr>
              <w:spacing w:after="20" w:line="252" w:lineRule="auto"/>
            </w:pPr>
            <w:r>
              <w:rPr>
                <w:sz w:val="16"/>
                <w:szCs w:val="16"/>
              </w:rPr>
              <w:t>Permutation-invariant; per-instance weights.</w:t>
            </w:r>
          </w:p>
        </w:tc>
        <w:tc>
          <w:tcPr>
            <w:tcW w:w="18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6095403" w14:textId="77777777" w:rsidR="00A944A1" w:rsidRDefault="00B95F5A">
            <w:pPr>
              <w:spacing w:after="20" w:line="252" w:lineRule="auto"/>
            </w:pPr>
            <w:r>
              <w:rPr>
                <w:sz w:val="16"/>
                <w:szCs w:val="16"/>
              </w:rPr>
              <w:t>Generic, unimodal; attention not validated as explanation.</w:t>
            </w:r>
          </w:p>
        </w:tc>
        <w:tc>
          <w:tcPr>
            <w:tcW w:w="197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EE8D98C" w14:textId="77777777" w:rsidR="00A944A1" w:rsidRDefault="00B95F5A">
            <w:pPr>
              <w:spacing w:after="20" w:line="252" w:lineRule="auto"/>
            </w:pPr>
            <w:r>
              <w:rPr>
                <w:sz w:val="16"/>
                <w:szCs w:val="16"/>
              </w:rPr>
              <w:t>Transformer bag encoder inside a multimodal model; relevance faithfulness test.</w:t>
            </w:r>
          </w:p>
        </w:tc>
      </w:tr>
      <w:tr w:rsidR="00A944A1" w14:paraId="159D8BA8" w14:textId="77777777">
        <w:tblPrEx>
          <w:tblCellMar>
            <w:top w:w="0" w:type="dxa"/>
            <w:bottom w:w="0" w:type="dxa"/>
          </w:tblCellMar>
        </w:tblPrEx>
        <w:trPr>
          <w:cantSplit/>
          <w:jc w:val="center"/>
        </w:trPr>
        <w:tc>
          <w:tcPr>
            <w:tcW w:w="16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1865776" w14:textId="77777777" w:rsidR="00A944A1" w:rsidRDefault="00B95F5A">
            <w:pPr>
              <w:spacing w:after="20" w:line="252" w:lineRule="auto"/>
            </w:pPr>
            <w:r>
              <w:rPr>
                <w:b/>
                <w:bCs/>
                <w:sz w:val="16"/>
                <w:szCs w:val="16"/>
              </w:rPr>
              <w:t>Campanella 2019 / Lu 2021 [11], [12]</w:t>
            </w:r>
          </w:p>
        </w:tc>
        <w:tc>
          <w:tcPr>
            <w:tcW w:w="18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9D64412" w14:textId="77777777" w:rsidR="00A944A1" w:rsidRDefault="00B95F5A">
            <w:pPr>
              <w:spacing w:after="20" w:line="252" w:lineRule="auto"/>
            </w:pPr>
            <w:r>
              <w:rPr>
                <w:sz w:val="16"/>
                <w:szCs w:val="16"/>
              </w:rPr>
              <w:t>Weakly supervised MIL on whole-slide histopathology.</w:t>
            </w:r>
          </w:p>
        </w:tc>
        <w:tc>
          <w:tcPr>
            <w:tcW w:w="17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BFE708F" w14:textId="77777777" w:rsidR="00A944A1" w:rsidRDefault="00B95F5A">
            <w:pPr>
              <w:spacing w:after="20" w:line="252" w:lineRule="auto"/>
            </w:pPr>
            <w:r>
              <w:rPr>
                <w:sz w:val="16"/>
                <w:szCs w:val="16"/>
              </w:rPr>
              <w:t>Clinical-grade at scale; data-efficient variants.</w:t>
            </w:r>
          </w:p>
        </w:tc>
        <w:tc>
          <w:tcPr>
            <w:tcW w:w="18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B30E7E7" w14:textId="77777777" w:rsidR="00A944A1" w:rsidRDefault="00B95F5A">
            <w:pPr>
              <w:spacing w:after="20" w:line="252" w:lineRule="auto"/>
            </w:pPr>
            <w:r>
              <w:rPr>
                <w:sz w:val="16"/>
                <w:szCs w:val="16"/>
              </w:rPr>
              <w:t>Thousands of slides; heavy compute; histology not cytology.</w:t>
            </w:r>
          </w:p>
        </w:tc>
        <w:tc>
          <w:tcPr>
            <w:tcW w:w="197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E3D6D78" w14:textId="77777777" w:rsidR="00A944A1" w:rsidRDefault="00B95F5A">
            <w:pPr>
              <w:spacing w:after="20" w:line="252" w:lineRule="auto"/>
            </w:pPr>
            <w:r>
              <w:rPr>
                <w:sz w:val="16"/>
                <w:szCs w:val="16"/>
              </w:rPr>
              <w:t>Small-data, single-GPU design; cytology + US.</w:t>
            </w:r>
          </w:p>
        </w:tc>
      </w:tr>
      <w:tr w:rsidR="00A944A1" w14:paraId="4FA0BFF9" w14:textId="77777777">
        <w:tblPrEx>
          <w:tblCellMar>
            <w:top w:w="0" w:type="dxa"/>
            <w:bottom w:w="0" w:type="dxa"/>
          </w:tblCellMar>
        </w:tblPrEx>
        <w:trPr>
          <w:cantSplit/>
          <w:jc w:val="center"/>
        </w:trPr>
        <w:tc>
          <w:tcPr>
            <w:tcW w:w="16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80377A2" w14:textId="77777777" w:rsidR="00A944A1" w:rsidRDefault="00B95F5A">
            <w:pPr>
              <w:spacing w:after="20" w:line="252" w:lineRule="auto"/>
            </w:pPr>
            <w:r>
              <w:rPr>
                <w:b/>
                <w:bCs/>
                <w:sz w:val="16"/>
                <w:szCs w:val="16"/>
              </w:rPr>
              <w:t>Huang et al., 2020 [22]</w:t>
            </w:r>
          </w:p>
        </w:tc>
        <w:tc>
          <w:tcPr>
            <w:tcW w:w="1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8116642" w14:textId="77777777" w:rsidR="00A944A1" w:rsidRDefault="00B95F5A">
            <w:pPr>
              <w:spacing w:after="20" w:line="252" w:lineRule="auto"/>
            </w:pPr>
            <w:r>
              <w:rPr>
                <w:sz w:val="16"/>
                <w:szCs w:val="16"/>
              </w:rPr>
              <w:t>Systematic review of imaging + EHR fusion.</w:t>
            </w:r>
          </w:p>
        </w:tc>
        <w:tc>
          <w:tcPr>
            <w:tcW w:w="17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E8CB4BC" w14:textId="77777777" w:rsidR="00A944A1" w:rsidRDefault="00B95F5A">
            <w:pPr>
              <w:spacing w:after="20" w:line="252" w:lineRule="auto"/>
            </w:pPr>
            <w:r>
              <w:rPr>
                <w:sz w:val="16"/>
                <w:szCs w:val="16"/>
              </w:rPr>
              <w:t>Clear taxonomy and implementation guidelines.</w:t>
            </w:r>
          </w:p>
        </w:tc>
        <w:tc>
          <w:tcPr>
            <w:tcW w:w="18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6FE8A6F" w14:textId="77777777" w:rsidR="00A944A1" w:rsidRDefault="00B95F5A">
            <w:pPr>
              <w:spacing w:after="20" w:line="252" w:lineRule="auto"/>
            </w:pPr>
            <w:r>
              <w:rPr>
                <w:sz w:val="16"/>
                <w:szCs w:val="16"/>
              </w:rPr>
              <w:t>Focus on imaging + tabular data.</w:t>
            </w:r>
          </w:p>
        </w:tc>
        <w:tc>
          <w:tcPr>
            <w:tcW w:w="197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E117ACD" w14:textId="77777777" w:rsidR="00A944A1" w:rsidRDefault="00B95F5A">
            <w:pPr>
              <w:spacing w:after="20" w:line="252" w:lineRule="auto"/>
            </w:pPr>
            <w:r>
              <w:rPr>
                <w:sz w:val="16"/>
                <w:szCs w:val="16"/>
              </w:rPr>
              <w:t>Applies joint (intermediate) fusion to two imaging modalities via a [CLS] transformer.</w:t>
            </w:r>
          </w:p>
        </w:tc>
      </w:tr>
      <w:tr w:rsidR="00A944A1" w14:paraId="5B4A4926" w14:textId="77777777">
        <w:tblPrEx>
          <w:tblCellMar>
            <w:top w:w="0" w:type="dxa"/>
            <w:bottom w:w="0" w:type="dxa"/>
          </w:tblCellMar>
        </w:tblPrEx>
        <w:trPr>
          <w:cantSplit/>
          <w:jc w:val="center"/>
        </w:trPr>
        <w:tc>
          <w:tcPr>
            <w:tcW w:w="16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4F18175" w14:textId="77777777" w:rsidR="00A944A1" w:rsidRDefault="00B95F5A">
            <w:pPr>
              <w:spacing w:after="20" w:line="252" w:lineRule="auto"/>
            </w:pPr>
            <w:r>
              <w:rPr>
                <w:b/>
                <w:bCs/>
                <w:sz w:val="16"/>
                <w:szCs w:val="16"/>
              </w:rPr>
              <w:t>Liu et al., 2022 (ConvNeXt) [19]</w:t>
            </w:r>
          </w:p>
        </w:tc>
        <w:tc>
          <w:tcPr>
            <w:tcW w:w="18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00042B8" w14:textId="77777777" w:rsidR="00A944A1" w:rsidRDefault="00B95F5A">
            <w:pPr>
              <w:spacing w:after="20" w:line="252" w:lineRule="auto"/>
            </w:pPr>
            <w:r>
              <w:rPr>
                <w:sz w:val="16"/>
                <w:szCs w:val="16"/>
              </w:rPr>
              <w:t>Modernised pure-CNN backbone.</w:t>
            </w:r>
          </w:p>
        </w:tc>
        <w:tc>
          <w:tcPr>
            <w:tcW w:w="17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50C3ED2" w14:textId="77777777" w:rsidR="00A944A1" w:rsidRDefault="00B95F5A">
            <w:pPr>
              <w:spacing w:after="20" w:line="252" w:lineRule="auto"/>
            </w:pPr>
            <w:r>
              <w:rPr>
                <w:sz w:val="16"/>
                <w:szCs w:val="16"/>
              </w:rPr>
              <w:t>Strong accuracy/efficiency trade-off; good transfer.</w:t>
            </w:r>
          </w:p>
        </w:tc>
        <w:tc>
          <w:tcPr>
            <w:tcW w:w="185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1D2DE0D" w14:textId="77777777" w:rsidR="00A944A1" w:rsidRDefault="00B95F5A">
            <w:pPr>
              <w:spacing w:after="20" w:line="252" w:lineRule="auto"/>
            </w:pPr>
            <w:r>
              <w:rPr>
                <w:sz w:val="16"/>
                <w:szCs w:val="16"/>
              </w:rPr>
              <w:t>Designed for natural images; full fine-tuning overfits small sets (our observation).</w:t>
            </w:r>
          </w:p>
        </w:tc>
        <w:tc>
          <w:tcPr>
            <w:tcW w:w="197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19D5172" w14:textId="77777777" w:rsidR="00A944A1" w:rsidRDefault="00B95F5A">
            <w:pPr>
              <w:spacing w:after="20" w:line="252" w:lineRule="auto"/>
            </w:pPr>
            <w:r>
              <w:rPr>
                <w:sz w:val="16"/>
                <w:szCs w:val="16"/>
              </w:rPr>
              <w:t>Partial freezing + regularisation recipe validated by a</w:t>
            </w:r>
            <w:r>
              <w:rPr>
                <w:sz w:val="16"/>
                <w:szCs w:val="16"/>
              </w:rPr>
              <w:t>blation.</w:t>
            </w:r>
          </w:p>
        </w:tc>
      </w:tr>
      <w:tr w:rsidR="00A944A1" w14:paraId="73C6AF7B" w14:textId="77777777">
        <w:tblPrEx>
          <w:tblCellMar>
            <w:top w:w="0" w:type="dxa"/>
            <w:bottom w:w="0" w:type="dxa"/>
          </w:tblCellMar>
        </w:tblPrEx>
        <w:trPr>
          <w:cantSplit/>
          <w:jc w:val="center"/>
        </w:trPr>
        <w:tc>
          <w:tcPr>
            <w:tcW w:w="16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BE51344" w14:textId="77777777" w:rsidR="00A944A1" w:rsidRDefault="00B95F5A">
            <w:pPr>
              <w:spacing w:after="20" w:line="252" w:lineRule="auto"/>
            </w:pPr>
            <w:r>
              <w:rPr>
                <w:b/>
                <w:bCs/>
                <w:sz w:val="16"/>
                <w:szCs w:val="16"/>
              </w:rPr>
              <w:t>ACR TI-RADS / Bethesda (clinical standard) [4], [5]</w:t>
            </w:r>
          </w:p>
        </w:tc>
        <w:tc>
          <w:tcPr>
            <w:tcW w:w="1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E20F717" w14:textId="77777777" w:rsidR="00A944A1" w:rsidRDefault="00B95F5A">
            <w:pPr>
              <w:spacing w:after="20" w:line="252" w:lineRule="auto"/>
            </w:pPr>
            <w:r>
              <w:rPr>
                <w:sz w:val="16"/>
                <w:szCs w:val="16"/>
              </w:rPr>
              <w:t>Rule-based, human-scored risk categories.</w:t>
            </w:r>
          </w:p>
        </w:tc>
        <w:tc>
          <w:tcPr>
            <w:tcW w:w="17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1B3E999" w14:textId="77777777" w:rsidR="00A944A1" w:rsidRDefault="00B95F5A">
            <w:pPr>
              <w:spacing w:after="20" w:line="252" w:lineRule="auto"/>
            </w:pPr>
            <w:r>
              <w:rPr>
                <w:sz w:val="16"/>
                <w:szCs w:val="16"/>
              </w:rPr>
              <w:t>Standardised, widely adopted, interpretable.</w:t>
            </w:r>
          </w:p>
        </w:tc>
        <w:tc>
          <w:tcPr>
            <w:tcW w:w="185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E156DEC" w14:textId="77777777" w:rsidR="00A944A1" w:rsidRDefault="00B95F5A">
            <w:pPr>
              <w:spacing w:after="20" w:line="252" w:lineRule="auto"/>
            </w:pPr>
            <w:r>
              <w:rPr>
                <w:sz w:val="16"/>
                <w:szCs w:val="16"/>
              </w:rPr>
              <w:t>Inter-observer variability; indeterminate categories; modalities read separately.</w:t>
            </w:r>
          </w:p>
        </w:tc>
        <w:tc>
          <w:tcPr>
            <w:tcW w:w="197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726BA53" w14:textId="77777777" w:rsidR="00A944A1" w:rsidRDefault="00B95F5A">
            <w:pPr>
              <w:spacing w:after="20" w:line="252" w:lineRule="auto"/>
            </w:pPr>
            <w:r>
              <w:rPr>
                <w:sz w:val="16"/>
                <w:szCs w:val="16"/>
              </w:rPr>
              <w:t>Objective, combined quantitative score as decision support (research only).</w:t>
            </w:r>
          </w:p>
        </w:tc>
      </w:tr>
    </w:tbl>
    <w:p w14:paraId="2846FDC4" w14:textId="77777777" w:rsidR="00A944A1" w:rsidRDefault="00A944A1">
      <w:pPr>
        <w:spacing w:after="120"/>
      </w:pPr>
    </w:p>
    <w:p w14:paraId="46821A40" w14:textId="77777777" w:rsidR="00A944A1" w:rsidRDefault="00B95F5A">
      <w:pPr>
        <w:pStyle w:val="2"/>
      </w:pPr>
      <w:bookmarkStart w:id="16" w:name="_Toc243306904"/>
      <w:r>
        <w:t>3.4 Critical Synthesis</w:t>
      </w:r>
      <w:bookmarkEnd w:id="16"/>
    </w:p>
    <w:p w14:paraId="0835DF1F" w14:textId="77777777" w:rsidR="00A944A1" w:rsidRDefault="00B95F5A">
      <w:pPr>
        <w:spacing w:after="120" w:line="288" w:lineRule="auto"/>
        <w:jc w:val="both"/>
      </w:pPr>
      <w:r>
        <w:rPr>
          <w:b/>
          <w:bCs/>
        </w:rPr>
        <w:t>What works.</w:t>
      </w:r>
      <w:r>
        <w:t xml:space="preserve"> CNNs extract strong diagnostic signal from both US and cytology, and attention-based MIL is an effective way to turn a bag of image fields into a single patient-level decision. Pretrained backbones and standard regularisers reliably reduce overfitting.</w:t>
      </w:r>
    </w:p>
    <w:p w14:paraId="15BD61E2" w14:textId="77777777" w:rsidR="00A944A1" w:rsidRDefault="00B95F5A">
      <w:pPr>
        <w:spacing w:after="120" w:line="288" w:lineRule="auto"/>
        <w:jc w:val="both"/>
      </w:pPr>
      <w:r>
        <w:rPr>
          <w:b/>
          <w:bCs/>
        </w:rPr>
        <w:t>Wh</w:t>
      </w:r>
      <w:r>
        <w:rPr>
          <w:b/>
          <w:bCs/>
        </w:rPr>
        <w:t>at fails or is missing.</w:t>
      </w:r>
      <w:r>
        <w:t xml:space="preserve"> (i) Almost all thyroid studies are single-modality, although clinicians integrate US and cytology. (ii) The strongest results depend on cohorts that are orders of magnitude larger than what a typical research group has; small-data g</w:t>
      </w:r>
      <w:r>
        <w:t>eneralisation is rarely studied explicitly through ablation. (iii) Reporting is often limited to accuracy or AUROC without confidence intervals, calibration or threshold analysis, and code is rarely released as a single reproducible pipeline. (iv) Attentio</w:t>
      </w:r>
      <w:r>
        <w:t>n-based “explanations” are seldom tested for faithfulness.</w:t>
      </w:r>
    </w:p>
    <w:p w14:paraId="1D60E8BB" w14:textId="77777777" w:rsidR="00A944A1" w:rsidRDefault="00B95F5A">
      <w:pPr>
        <w:spacing w:after="120" w:line="288" w:lineRule="auto"/>
        <w:jc w:val="both"/>
      </w:pPr>
      <w:r>
        <w:rPr>
          <w:b/>
          <w:bCs/>
        </w:rPr>
        <w:lastRenderedPageBreak/>
        <w:t>Our position.</w:t>
      </w:r>
      <w:r>
        <w:t xml:space="preserve"> This project builds on attention-based MIL, joint fusion and ConvNeXt transfer learning, diverges from prior thyroid work by fusing US and cytology at patient level in the small-data </w:t>
      </w:r>
      <w:r>
        <w:t>regime, and improves on common practice by making the overfitting controls, the pipeline and the evaluation themselves objects of measurement — directly corresponding to RQ1, RQ2 and RQ3.</w:t>
      </w:r>
    </w:p>
    <w:p w14:paraId="29CD084E" w14:textId="77777777" w:rsidR="00A944A1" w:rsidRDefault="00B95F5A">
      <w:pPr>
        <w:pStyle w:val="2"/>
      </w:pPr>
      <w:bookmarkStart w:id="17" w:name="_Toc243306905"/>
      <w:r>
        <w:t>3.5 Theoretical &amp; Technical Justification</w:t>
      </w:r>
      <w:bookmarkEnd w:id="17"/>
    </w:p>
    <w:p w14:paraId="39C45EEB" w14:textId="77777777" w:rsidR="00A944A1" w:rsidRDefault="00B95F5A">
      <w:pPr>
        <w:keepNext/>
        <w:spacing w:before="160" w:after="80"/>
        <w:jc w:val="center"/>
      </w:pPr>
      <w:r>
        <w:rPr>
          <w:b/>
          <w:bCs/>
          <w:sz w:val="18"/>
          <w:szCs w:val="18"/>
        </w:rPr>
        <w:t xml:space="preserve">TABLE VII. </w:t>
      </w:r>
      <w:r>
        <w:rPr>
          <w:sz w:val="18"/>
          <w:szCs w:val="18"/>
        </w:rPr>
        <w:t>DESIGN DECISION</w:t>
      </w:r>
      <w:r>
        <w:rPr>
          <w:sz w:val="18"/>
          <w:szCs w:val="18"/>
        </w:rPr>
        <w:t>S AND THEIR JUSTIFICATION IN THE LITERATURE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00"/>
        <w:gridCol w:w="4226"/>
      </w:tblGrid>
      <w:tr w:rsidR="00A944A1" w14:paraId="404D6A9B" w14:textId="77777777">
        <w:tblPrEx>
          <w:tblCellMar>
            <w:top w:w="0" w:type="dxa"/>
            <w:bottom w:w="0" w:type="dxa"/>
          </w:tblCellMar>
        </w:tblPrEx>
        <w:trPr>
          <w:tblHeader/>
          <w:jc w:val="center"/>
        </w:trPr>
        <w:tc>
          <w:tcPr>
            <w:tcW w:w="27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3D7A3B42" w14:textId="77777777" w:rsidR="00A944A1" w:rsidRDefault="00B95F5A">
            <w:pPr>
              <w:spacing w:after="20" w:line="252" w:lineRule="auto"/>
            </w:pPr>
            <w:r>
              <w:rPr>
                <w:b/>
                <w:bCs/>
                <w:color w:val="FFFFFF"/>
                <w:sz w:val="18"/>
                <w:szCs w:val="18"/>
              </w:rPr>
              <w:t>Design decision</w:t>
            </w:r>
          </w:p>
        </w:tc>
        <w:tc>
          <w:tcPr>
            <w:tcW w:w="21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15401D4F" w14:textId="77777777" w:rsidR="00A944A1" w:rsidRDefault="00B95F5A">
            <w:pPr>
              <w:spacing w:after="20" w:line="252" w:lineRule="auto"/>
            </w:pPr>
            <w:r>
              <w:rPr>
                <w:b/>
                <w:bCs/>
                <w:color w:val="FFFFFF"/>
                <w:sz w:val="18"/>
                <w:szCs w:val="18"/>
              </w:rPr>
              <w:t>Supporting literature</w:t>
            </w:r>
          </w:p>
        </w:tc>
        <w:tc>
          <w:tcPr>
            <w:tcW w:w="42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57B11A5E" w14:textId="77777777" w:rsidR="00A944A1" w:rsidRDefault="00B95F5A">
            <w:pPr>
              <w:spacing w:after="20" w:line="252" w:lineRule="auto"/>
            </w:pPr>
            <w:r>
              <w:rPr>
                <w:b/>
                <w:bCs/>
                <w:color w:val="FFFFFF"/>
                <w:sz w:val="18"/>
                <w:szCs w:val="18"/>
              </w:rPr>
              <w:t>Rationale in this project</w:t>
            </w:r>
          </w:p>
        </w:tc>
      </w:tr>
      <w:tr w:rsidR="00A944A1" w14:paraId="324ED8AF" w14:textId="77777777">
        <w:tblPrEx>
          <w:tblCellMar>
            <w:top w:w="0" w:type="dxa"/>
            <w:bottom w:w="0" w:type="dxa"/>
          </w:tblCellMar>
        </w:tblPrEx>
        <w:trPr>
          <w:cantSplit/>
          <w:jc w:val="center"/>
        </w:trPr>
        <w:tc>
          <w:tcPr>
            <w:tcW w:w="2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4FF89B5" w14:textId="77777777" w:rsidR="00A944A1" w:rsidRDefault="00B95F5A">
            <w:pPr>
              <w:spacing w:after="20" w:line="252" w:lineRule="auto"/>
            </w:pPr>
            <w:r>
              <w:rPr>
                <w:sz w:val="17"/>
                <w:szCs w:val="17"/>
              </w:rPr>
              <w:t>ConvNeXt-Tiny backbones (ImageNet weights)</w:t>
            </w:r>
          </w:p>
        </w:tc>
        <w:tc>
          <w:tcPr>
            <w:tcW w:w="2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A52D6F3" w14:textId="77777777" w:rsidR="00A944A1" w:rsidRDefault="00B95F5A">
            <w:pPr>
              <w:spacing w:after="20" w:line="252" w:lineRule="auto"/>
            </w:pPr>
            <w:r>
              <w:rPr>
                <w:sz w:val="17"/>
                <w:szCs w:val="17"/>
              </w:rPr>
              <w:t>[19], [24], [25]</w:t>
            </w:r>
          </w:p>
        </w:tc>
        <w:tc>
          <w:tcPr>
            <w:tcW w:w="4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70CD4DD" w14:textId="77777777" w:rsidR="00A944A1" w:rsidRDefault="00B95F5A">
            <w:pPr>
              <w:spacing w:after="20" w:line="252" w:lineRule="auto"/>
            </w:pPr>
            <w:r>
              <w:rPr>
                <w:sz w:val="17"/>
                <w:szCs w:val="17"/>
              </w:rPr>
              <w:t>Strong, efficient features; ≈28 M parameters fits a single GPU; transfer reduces data needs.</w:t>
            </w:r>
          </w:p>
        </w:tc>
      </w:tr>
      <w:tr w:rsidR="00A944A1" w14:paraId="4F13174A" w14:textId="77777777">
        <w:tblPrEx>
          <w:tblCellMar>
            <w:top w:w="0" w:type="dxa"/>
            <w:bottom w:w="0" w:type="dxa"/>
          </w:tblCellMar>
        </w:tblPrEx>
        <w:trPr>
          <w:cantSplit/>
          <w:jc w:val="center"/>
        </w:trPr>
        <w:tc>
          <w:tcPr>
            <w:tcW w:w="2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5DB8679" w14:textId="77777777" w:rsidR="00A944A1" w:rsidRDefault="00B95F5A">
            <w:pPr>
              <w:spacing w:after="20" w:line="252" w:lineRule="auto"/>
            </w:pPr>
            <w:r>
              <w:rPr>
                <w:sz w:val="17"/>
                <w:szCs w:val="17"/>
              </w:rPr>
              <w:t>Freeze early stages, fine-tune late stages</w:t>
            </w:r>
          </w:p>
        </w:tc>
        <w:tc>
          <w:tcPr>
            <w:tcW w:w="21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1C27BB8" w14:textId="77777777" w:rsidR="00A944A1" w:rsidRDefault="00B95F5A">
            <w:pPr>
              <w:spacing w:after="20" w:line="252" w:lineRule="auto"/>
            </w:pPr>
            <w:r>
              <w:rPr>
                <w:sz w:val="17"/>
                <w:szCs w:val="17"/>
              </w:rPr>
              <w:t>[24], [25]</w:t>
            </w:r>
          </w:p>
        </w:tc>
        <w:tc>
          <w:tcPr>
            <w:tcW w:w="4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D10F851" w14:textId="77777777" w:rsidR="00A944A1" w:rsidRDefault="00B95F5A">
            <w:pPr>
              <w:spacing w:after="20" w:line="252" w:lineRule="auto"/>
            </w:pPr>
            <w:r>
              <w:rPr>
                <w:sz w:val="17"/>
                <w:szCs w:val="17"/>
              </w:rPr>
              <w:t>Early features are generic; limiting trainable parameters curbs memorisation of 384 patients.</w:t>
            </w:r>
          </w:p>
        </w:tc>
      </w:tr>
      <w:tr w:rsidR="00A944A1" w14:paraId="39EDBE2D" w14:textId="77777777">
        <w:tblPrEx>
          <w:tblCellMar>
            <w:top w:w="0" w:type="dxa"/>
            <w:bottom w:w="0" w:type="dxa"/>
          </w:tblCellMar>
        </w:tblPrEx>
        <w:trPr>
          <w:cantSplit/>
          <w:jc w:val="center"/>
        </w:trPr>
        <w:tc>
          <w:tcPr>
            <w:tcW w:w="2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A713FE3" w14:textId="77777777" w:rsidR="00A944A1" w:rsidRDefault="00B95F5A">
            <w:pPr>
              <w:spacing w:after="20" w:line="252" w:lineRule="auto"/>
            </w:pPr>
            <w:r>
              <w:rPr>
                <w:sz w:val="17"/>
                <w:szCs w:val="17"/>
              </w:rPr>
              <w:t>Transformer encoder over cytology patches</w:t>
            </w:r>
          </w:p>
        </w:tc>
        <w:tc>
          <w:tcPr>
            <w:tcW w:w="2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5AC9E50" w14:textId="77777777" w:rsidR="00A944A1" w:rsidRDefault="00B95F5A">
            <w:pPr>
              <w:spacing w:after="20" w:line="252" w:lineRule="auto"/>
            </w:pPr>
            <w:r>
              <w:rPr>
                <w:sz w:val="17"/>
                <w:szCs w:val="17"/>
              </w:rPr>
              <w:t>[21], [20]</w:t>
            </w:r>
          </w:p>
        </w:tc>
        <w:tc>
          <w:tcPr>
            <w:tcW w:w="4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A423B67" w14:textId="77777777" w:rsidR="00A944A1" w:rsidRDefault="00B95F5A">
            <w:pPr>
              <w:spacing w:after="20" w:line="252" w:lineRule="auto"/>
            </w:pPr>
            <w:r>
              <w:rPr>
                <w:sz w:val="17"/>
                <w:szCs w:val="17"/>
              </w:rPr>
              <w:t>Permutation-invariant bag modelling with patch-to-patch context; handles 2–7 patches with masking.</w:t>
            </w:r>
          </w:p>
        </w:tc>
      </w:tr>
      <w:tr w:rsidR="00A944A1" w14:paraId="756CC0BA" w14:textId="77777777">
        <w:tblPrEx>
          <w:tblCellMar>
            <w:top w:w="0" w:type="dxa"/>
            <w:bottom w:w="0" w:type="dxa"/>
          </w:tblCellMar>
        </w:tblPrEx>
        <w:trPr>
          <w:cantSplit/>
          <w:jc w:val="center"/>
        </w:trPr>
        <w:tc>
          <w:tcPr>
            <w:tcW w:w="2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0A5A36E" w14:textId="77777777" w:rsidR="00A944A1" w:rsidRDefault="00B95F5A">
            <w:pPr>
              <w:spacing w:after="20" w:line="252" w:lineRule="auto"/>
            </w:pPr>
            <w:r>
              <w:rPr>
                <w:sz w:val="17"/>
                <w:szCs w:val="17"/>
              </w:rPr>
              <w:t>Joint fusion with a learnable [CLS] token</w:t>
            </w:r>
          </w:p>
        </w:tc>
        <w:tc>
          <w:tcPr>
            <w:tcW w:w="21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D7BA00F" w14:textId="77777777" w:rsidR="00A944A1" w:rsidRDefault="00B95F5A">
            <w:pPr>
              <w:spacing w:after="20" w:line="252" w:lineRule="auto"/>
            </w:pPr>
            <w:r>
              <w:rPr>
                <w:sz w:val="17"/>
                <w:szCs w:val="17"/>
              </w:rPr>
              <w:t>[22], [23]</w:t>
            </w:r>
          </w:p>
        </w:tc>
        <w:tc>
          <w:tcPr>
            <w:tcW w:w="4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AB824E9" w14:textId="77777777" w:rsidR="00A944A1" w:rsidRDefault="00B95F5A">
            <w:pPr>
              <w:spacing w:after="20" w:line="252" w:lineRule="auto"/>
            </w:pPr>
            <w:r>
              <w:rPr>
                <w:sz w:val="17"/>
                <w:szCs w:val="17"/>
              </w:rPr>
              <w:t>Lets US and cytology tokens interact end-to-end; [CLS] gives a single patient representation.</w:t>
            </w:r>
          </w:p>
        </w:tc>
      </w:tr>
      <w:tr w:rsidR="00A944A1" w14:paraId="6FE6A9D9" w14:textId="77777777">
        <w:tblPrEx>
          <w:tblCellMar>
            <w:top w:w="0" w:type="dxa"/>
            <w:bottom w:w="0" w:type="dxa"/>
          </w:tblCellMar>
        </w:tblPrEx>
        <w:trPr>
          <w:cantSplit/>
          <w:jc w:val="center"/>
        </w:trPr>
        <w:tc>
          <w:tcPr>
            <w:tcW w:w="2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82AA7B7" w14:textId="77777777" w:rsidR="00A944A1" w:rsidRDefault="00B95F5A">
            <w:pPr>
              <w:spacing w:after="20" w:line="252" w:lineRule="auto"/>
            </w:pPr>
            <w:r>
              <w:rPr>
                <w:sz w:val="17"/>
                <w:szCs w:val="17"/>
              </w:rPr>
              <w:t>Dropout 0.4, AdamW wd 1e-3, label smoothing 0.05</w:t>
            </w:r>
          </w:p>
        </w:tc>
        <w:tc>
          <w:tcPr>
            <w:tcW w:w="2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770F2F8" w14:textId="77777777" w:rsidR="00A944A1" w:rsidRDefault="00B95F5A">
            <w:pPr>
              <w:spacing w:after="20" w:line="252" w:lineRule="auto"/>
            </w:pPr>
            <w:r>
              <w:rPr>
                <w:sz w:val="17"/>
                <w:szCs w:val="17"/>
              </w:rPr>
              <w:t>[26], [27], [28]</w:t>
            </w:r>
          </w:p>
        </w:tc>
        <w:tc>
          <w:tcPr>
            <w:tcW w:w="4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325E59D" w14:textId="77777777" w:rsidR="00A944A1" w:rsidRDefault="00B95F5A">
            <w:pPr>
              <w:spacing w:after="20" w:line="252" w:lineRule="auto"/>
            </w:pPr>
            <w:r>
              <w:rPr>
                <w:sz w:val="17"/>
                <w:szCs w:val="17"/>
              </w:rPr>
              <w:t>Complementary regularisers against overfitting; smoothing softens over-confident targets.</w:t>
            </w:r>
          </w:p>
        </w:tc>
      </w:tr>
      <w:tr w:rsidR="00A944A1" w14:paraId="11DF7062" w14:textId="77777777">
        <w:tblPrEx>
          <w:tblCellMar>
            <w:top w:w="0" w:type="dxa"/>
            <w:bottom w:w="0" w:type="dxa"/>
          </w:tblCellMar>
        </w:tblPrEx>
        <w:trPr>
          <w:cantSplit/>
          <w:jc w:val="center"/>
        </w:trPr>
        <w:tc>
          <w:tcPr>
            <w:tcW w:w="2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F0EE6A9" w14:textId="77777777" w:rsidR="00A944A1" w:rsidRDefault="00B95F5A">
            <w:pPr>
              <w:spacing w:after="20" w:line="252" w:lineRule="auto"/>
            </w:pPr>
            <w:r>
              <w:rPr>
                <w:sz w:val="17"/>
                <w:szCs w:val="17"/>
              </w:rPr>
              <w:t>Warm-up + cosine LR, gradient clipping</w:t>
            </w:r>
          </w:p>
        </w:tc>
        <w:tc>
          <w:tcPr>
            <w:tcW w:w="21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9B3D2E8" w14:textId="77777777" w:rsidR="00A944A1" w:rsidRDefault="00B95F5A">
            <w:pPr>
              <w:spacing w:after="20" w:line="252" w:lineRule="auto"/>
            </w:pPr>
            <w:r>
              <w:rPr>
                <w:sz w:val="17"/>
                <w:szCs w:val="17"/>
              </w:rPr>
              <w:t>[19], [20]</w:t>
            </w:r>
          </w:p>
        </w:tc>
        <w:tc>
          <w:tcPr>
            <w:tcW w:w="4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2AF15AE" w14:textId="77777777" w:rsidR="00A944A1" w:rsidRDefault="00B95F5A">
            <w:pPr>
              <w:spacing w:after="20" w:line="252" w:lineRule="auto"/>
            </w:pPr>
            <w:r>
              <w:rPr>
                <w:sz w:val="17"/>
                <w:szCs w:val="17"/>
              </w:rPr>
              <w:t>Stabilises early fine-tuning of pretrained weights and transformer layers.</w:t>
            </w:r>
          </w:p>
        </w:tc>
      </w:tr>
      <w:tr w:rsidR="00A944A1" w14:paraId="27C258A0" w14:textId="77777777">
        <w:tblPrEx>
          <w:tblCellMar>
            <w:top w:w="0" w:type="dxa"/>
            <w:bottom w:w="0" w:type="dxa"/>
          </w:tblCellMar>
        </w:tblPrEx>
        <w:trPr>
          <w:cantSplit/>
          <w:jc w:val="center"/>
        </w:trPr>
        <w:tc>
          <w:tcPr>
            <w:tcW w:w="2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3E70D9C" w14:textId="77777777" w:rsidR="00A944A1" w:rsidRDefault="00B95F5A">
            <w:pPr>
              <w:spacing w:after="20" w:line="252" w:lineRule="auto"/>
            </w:pPr>
            <w:r>
              <w:rPr>
                <w:sz w:val="17"/>
                <w:szCs w:val="17"/>
              </w:rPr>
              <w:t>Patient-level stratified 5-fold CV</w:t>
            </w:r>
          </w:p>
        </w:tc>
        <w:tc>
          <w:tcPr>
            <w:tcW w:w="2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201F862" w14:textId="77777777" w:rsidR="00A944A1" w:rsidRDefault="00B95F5A">
            <w:pPr>
              <w:spacing w:after="20" w:line="252" w:lineRule="auto"/>
            </w:pPr>
            <w:r>
              <w:rPr>
                <w:sz w:val="17"/>
                <w:szCs w:val="17"/>
              </w:rPr>
              <w:t>[14], [33]</w:t>
            </w:r>
          </w:p>
        </w:tc>
        <w:tc>
          <w:tcPr>
            <w:tcW w:w="4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0A291DA" w14:textId="77777777" w:rsidR="00A944A1" w:rsidRDefault="00B95F5A">
            <w:pPr>
              <w:spacing w:after="20" w:line="252" w:lineRule="auto"/>
            </w:pPr>
            <w:r>
              <w:rPr>
                <w:sz w:val="17"/>
                <w:szCs w:val="17"/>
              </w:rPr>
              <w:t>Prevents patient leakage; gives variance estimates; supports unbiased selection.</w:t>
            </w:r>
          </w:p>
        </w:tc>
      </w:tr>
      <w:tr w:rsidR="00A944A1" w14:paraId="31CAAA7C" w14:textId="77777777">
        <w:tblPrEx>
          <w:tblCellMar>
            <w:top w:w="0" w:type="dxa"/>
            <w:bottom w:w="0" w:type="dxa"/>
          </w:tblCellMar>
        </w:tblPrEx>
        <w:trPr>
          <w:cantSplit/>
          <w:jc w:val="center"/>
        </w:trPr>
        <w:tc>
          <w:tcPr>
            <w:tcW w:w="2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5CEB27D" w14:textId="77777777" w:rsidR="00A944A1" w:rsidRDefault="00B95F5A">
            <w:pPr>
              <w:spacing w:after="20" w:line="252" w:lineRule="auto"/>
            </w:pPr>
            <w:r>
              <w:rPr>
                <w:sz w:val="17"/>
                <w:szCs w:val="17"/>
              </w:rPr>
              <w:t>AUROC + bootstrap CI, MCC, Brier, Youden</w:t>
            </w:r>
          </w:p>
        </w:tc>
        <w:tc>
          <w:tcPr>
            <w:tcW w:w="21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5A24060" w14:textId="77777777" w:rsidR="00A944A1" w:rsidRDefault="00B95F5A">
            <w:pPr>
              <w:spacing w:after="20" w:line="252" w:lineRule="auto"/>
            </w:pPr>
            <w:r>
              <w:rPr>
                <w:sz w:val="17"/>
                <w:szCs w:val="17"/>
              </w:rPr>
              <w:t>[32], [30], [29], [31], [15]</w:t>
            </w:r>
          </w:p>
        </w:tc>
        <w:tc>
          <w:tcPr>
            <w:tcW w:w="4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C8C69FB" w14:textId="77777777" w:rsidR="00A944A1" w:rsidRDefault="00B95F5A">
            <w:pPr>
              <w:spacing w:after="20" w:line="252" w:lineRule="auto"/>
            </w:pPr>
            <w:r>
              <w:rPr>
                <w:sz w:val="17"/>
                <w:szCs w:val="17"/>
              </w:rPr>
              <w:t>Discrimination with uncertainty, imbalance-robust agreement, calibration and a principled threshold.</w:t>
            </w:r>
          </w:p>
        </w:tc>
      </w:tr>
      <w:tr w:rsidR="00A944A1" w14:paraId="5E8677D0" w14:textId="77777777">
        <w:tblPrEx>
          <w:tblCellMar>
            <w:top w:w="0" w:type="dxa"/>
            <w:bottom w:w="0" w:type="dxa"/>
          </w:tblCellMar>
        </w:tblPrEx>
        <w:trPr>
          <w:cantSplit/>
          <w:jc w:val="center"/>
        </w:trPr>
        <w:tc>
          <w:tcPr>
            <w:tcW w:w="2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6FB2AE4" w14:textId="77777777" w:rsidR="00A944A1" w:rsidRDefault="00B95F5A">
            <w:pPr>
              <w:spacing w:after="20" w:line="252" w:lineRule="auto"/>
            </w:pPr>
            <w:r>
              <w:rPr>
                <w:sz w:val="17"/>
                <w:szCs w:val="17"/>
              </w:rPr>
              <w:t>Cosine relevance of fused tokens; Grad-CAM as comparison</w:t>
            </w:r>
          </w:p>
        </w:tc>
        <w:tc>
          <w:tcPr>
            <w:tcW w:w="2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CA9507C" w14:textId="77777777" w:rsidR="00A944A1" w:rsidRDefault="00B95F5A">
            <w:pPr>
              <w:spacing w:after="20" w:line="252" w:lineRule="auto"/>
            </w:pPr>
            <w:r>
              <w:rPr>
                <w:sz w:val="17"/>
                <w:szCs w:val="17"/>
              </w:rPr>
              <w:t>[36], [35], [34]</w:t>
            </w:r>
          </w:p>
        </w:tc>
        <w:tc>
          <w:tcPr>
            <w:tcW w:w="4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6816ED9" w14:textId="77777777" w:rsidR="00A944A1" w:rsidRDefault="00B95F5A">
            <w:pPr>
              <w:spacing w:after="20" w:line="252" w:lineRule="auto"/>
            </w:pPr>
            <w:r>
              <w:rPr>
                <w:sz w:val="17"/>
                <w:szCs w:val="17"/>
              </w:rPr>
              <w:t>Cheap, model-internal relevance; validated by deletion test and contrasted with gradient saliency.</w:t>
            </w:r>
          </w:p>
        </w:tc>
      </w:tr>
    </w:tbl>
    <w:p w14:paraId="67AF3F80" w14:textId="77777777" w:rsidR="00A944A1" w:rsidRDefault="00A944A1">
      <w:pPr>
        <w:spacing w:after="120"/>
      </w:pPr>
    </w:p>
    <w:p w14:paraId="492402A4" w14:textId="77777777" w:rsidR="00A944A1" w:rsidRDefault="00B95F5A">
      <w:pPr>
        <w:pStyle w:val="1"/>
        <w:spacing w:before="400"/>
      </w:pPr>
      <w:bookmarkStart w:id="18" w:name="_Toc243306906"/>
      <w:r>
        <w:t>4. SYSTEM METHODOLOGY &amp; TECHNICAL DESIGN</w:t>
      </w:r>
      <w:bookmarkEnd w:id="18"/>
    </w:p>
    <w:p w14:paraId="05863210" w14:textId="77777777" w:rsidR="00A944A1" w:rsidRDefault="00B95F5A">
      <w:pPr>
        <w:pStyle w:val="2"/>
      </w:pPr>
      <w:bookmarkStart w:id="19" w:name="_Toc243306907"/>
      <w:r>
        <w:t>4.1 Software Development Methodology</w:t>
      </w:r>
      <w:bookmarkEnd w:id="19"/>
    </w:p>
    <w:p w14:paraId="083B332F" w14:textId="77777777" w:rsidR="00A944A1" w:rsidRDefault="00B95F5A">
      <w:pPr>
        <w:spacing w:after="120" w:line="288" w:lineRule="auto"/>
        <w:jc w:val="both"/>
      </w:pPr>
      <w:r>
        <w:t xml:space="preserve">The project follows an </w:t>
      </w:r>
      <w:r>
        <w:rPr>
          <w:b/>
          <w:bCs/>
        </w:rPr>
        <w:t>iterative, experiment-driven Agile process</w:t>
      </w:r>
      <w:r>
        <w:t xml:space="preserve"> adapted for a one-person research team. Work is organised in two-week sprints, each ending with a runnable pipeline and a short experiment log. Every sprint follows the same loop: </w:t>
      </w:r>
      <w:r>
        <w:rPr>
          <w:i/>
          <w:iCs/>
        </w:rPr>
        <w:t>hypothesis → implementation → tra</w:t>
      </w:r>
      <w:r>
        <w:rPr>
          <w:i/>
          <w:iCs/>
        </w:rPr>
        <w:t>ining run → evaluation → analysis → next hypothesis</w:t>
      </w:r>
      <w:r>
        <w:t>. This loop already produced the current design: the baseline run exposed overfitting, which motivated the freezing and regularisation changes now under ablation.</w:t>
      </w:r>
    </w:p>
    <w:p w14:paraId="62273B5C" w14:textId="77777777" w:rsidR="00A944A1" w:rsidRDefault="00B95F5A">
      <w:pPr>
        <w:pStyle w:val="a4"/>
        <w:numPr>
          <w:ilvl w:val="0"/>
          <w:numId w:val="2"/>
        </w:numPr>
        <w:spacing w:after="60" w:line="276" w:lineRule="auto"/>
      </w:pPr>
      <w:r>
        <w:rPr>
          <w:b/>
          <w:bCs/>
        </w:rPr>
        <w:t>Version control.</w:t>
      </w:r>
      <w:r>
        <w:t xml:space="preserve"> Git with a protected </w:t>
      </w:r>
      <w:r>
        <w:rPr>
          <w:rFonts w:ascii="Consolas" w:eastAsia="Consolas" w:hAnsi="Consolas" w:cs="Consolas"/>
          <w:sz w:val="20"/>
          <w:szCs w:val="20"/>
        </w:rPr>
        <w:t>main</w:t>
      </w:r>
      <w:r>
        <w:t xml:space="preserve"> branch and short-lived feature branches merged through pull requests; Conventional Commit messages (e.g., </w:t>
      </w:r>
      <w:r>
        <w:rPr>
          <w:rFonts w:ascii="Consolas" w:eastAsia="Consolas" w:hAnsi="Consolas" w:cs="Consolas"/>
          <w:sz w:val="20"/>
          <w:szCs w:val="20"/>
        </w:rPr>
        <w:t>feat:</w:t>
      </w:r>
      <w:r>
        <w:t xml:space="preserve">, </w:t>
      </w:r>
      <w:r>
        <w:rPr>
          <w:rFonts w:ascii="Consolas" w:eastAsia="Consolas" w:hAnsi="Consolas" w:cs="Consolas"/>
          <w:sz w:val="20"/>
          <w:szCs w:val="20"/>
        </w:rPr>
        <w:t>fix:</w:t>
      </w:r>
      <w:r>
        <w:t xml:space="preserve">, </w:t>
      </w:r>
      <w:r>
        <w:rPr>
          <w:rFonts w:ascii="Consolas" w:eastAsia="Consolas" w:hAnsi="Consolas" w:cs="Consolas"/>
          <w:sz w:val="20"/>
          <w:szCs w:val="20"/>
        </w:rPr>
        <w:t>docs:</w:t>
      </w:r>
      <w:r>
        <w:t xml:space="preserve">). Raw data and checkpoints are excluded via </w:t>
      </w:r>
      <w:r>
        <w:rPr>
          <w:rFonts w:ascii="Consolas" w:eastAsia="Consolas" w:hAnsi="Consolas" w:cs="Consolas"/>
          <w:sz w:val="20"/>
          <w:szCs w:val="20"/>
        </w:rPr>
        <w:t>.gitignore</w:t>
      </w:r>
      <w:r>
        <w:t>, so the repository contains code, metadata and result artefacts only.</w:t>
      </w:r>
    </w:p>
    <w:p w14:paraId="161D157C" w14:textId="77777777" w:rsidR="00A944A1" w:rsidRDefault="00B95F5A">
      <w:pPr>
        <w:pStyle w:val="a4"/>
        <w:numPr>
          <w:ilvl w:val="0"/>
          <w:numId w:val="2"/>
        </w:numPr>
        <w:spacing w:after="60" w:line="276" w:lineRule="auto"/>
      </w:pPr>
      <w:r>
        <w:rPr>
          <w:b/>
          <w:bCs/>
        </w:rPr>
        <w:t>Singl</w:t>
      </w:r>
      <w:r>
        <w:rPr>
          <w:b/>
          <w:bCs/>
        </w:rPr>
        <w:t>e source of truth.</w:t>
      </w:r>
      <w:r>
        <w:t xml:space="preserve"> All hyper-parameters live in one </w:t>
      </w:r>
      <w:r>
        <w:rPr>
          <w:rFonts w:ascii="Consolas" w:eastAsia="Consolas" w:hAnsi="Consolas" w:cs="Consolas"/>
          <w:sz w:val="20"/>
          <w:szCs w:val="20"/>
        </w:rPr>
        <w:t>CFG</w:t>
      </w:r>
      <w:r>
        <w:t xml:space="preserve"> dictionary; transforms, datasets, the collate function and the model are defined once and reused by training, evaluation and visualisation.</w:t>
      </w:r>
    </w:p>
    <w:p w14:paraId="74CE0073" w14:textId="77777777" w:rsidR="00A944A1" w:rsidRDefault="00B95F5A">
      <w:pPr>
        <w:pStyle w:val="a4"/>
        <w:numPr>
          <w:ilvl w:val="0"/>
          <w:numId w:val="2"/>
        </w:numPr>
        <w:spacing w:after="60" w:line="276" w:lineRule="auto"/>
      </w:pPr>
      <w:r>
        <w:rPr>
          <w:b/>
          <w:bCs/>
        </w:rPr>
        <w:lastRenderedPageBreak/>
        <w:t>Reproducibility controls.</w:t>
      </w:r>
      <w:r>
        <w:t xml:space="preserve"> Fixed seeds (42) for PyTorch, NumP</w:t>
      </w:r>
      <w:r>
        <w:t xml:space="preserve">y and fold assignment; the configuration is stored inside every checkpoint; metrics are written to CSV and figures to </w:t>
      </w:r>
      <w:r>
        <w:rPr>
          <w:rFonts w:ascii="Consolas" w:eastAsia="Consolas" w:hAnsi="Consolas" w:cs="Consolas"/>
          <w:sz w:val="20"/>
          <w:szCs w:val="20"/>
        </w:rPr>
        <w:t>graphs/</w:t>
      </w:r>
      <w:r>
        <w:t xml:space="preserve"> automatically.</w:t>
      </w:r>
    </w:p>
    <w:p w14:paraId="1DF423C8" w14:textId="77777777" w:rsidR="00A944A1" w:rsidRDefault="00B95F5A">
      <w:pPr>
        <w:pStyle w:val="a4"/>
        <w:numPr>
          <w:ilvl w:val="0"/>
          <w:numId w:val="2"/>
        </w:numPr>
        <w:spacing w:after="60" w:line="276" w:lineRule="auto"/>
      </w:pPr>
      <w:r>
        <w:rPr>
          <w:b/>
          <w:bCs/>
        </w:rPr>
        <w:t>Testing.</w:t>
      </w:r>
      <w:r>
        <w:t xml:space="preserve"> Smoke tests on a small patient subset (shapes, masking, loss decreases), deterministic re-run checks, and </w:t>
      </w:r>
      <w:r>
        <w:t>metric sanity checks (e.g., AUROC of shuffled labels ≈ 0.5).</w:t>
      </w:r>
    </w:p>
    <w:p w14:paraId="3A0D67A1" w14:textId="77777777" w:rsidR="00A944A1" w:rsidRDefault="00B95F5A">
      <w:pPr>
        <w:pStyle w:val="2"/>
      </w:pPr>
      <w:bookmarkStart w:id="20" w:name="_Toc243306908"/>
      <w:r>
        <w:t>4.2 System Architecture Modeling &amp; Component Flow</w:t>
      </w:r>
      <w:bookmarkEnd w:id="20"/>
    </w:p>
    <w:p w14:paraId="2F4D5944" w14:textId="77777777" w:rsidR="00A944A1" w:rsidRDefault="00B95F5A">
      <w:pPr>
        <w:spacing w:after="120" w:line="288" w:lineRule="auto"/>
        <w:jc w:val="both"/>
      </w:pPr>
      <w:r>
        <w:t xml:space="preserve">Fig. 1 shows the high-level architecture. A single entry point, </w:t>
      </w:r>
      <w:r>
        <w:rPr>
          <w:rFonts w:ascii="Consolas" w:eastAsia="Consolas" w:hAnsi="Consolas" w:cs="Consolas"/>
          <w:sz w:val="20"/>
          <w:szCs w:val="20"/>
        </w:rPr>
        <w:t>run()</w:t>
      </w:r>
      <w:r>
        <w:t xml:space="preserve"> in </w:t>
      </w:r>
      <w:r>
        <w:rPr>
          <w:rFonts w:ascii="Consolas" w:eastAsia="Consolas" w:hAnsi="Consolas" w:cs="Consolas"/>
          <w:sz w:val="20"/>
          <w:szCs w:val="20"/>
        </w:rPr>
        <w:t>main.py</w:t>
      </w:r>
      <w:r>
        <w:t>, executes four stages in order; the inference layer reuses the t</w:t>
      </w:r>
      <w:r>
        <w:t>rained checkpoint. Table VIII describes the responsibility of each module.</w:t>
      </w:r>
    </w:p>
    <w:p w14:paraId="45664E02" w14:textId="77777777" w:rsidR="00A944A1" w:rsidRDefault="00B95F5A">
      <w:pPr>
        <w:keepNext/>
        <w:spacing w:before="120" w:after="60"/>
        <w:jc w:val="center"/>
      </w:pPr>
      <w:r>
        <w:rPr>
          <w:noProof/>
        </w:rPr>
        <w:drawing>
          <wp:inline distT="0" distB="0" distL="0" distR="0" wp14:anchorId="113D5436" wp14:editId="78D45D53">
            <wp:extent cx="5715000" cy="3219450"/>
            <wp:effectExtent l="0" t="0" r="0" b="0"/>
            <wp:docPr id="3" name="fig1" descr="High-level system architecture: configuration, data, model, training, evaluation, explainability and inference layers."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19450"/>
                    </a:xfrm>
                    <a:prstGeom prst="rect">
                      <a:avLst/>
                    </a:prstGeom>
                  </pic:spPr>
                </pic:pic>
              </a:graphicData>
            </a:graphic>
          </wp:inline>
        </w:drawing>
      </w:r>
    </w:p>
    <w:p w14:paraId="00CB876F" w14:textId="77777777" w:rsidR="00A944A1" w:rsidRDefault="00B95F5A">
      <w:pPr>
        <w:spacing w:after="200"/>
        <w:jc w:val="center"/>
      </w:pPr>
      <w:r>
        <w:rPr>
          <w:b/>
          <w:bCs/>
          <w:sz w:val="18"/>
          <w:szCs w:val="18"/>
        </w:rPr>
        <w:t xml:space="preserve">Fig. 1. </w:t>
      </w:r>
      <w:r>
        <w:rPr>
          <w:sz w:val="18"/>
          <w:szCs w:val="18"/>
        </w:rPr>
        <w:t>High-level system architecture: configuration, data, model, training, evaluation, explainability and inference layers.</w:t>
      </w:r>
    </w:p>
    <w:p w14:paraId="1B176599" w14:textId="77777777" w:rsidR="00A944A1" w:rsidRDefault="00B95F5A">
      <w:pPr>
        <w:keepNext/>
        <w:spacing w:before="160" w:after="80"/>
        <w:jc w:val="center"/>
      </w:pPr>
      <w:r>
        <w:rPr>
          <w:b/>
          <w:bCs/>
          <w:sz w:val="18"/>
          <w:szCs w:val="18"/>
        </w:rPr>
        <w:t xml:space="preserve">TABLE VIII. </w:t>
      </w:r>
      <w:r>
        <w:rPr>
          <w:sz w:val="18"/>
          <w:szCs w:val="18"/>
        </w:rPr>
        <w:t>MODULE RESPONSIBILITIES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0"/>
        <w:gridCol w:w="2292"/>
        <w:gridCol w:w="3067"/>
        <w:gridCol w:w="1877"/>
      </w:tblGrid>
      <w:tr w:rsidR="00A944A1" w14:paraId="6EA98EC3" w14:textId="77777777">
        <w:tblPrEx>
          <w:tblCellMar>
            <w:top w:w="0" w:type="dxa"/>
            <w:bottom w:w="0" w:type="dxa"/>
          </w:tblCellMar>
        </w:tblPrEx>
        <w:trPr>
          <w:tblHeader/>
          <w:jc w:val="center"/>
        </w:trPr>
        <w:tc>
          <w:tcPr>
            <w:tcW w:w="18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6BA161DE" w14:textId="77777777" w:rsidR="00A944A1" w:rsidRDefault="00B95F5A">
            <w:pPr>
              <w:spacing w:after="20" w:line="252" w:lineRule="auto"/>
            </w:pPr>
            <w:r>
              <w:rPr>
                <w:b/>
                <w:bCs/>
                <w:color w:val="FFFFFF"/>
                <w:sz w:val="18"/>
                <w:szCs w:val="18"/>
              </w:rPr>
              <w:t>Layer / module</w:t>
            </w:r>
          </w:p>
        </w:tc>
        <w:tc>
          <w:tcPr>
            <w:tcW w:w="23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29346B56" w14:textId="77777777" w:rsidR="00A944A1" w:rsidRDefault="00B95F5A">
            <w:pPr>
              <w:spacing w:after="20" w:line="252" w:lineRule="auto"/>
            </w:pPr>
            <w:r>
              <w:rPr>
                <w:b/>
                <w:bCs/>
                <w:color w:val="FFFFFF"/>
                <w:sz w:val="18"/>
                <w:szCs w:val="18"/>
              </w:rPr>
              <w:t>Implementation</w:t>
            </w:r>
          </w:p>
        </w:tc>
        <w:tc>
          <w:tcPr>
            <w:tcW w:w="31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5B0690D7" w14:textId="77777777" w:rsidR="00A944A1" w:rsidRDefault="00B95F5A">
            <w:pPr>
              <w:spacing w:after="20" w:line="252" w:lineRule="auto"/>
            </w:pPr>
            <w:r>
              <w:rPr>
                <w:b/>
                <w:bCs/>
                <w:color w:val="FFFFFF"/>
                <w:sz w:val="18"/>
                <w:szCs w:val="18"/>
              </w:rPr>
              <w:t>Responsibility</w:t>
            </w:r>
          </w:p>
        </w:tc>
        <w:tc>
          <w:tcPr>
            <w:tcW w:w="18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25EF76B4" w14:textId="77777777" w:rsidR="00A944A1" w:rsidRDefault="00B95F5A">
            <w:pPr>
              <w:spacing w:after="20" w:line="252" w:lineRule="auto"/>
            </w:pPr>
            <w:r>
              <w:rPr>
                <w:b/>
                <w:bCs/>
                <w:color w:val="FFFFFF"/>
                <w:sz w:val="18"/>
                <w:szCs w:val="18"/>
              </w:rPr>
              <w:t>Outputs</w:t>
            </w:r>
          </w:p>
        </w:tc>
      </w:tr>
      <w:tr w:rsidR="00A944A1" w14:paraId="3CD52E1C" w14:textId="77777777">
        <w:tblPrEx>
          <w:tblCellMar>
            <w:top w:w="0" w:type="dxa"/>
            <w:bottom w:w="0" w:type="dxa"/>
          </w:tblCellMar>
        </w:tblPrEx>
        <w:trPr>
          <w:cantSplit/>
          <w:jc w:val="center"/>
        </w:trPr>
        <w:tc>
          <w:tcPr>
            <w:tcW w:w="1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9D6B198" w14:textId="77777777" w:rsidR="00A944A1" w:rsidRDefault="00B95F5A">
            <w:pPr>
              <w:spacing w:after="20" w:line="252" w:lineRule="auto"/>
            </w:pPr>
            <w:r>
              <w:rPr>
                <w:b/>
                <w:bCs/>
                <w:sz w:val="17"/>
                <w:szCs w:val="17"/>
              </w:rPr>
              <w:t>Configuration</w:t>
            </w:r>
          </w:p>
        </w:tc>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C67FDA5" w14:textId="77777777" w:rsidR="00A944A1" w:rsidRDefault="00B95F5A">
            <w:pPr>
              <w:spacing w:after="20" w:line="252" w:lineRule="auto"/>
            </w:pPr>
            <w:r>
              <w:rPr>
                <w:rFonts w:ascii="Consolas" w:eastAsia="Consolas" w:hAnsi="Consolas" w:cs="Consolas"/>
                <w:sz w:val="15"/>
                <w:szCs w:val="15"/>
              </w:rPr>
              <w:t>CFG</w:t>
            </w:r>
            <w:r>
              <w:rPr>
                <w:sz w:val="17"/>
                <w:szCs w:val="17"/>
              </w:rPr>
              <w:t xml:space="preserve"> dict</w:t>
            </w:r>
          </w:p>
        </w:tc>
        <w:tc>
          <w:tcPr>
            <w:tcW w:w="3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C7A6C4B" w14:textId="77777777" w:rsidR="00A944A1" w:rsidRDefault="00B95F5A">
            <w:pPr>
              <w:spacing w:after="20" w:line="252" w:lineRule="auto"/>
            </w:pPr>
            <w:r>
              <w:rPr>
                <w:sz w:val="17"/>
                <w:szCs w:val="17"/>
              </w:rPr>
              <w:t>Central hyper-parameters, paths and seeds.</w:t>
            </w:r>
          </w:p>
        </w:tc>
        <w:tc>
          <w:tcPr>
            <w:tcW w:w="18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F9972C7" w14:textId="77777777" w:rsidR="00A944A1" w:rsidRDefault="00B95F5A">
            <w:pPr>
              <w:spacing w:after="20" w:line="252" w:lineRule="auto"/>
            </w:pPr>
            <w:r>
              <w:rPr>
                <w:sz w:val="17"/>
                <w:szCs w:val="17"/>
              </w:rPr>
              <w:t>Stored in each checkpoint</w:t>
            </w:r>
          </w:p>
        </w:tc>
      </w:tr>
      <w:tr w:rsidR="00A944A1" w14:paraId="5E75C3C8" w14:textId="77777777">
        <w:tblPrEx>
          <w:tblCellMar>
            <w:top w:w="0" w:type="dxa"/>
            <w:bottom w:w="0" w:type="dxa"/>
          </w:tblCellMar>
        </w:tblPrEx>
        <w:trPr>
          <w:cantSplit/>
          <w:jc w:val="center"/>
        </w:trPr>
        <w:tc>
          <w:tcPr>
            <w:tcW w:w="18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956BEB6" w14:textId="77777777" w:rsidR="00A944A1" w:rsidRDefault="00B95F5A">
            <w:pPr>
              <w:spacing w:after="20" w:line="252" w:lineRule="auto"/>
            </w:pPr>
            <w:r>
              <w:rPr>
                <w:b/>
                <w:bCs/>
                <w:sz w:val="17"/>
                <w:szCs w:val="17"/>
              </w:rPr>
              <w:t>Data audit &amp; metadata</w:t>
            </w:r>
          </w:p>
        </w:tc>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FDF4473" w14:textId="77777777" w:rsidR="00A944A1" w:rsidRDefault="00B95F5A">
            <w:pPr>
              <w:spacing w:after="20" w:line="252" w:lineRule="auto"/>
            </w:pPr>
            <w:r>
              <w:rPr>
                <w:rFonts w:ascii="Consolas" w:eastAsia="Consolas" w:hAnsi="Consolas" w:cs="Consolas"/>
                <w:sz w:val="15"/>
                <w:szCs w:val="15"/>
              </w:rPr>
              <w:t>build_metadata()</w:t>
            </w:r>
          </w:p>
        </w:tc>
        <w:tc>
          <w:tcPr>
            <w:tcW w:w="31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351E50A" w14:textId="77777777" w:rsidR="00A944A1" w:rsidRDefault="00B95F5A">
            <w:pPr>
              <w:spacing w:after="20" w:line="252" w:lineRule="auto"/>
            </w:pPr>
            <w:r>
              <w:rPr>
                <w:sz w:val="17"/>
                <w:szCs w:val="17"/>
              </w:rPr>
              <w:t>Pair US and cytology by patient ID, check overlaps and patch counts, assign stratified folds.</w:t>
            </w:r>
          </w:p>
        </w:tc>
        <w:tc>
          <w:tcPr>
            <w:tcW w:w="18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7CC94D0" w14:textId="77777777" w:rsidR="00A944A1" w:rsidRDefault="00B95F5A">
            <w:pPr>
              <w:spacing w:after="20" w:line="252" w:lineRule="auto"/>
            </w:pPr>
            <w:r>
              <w:rPr>
                <w:rFonts w:ascii="Consolas" w:eastAsia="Consolas" w:hAnsi="Consolas" w:cs="Consolas"/>
                <w:sz w:val="15"/>
                <w:szCs w:val="15"/>
              </w:rPr>
              <w:t>metadata.csv</w:t>
            </w:r>
            <w:r>
              <w:rPr>
                <w:sz w:val="17"/>
                <w:szCs w:val="17"/>
              </w:rPr>
              <w:t xml:space="preserve">, </w:t>
            </w:r>
            <w:r>
              <w:rPr>
                <w:rFonts w:ascii="Consolas" w:eastAsia="Consolas" w:hAnsi="Consolas" w:cs="Consolas"/>
                <w:sz w:val="15"/>
                <w:szCs w:val="15"/>
              </w:rPr>
              <w:t>data_audit.png</w:t>
            </w:r>
          </w:p>
        </w:tc>
      </w:tr>
      <w:tr w:rsidR="00A944A1" w14:paraId="255E5340" w14:textId="77777777">
        <w:tblPrEx>
          <w:tblCellMar>
            <w:top w:w="0" w:type="dxa"/>
            <w:bottom w:w="0" w:type="dxa"/>
          </w:tblCellMar>
        </w:tblPrEx>
        <w:trPr>
          <w:cantSplit/>
          <w:jc w:val="center"/>
        </w:trPr>
        <w:tc>
          <w:tcPr>
            <w:tcW w:w="1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6E4AFCA" w14:textId="77777777" w:rsidR="00A944A1" w:rsidRDefault="00B95F5A">
            <w:pPr>
              <w:spacing w:after="20" w:line="252" w:lineRule="auto"/>
            </w:pPr>
            <w:r>
              <w:rPr>
                <w:b/>
                <w:bCs/>
                <w:sz w:val="17"/>
                <w:szCs w:val="17"/>
              </w:rPr>
              <w:t>Data pipeline</w:t>
            </w:r>
          </w:p>
        </w:tc>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E38B3F1" w14:textId="77777777" w:rsidR="00A944A1" w:rsidRDefault="00B95F5A">
            <w:pPr>
              <w:spacing w:after="20" w:line="252" w:lineRule="auto"/>
            </w:pPr>
            <w:r>
              <w:rPr>
                <w:rFonts w:ascii="Consolas" w:eastAsia="Consolas" w:hAnsi="Consolas" w:cs="Consolas"/>
                <w:sz w:val="15"/>
                <w:szCs w:val="15"/>
              </w:rPr>
              <w:t>ThyroidDataset</w:t>
            </w:r>
            <w:r>
              <w:rPr>
                <w:sz w:val="17"/>
                <w:szCs w:val="17"/>
              </w:rPr>
              <w:t xml:space="preserve">, </w:t>
            </w:r>
            <w:r>
              <w:rPr>
                <w:rFonts w:ascii="Consolas" w:eastAsia="Consolas" w:hAnsi="Consolas" w:cs="Consolas"/>
                <w:sz w:val="15"/>
                <w:szCs w:val="15"/>
              </w:rPr>
              <w:t>collate_fn</w:t>
            </w:r>
            <w:r>
              <w:rPr>
                <w:sz w:val="17"/>
                <w:szCs w:val="17"/>
              </w:rPr>
              <w:t xml:space="preserve">, </w:t>
            </w:r>
            <w:r>
              <w:rPr>
                <w:rFonts w:ascii="Consolas" w:eastAsia="Consolas" w:hAnsi="Consolas" w:cs="Consolas"/>
                <w:sz w:val="15"/>
                <w:szCs w:val="15"/>
              </w:rPr>
              <w:t>get_transforms()</w:t>
            </w:r>
          </w:p>
        </w:tc>
        <w:tc>
          <w:tcPr>
            <w:tcW w:w="3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05C2368" w14:textId="77777777" w:rsidR="00A944A1" w:rsidRDefault="00B95F5A">
            <w:pPr>
              <w:spacing w:after="20" w:line="252" w:lineRule="auto"/>
            </w:pPr>
            <w:r>
              <w:rPr>
                <w:sz w:val="17"/>
                <w:szCs w:val="17"/>
              </w:rPr>
              <w:t>Load and augment images; pad variable-length patch bags and build masks.</w:t>
            </w:r>
          </w:p>
        </w:tc>
        <w:tc>
          <w:tcPr>
            <w:tcW w:w="18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9C71430" w14:textId="77777777" w:rsidR="00A944A1" w:rsidRDefault="00B95F5A">
            <w:pPr>
              <w:spacing w:after="20" w:line="252" w:lineRule="auto"/>
            </w:pPr>
            <w:r>
              <w:rPr>
                <w:sz w:val="17"/>
                <w:szCs w:val="17"/>
              </w:rPr>
              <w:t>Batched tensors</w:t>
            </w:r>
          </w:p>
        </w:tc>
      </w:tr>
      <w:tr w:rsidR="00A944A1" w14:paraId="1E5157C7" w14:textId="77777777">
        <w:tblPrEx>
          <w:tblCellMar>
            <w:top w:w="0" w:type="dxa"/>
            <w:bottom w:w="0" w:type="dxa"/>
          </w:tblCellMar>
        </w:tblPrEx>
        <w:trPr>
          <w:cantSplit/>
          <w:jc w:val="center"/>
        </w:trPr>
        <w:tc>
          <w:tcPr>
            <w:tcW w:w="18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EAC819D" w14:textId="77777777" w:rsidR="00A944A1" w:rsidRDefault="00B95F5A">
            <w:pPr>
              <w:spacing w:after="20" w:line="252" w:lineRule="auto"/>
            </w:pPr>
            <w:r>
              <w:rPr>
                <w:b/>
                <w:bCs/>
                <w:sz w:val="17"/>
                <w:szCs w:val="17"/>
              </w:rPr>
              <w:t>Model</w:t>
            </w:r>
          </w:p>
        </w:tc>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AF522D4" w14:textId="77777777" w:rsidR="00A944A1" w:rsidRDefault="00B95F5A">
            <w:pPr>
              <w:spacing w:after="20" w:line="252" w:lineRule="auto"/>
            </w:pPr>
            <w:r>
              <w:rPr>
                <w:rFonts w:ascii="Consolas" w:eastAsia="Consolas" w:hAnsi="Consolas" w:cs="Consolas"/>
                <w:sz w:val="15"/>
                <w:szCs w:val="15"/>
              </w:rPr>
              <w:t>PatchEncoder</w:t>
            </w:r>
            <w:r>
              <w:rPr>
                <w:sz w:val="17"/>
                <w:szCs w:val="17"/>
              </w:rPr>
              <w:t xml:space="preserve">, </w:t>
            </w:r>
            <w:r>
              <w:rPr>
                <w:rFonts w:ascii="Consolas" w:eastAsia="Consolas" w:hAnsi="Consolas" w:cs="Consolas"/>
                <w:sz w:val="15"/>
                <w:szCs w:val="15"/>
              </w:rPr>
              <w:t>MultimodalTransformer</w:t>
            </w:r>
          </w:p>
        </w:tc>
        <w:tc>
          <w:tcPr>
            <w:tcW w:w="31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945DABC" w14:textId="77777777" w:rsidR="00A944A1" w:rsidRDefault="00B95F5A">
            <w:pPr>
              <w:spacing w:after="20" w:line="252" w:lineRule="auto"/>
            </w:pPr>
            <w:r>
              <w:rPr>
                <w:sz w:val="17"/>
                <w:szCs w:val="17"/>
              </w:rPr>
              <w:t>Encode, contextualise and fuse modalities; output a logit.</w:t>
            </w:r>
          </w:p>
        </w:tc>
        <w:tc>
          <w:tcPr>
            <w:tcW w:w="18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7E52F39" w14:textId="77777777" w:rsidR="00A944A1" w:rsidRDefault="00B95F5A">
            <w:pPr>
              <w:spacing w:after="20" w:line="252" w:lineRule="auto"/>
            </w:pPr>
            <w:r>
              <w:rPr>
                <w:sz w:val="17"/>
                <w:szCs w:val="17"/>
              </w:rPr>
              <w:t>Logit, optional features</w:t>
            </w:r>
          </w:p>
        </w:tc>
      </w:tr>
      <w:tr w:rsidR="00A944A1" w14:paraId="265BA149" w14:textId="77777777">
        <w:tblPrEx>
          <w:tblCellMar>
            <w:top w:w="0" w:type="dxa"/>
            <w:bottom w:w="0" w:type="dxa"/>
          </w:tblCellMar>
        </w:tblPrEx>
        <w:trPr>
          <w:cantSplit/>
          <w:jc w:val="center"/>
        </w:trPr>
        <w:tc>
          <w:tcPr>
            <w:tcW w:w="1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1A13E5E" w14:textId="77777777" w:rsidR="00A944A1" w:rsidRDefault="00B95F5A">
            <w:pPr>
              <w:spacing w:after="20" w:line="252" w:lineRule="auto"/>
            </w:pPr>
            <w:r>
              <w:rPr>
                <w:b/>
                <w:bCs/>
                <w:sz w:val="17"/>
                <w:szCs w:val="17"/>
              </w:rPr>
              <w:t>Training engine</w:t>
            </w:r>
          </w:p>
        </w:tc>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1E26428" w14:textId="77777777" w:rsidR="00A944A1" w:rsidRDefault="00B95F5A">
            <w:pPr>
              <w:spacing w:after="20" w:line="252" w:lineRule="auto"/>
            </w:pPr>
            <w:r>
              <w:rPr>
                <w:rFonts w:ascii="Consolas" w:eastAsia="Consolas" w:hAnsi="Consolas" w:cs="Consolas"/>
                <w:sz w:val="15"/>
                <w:szCs w:val="15"/>
              </w:rPr>
              <w:t>train_fold()</w:t>
            </w:r>
            <w:r>
              <w:rPr>
                <w:sz w:val="17"/>
                <w:szCs w:val="17"/>
              </w:rPr>
              <w:t xml:space="preserve">, </w:t>
            </w:r>
            <w:r>
              <w:rPr>
                <w:rFonts w:ascii="Consolas" w:eastAsia="Consolas" w:hAnsi="Consolas" w:cs="Consolas"/>
                <w:sz w:val="15"/>
                <w:szCs w:val="15"/>
              </w:rPr>
              <w:t>LabelSmoothBCE</w:t>
            </w:r>
          </w:p>
        </w:tc>
        <w:tc>
          <w:tcPr>
            <w:tcW w:w="3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5291B5D" w14:textId="77777777" w:rsidR="00A944A1" w:rsidRDefault="00B95F5A">
            <w:pPr>
              <w:spacing w:after="20" w:line="252" w:lineRule="auto"/>
            </w:pPr>
            <w:r>
              <w:rPr>
                <w:sz w:val="17"/>
                <w:szCs w:val="17"/>
              </w:rPr>
              <w:t>Optimise with regularisation, schedule, clipping, early stopping.</w:t>
            </w:r>
          </w:p>
        </w:tc>
        <w:tc>
          <w:tcPr>
            <w:tcW w:w="18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50B878B" w14:textId="77777777" w:rsidR="00A944A1" w:rsidRDefault="00B95F5A">
            <w:pPr>
              <w:spacing w:after="20" w:line="252" w:lineRule="auto"/>
            </w:pPr>
            <w:r>
              <w:rPr>
                <w:rFonts w:ascii="Consolas" w:eastAsia="Consolas" w:hAnsi="Consolas" w:cs="Consolas"/>
                <w:sz w:val="15"/>
                <w:szCs w:val="15"/>
              </w:rPr>
              <w:t>model_fold*_best.pth</w:t>
            </w:r>
            <w:r>
              <w:rPr>
                <w:sz w:val="17"/>
                <w:szCs w:val="17"/>
              </w:rPr>
              <w:t xml:space="preserve">, </w:t>
            </w:r>
            <w:r>
              <w:rPr>
                <w:rFonts w:ascii="Consolas" w:eastAsia="Consolas" w:hAnsi="Consolas" w:cs="Consolas"/>
                <w:sz w:val="15"/>
                <w:szCs w:val="15"/>
              </w:rPr>
              <w:t>training_fold*.png</w:t>
            </w:r>
          </w:p>
        </w:tc>
      </w:tr>
      <w:tr w:rsidR="00A944A1" w14:paraId="429BCCA8" w14:textId="77777777">
        <w:tblPrEx>
          <w:tblCellMar>
            <w:top w:w="0" w:type="dxa"/>
            <w:bottom w:w="0" w:type="dxa"/>
          </w:tblCellMar>
        </w:tblPrEx>
        <w:trPr>
          <w:cantSplit/>
          <w:jc w:val="center"/>
        </w:trPr>
        <w:tc>
          <w:tcPr>
            <w:tcW w:w="18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447336E" w14:textId="77777777" w:rsidR="00A944A1" w:rsidRDefault="00B95F5A">
            <w:pPr>
              <w:spacing w:after="20" w:line="252" w:lineRule="auto"/>
            </w:pPr>
            <w:r>
              <w:rPr>
                <w:b/>
                <w:bCs/>
                <w:sz w:val="17"/>
                <w:szCs w:val="17"/>
              </w:rPr>
              <w:t>Evaluation</w:t>
            </w:r>
          </w:p>
        </w:tc>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A8CC87E" w14:textId="77777777" w:rsidR="00A944A1" w:rsidRDefault="00B95F5A">
            <w:pPr>
              <w:spacing w:after="20" w:line="252" w:lineRule="auto"/>
            </w:pPr>
            <w:r>
              <w:rPr>
                <w:rFonts w:ascii="Consolas" w:eastAsia="Consolas" w:hAnsi="Consolas" w:cs="Consolas"/>
                <w:sz w:val="15"/>
                <w:szCs w:val="15"/>
              </w:rPr>
              <w:t>evaluate()</w:t>
            </w:r>
          </w:p>
        </w:tc>
        <w:tc>
          <w:tcPr>
            <w:tcW w:w="31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5F47931" w14:textId="77777777" w:rsidR="00A944A1" w:rsidRDefault="00B95F5A">
            <w:pPr>
              <w:spacing w:after="20" w:line="252" w:lineRule="auto"/>
            </w:pPr>
            <w:r>
              <w:rPr>
                <w:sz w:val="17"/>
                <w:szCs w:val="17"/>
              </w:rPr>
              <w:t>Compute the metric panel, Youden threshold and bootstrap CI; plot curves.</w:t>
            </w:r>
          </w:p>
        </w:tc>
        <w:tc>
          <w:tcPr>
            <w:tcW w:w="18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EDA2A75" w14:textId="77777777" w:rsidR="00A944A1" w:rsidRDefault="00B95F5A">
            <w:pPr>
              <w:spacing w:after="20" w:line="252" w:lineRule="auto"/>
            </w:pPr>
            <w:r>
              <w:rPr>
                <w:rFonts w:ascii="Consolas" w:eastAsia="Consolas" w:hAnsi="Consolas" w:cs="Consolas"/>
                <w:sz w:val="15"/>
                <w:szCs w:val="15"/>
              </w:rPr>
              <w:t>metrics_fold*.csv</w:t>
            </w:r>
            <w:r>
              <w:rPr>
                <w:sz w:val="17"/>
                <w:szCs w:val="17"/>
              </w:rPr>
              <w:t>, evaluation figures</w:t>
            </w:r>
          </w:p>
        </w:tc>
      </w:tr>
      <w:tr w:rsidR="00A944A1" w14:paraId="0D7D2D83" w14:textId="77777777">
        <w:tblPrEx>
          <w:tblCellMar>
            <w:top w:w="0" w:type="dxa"/>
            <w:bottom w:w="0" w:type="dxa"/>
          </w:tblCellMar>
        </w:tblPrEx>
        <w:trPr>
          <w:cantSplit/>
          <w:jc w:val="center"/>
        </w:trPr>
        <w:tc>
          <w:tcPr>
            <w:tcW w:w="1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E071023" w14:textId="77777777" w:rsidR="00A944A1" w:rsidRDefault="00B95F5A">
            <w:pPr>
              <w:spacing w:after="20" w:line="252" w:lineRule="auto"/>
            </w:pPr>
            <w:r>
              <w:rPr>
                <w:b/>
                <w:bCs/>
                <w:sz w:val="17"/>
                <w:szCs w:val="17"/>
              </w:rPr>
              <w:lastRenderedPageBreak/>
              <w:t>Explainability</w:t>
            </w:r>
          </w:p>
        </w:tc>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002F704" w14:textId="77777777" w:rsidR="00A944A1" w:rsidRDefault="00B95F5A">
            <w:pPr>
              <w:spacing w:after="20" w:line="252" w:lineRule="auto"/>
            </w:pPr>
            <w:r>
              <w:rPr>
                <w:rFonts w:ascii="Consolas" w:eastAsia="Consolas" w:hAnsi="Consolas" w:cs="Consolas"/>
                <w:sz w:val="15"/>
                <w:szCs w:val="15"/>
              </w:rPr>
              <w:t>visualize_attention()</w:t>
            </w:r>
          </w:p>
        </w:tc>
        <w:tc>
          <w:tcPr>
            <w:tcW w:w="3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CCB284D" w14:textId="77777777" w:rsidR="00A944A1" w:rsidRDefault="00B95F5A">
            <w:pPr>
              <w:spacing w:after="20" w:line="252" w:lineRule="auto"/>
            </w:pPr>
            <w:r>
              <w:rPr>
                <w:sz w:val="17"/>
                <w:szCs w:val="17"/>
              </w:rPr>
              <w:t>Select TP/TN/FP/FN cases and rank patches by relevance.</w:t>
            </w:r>
          </w:p>
        </w:tc>
        <w:tc>
          <w:tcPr>
            <w:tcW w:w="18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8D5CF45" w14:textId="77777777" w:rsidR="00A944A1" w:rsidRDefault="00B95F5A">
            <w:pPr>
              <w:spacing w:after="20" w:line="252" w:lineRule="auto"/>
            </w:pPr>
            <w:r>
              <w:rPr>
                <w:rFonts w:ascii="Consolas" w:eastAsia="Consolas" w:hAnsi="Consolas" w:cs="Consolas"/>
                <w:sz w:val="15"/>
                <w:szCs w:val="15"/>
              </w:rPr>
              <w:t>attention_*.png</w:t>
            </w:r>
          </w:p>
        </w:tc>
      </w:tr>
      <w:tr w:rsidR="00A944A1" w14:paraId="6D7E14C8" w14:textId="77777777">
        <w:tblPrEx>
          <w:tblCellMar>
            <w:top w:w="0" w:type="dxa"/>
            <w:bottom w:w="0" w:type="dxa"/>
          </w:tblCellMar>
        </w:tblPrEx>
        <w:trPr>
          <w:cantSplit/>
          <w:jc w:val="center"/>
        </w:trPr>
        <w:tc>
          <w:tcPr>
            <w:tcW w:w="18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647AAD9" w14:textId="77777777" w:rsidR="00A944A1" w:rsidRDefault="00B95F5A">
            <w:pPr>
              <w:spacing w:after="20" w:line="252" w:lineRule="auto"/>
            </w:pPr>
            <w:r>
              <w:rPr>
                <w:b/>
                <w:bCs/>
                <w:sz w:val="17"/>
                <w:szCs w:val="17"/>
              </w:rPr>
              <w:t>Inference / MVP</w:t>
            </w:r>
          </w:p>
        </w:tc>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671F968" w14:textId="77777777" w:rsidR="00A944A1" w:rsidRDefault="00B95F5A">
            <w:pPr>
              <w:spacing w:after="20" w:line="252" w:lineRule="auto"/>
            </w:pPr>
            <w:r>
              <w:rPr>
                <w:rFonts w:ascii="Consolas" w:eastAsia="Consolas" w:hAnsi="Consolas" w:cs="Consolas"/>
                <w:sz w:val="15"/>
                <w:szCs w:val="15"/>
              </w:rPr>
              <w:t>model_inference.py</w:t>
            </w:r>
            <w:r>
              <w:rPr>
                <w:sz w:val="17"/>
                <w:szCs w:val="17"/>
              </w:rPr>
              <w:t xml:space="preserve"> (+ planned web demo)</w:t>
            </w:r>
          </w:p>
        </w:tc>
        <w:tc>
          <w:tcPr>
            <w:tcW w:w="31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D79FBEC" w14:textId="77777777" w:rsidR="00A944A1" w:rsidRDefault="00B95F5A">
            <w:pPr>
              <w:spacing w:after="20" w:line="252" w:lineRule="auto"/>
            </w:pPr>
            <w:r>
              <w:rPr>
                <w:sz w:val="17"/>
                <w:szCs w:val="17"/>
              </w:rPr>
              <w:t>Serve predictions for single patients, batches and interactive demo.</w:t>
            </w:r>
          </w:p>
        </w:tc>
        <w:tc>
          <w:tcPr>
            <w:tcW w:w="18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BC27136" w14:textId="77777777" w:rsidR="00A944A1" w:rsidRDefault="00B95F5A">
            <w:pPr>
              <w:spacing w:after="20" w:line="252" w:lineRule="auto"/>
            </w:pPr>
            <w:r>
              <w:rPr>
                <w:sz w:val="17"/>
                <w:szCs w:val="17"/>
              </w:rPr>
              <w:t>Report, figure, results CSV</w:t>
            </w:r>
          </w:p>
        </w:tc>
      </w:tr>
    </w:tbl>
    <w:p w14:paraId="18F039B7" w14:textId="77777777" w:rsidR="00A944A1" w:rsidRDefault="00A944A1">
      <w:pPr>
        <w:spacing w:after="120"/>
      </w:pPr>
    </w:p>
    <w:p w14:paraId="52E2DB19" w14:textId="77777777" w:rsidR="00A944A1" w:rsidRDefault="00B95F5A">
      <w:pPr>
        <w:pStyle w:val="2"/>
      </w:pPr>
      <w:bookmarkStart w:id="21" w:name="_Toc243306909"/>
      <w:r>
        <w:t>4.3 Core Technical Implementation — Option B: Model Architecture &amp; Data Pipeline</w:t>
      </w:r>
      <w:bookmarkEnd w:id="21"/>
    </w:p>
    <w:p w14:paraId="63FC4212" w14:textId="77777777" w:rsidR="00A944A1" w:rsidRDefault="00B95F5A">
      <w:pPr>
        <w:spacing w:after="120" w:line="288" w:lineRule="auto"/>
        <w:jc w:val="both"/>
      </w:pPr>
      <w:r>
        <w:t>Because the project is a computer-vision / machine-learning pipeline, Option B of the template is used. The following sub-sections describe the data, preprocessing, model, tra</w:t>
      </w:r>
      <w:r>
        <w:t>ining, evaluation, explainability and inference components.</w:t>
      </w:r>
    </w:p>
    <w:p w14:paraId="5F7F8D45" w14:textId="77777777" w:rsidR="00A944A1" w:rsidRDefault="00B95F5A">
      <w:pPr>
        <w:pStyle w:val="3"/>
      </w:pPr>
      <w:r>
        <w:t>4.3.1 Dataset and data audit</w:t>
      </w:r>
    </w:p>
    <w:p w14:paraId="3B5B7D03" w14:textId="77777777" w:rsidR="00A944A1" w:rsidRDefault="00B95F5A">
      <w:pPr>
        <w:spacing w:after="120" w:line="288" w:lineRule="auto"/>
        <w:jc w:val="both"/>
      </w:pPr>
      <w:r>
        <w:t>The dataset consists of four directories: cytological images of benign lesions (dataset1), ultrasound images of benign lesions (dataset2), ultrasound images of PTC (da</w:t>
      </w:r>
      <w:r>
        <w:t>taset3) and cytological images of PTC (dataset4). Patients are matched by the numeric ID shared by the US file name and the cytology patch prefix; only patients with both modalities are kept. Table IX and Fig. 2 summarise the audited dataset.</w:t>
      </w:r>
    </w:p>
    <w:p w14:paraId="3FD7B9FA" w14:textId="77777777" w:rsidR="00A944A1" w:rsidRDefault="00B95F5A">
      <w:pPr>
        <w:keepNext/>
        <w:spacing w:before="160" w:after="80"/>
        <w:jc w:val="center"/>
      </w:pPr>
      <w:r>
        <w:rPr>
          <w:b/>
          <w:bCs/>
          <w:sz w:val="18"/>
          <w:szCs w:val="18"/>
        </w:rPr>
        <w:t xml:space="preserve">TABLE IX. </w:t>
      </w:r>
      <w:r>
        <w:rPr>
          <w:sz w:val="18"/>
          <w:szCs w:val="18"/>
        </w:rPr>
        <w:t>AUD</w:t>
      </w:r>
      <w:r>
        <w:rPr>
          <w:sz w:val="18"/>
          <w:szCs w:val="18"/>
        </w:rPr>
        <w:t>ITED DATASET COMPOSITION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944A1" w14:paraId="68C8A432" w14:textId="77777777">
        <w:tblPrEx>
          <w:tblCellMar>
            <w:top w:w="0" w:type="dxa"/>
            <w:bottom w:w="0" w:type="dxa"/>
          </w:tblCellMar>
        </w:tblPrEx>
        <w:trPr>
          <w:tblHeader/>
          <w:jc w:val="center"/>
        </w:trPr>
        <w:tc>
          <w:tcPr>
            <w:tcW w:w="28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52067626" w14:textId="77777777" w:rsidR="00A944A1" w:rsidRDefault="00B95F5A">
            <w:pPr>
              <w:spacing w:after="20" w:line="252" w:lineRule="auto"/>
            </w:pPr>
            <w:r>
              <w:rPr>
                <w:b/>
                <w:bCs/>
                <w:color w:val="FFFFFF"/>
                <w:sz w:val="18"/>
                <w:szCs w:val="18"/>
              </w:rPr>
              <w:t>Property</w:t>
            </w:r>
          </w:p>
        </w:tc>
        <w:tc>
          <w:tcPr>
            <w:tcW w:w="62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5CEF70D6" w14:textId="77777777" w:rsidR="00A944A1" w:rsidRDefault="00B95F5A">
            <w:pPr>
              <w:spacing w:after="20" w:line="252" w:lineRule="auto"/>
            </w:pPr>
            <w:r>
              <w:rPr>
                <w:b/>
                <w:bCs/>
                <w:color w:val="FFFFFF"/>
                <w:sz w:val="18"/>
                <w:szCs w:val="18"/>
              </w:rPr>
              <w:t>Value</w:t>
            </w:r>
          </w:p>
        </w:tc>
      </w:tr>
      <w:tr w:rsidR="00A944A1" w14:paraId="4EBBB4D4" w14:textId="77777777">
        <w:tblPrEx>
          <w:tblCellMar>
            <w:top w:w="0" w:type="dxa"/>
            <w:bottom w:w="0" w:type="dxa"/>
          </w:tblCellMar>
        </w:tblPrEx>
        <w:trPr>
          <w:cantSplit/>
          <w:jc w:val="center"/>
        </w:trPr>
        <w:tc>
          <w:tcPr>
            <w:tcW w:w="2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45005ED" w14:textId="77777777" w:rsidR="00A944A1" w:rsidRDefault="00B95F5A">
            <w:pPr>
              <w:spacing w:after="20" w:line="252" w:lineRule="auto"/>
            </w:pPr>
            <w:r>
              <w:rPr>
                <w:b/>
                <w:bCs/>
                <w:sz w:val="18"/>
                <w:szCs w:val="18"/>
              </w:rPr>
              <w:t>Paired patients</w:t>
            </w:r>
          </w:p>
        </w:tc>
        <w:tc>
          <w:tcPr>
            <w:tcW w:w="6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D00474A" w14:textId="77777777" w:rsidR="00A944A1" w:rsidRDefault="00B95F5A">
            <w:pPr>
              <w:spacing w:after="20" w:line="252" w:lineRule="auto"/>
            </w:pPr>
            <w:r>
              <w:rPr>
                <w:sz w:val="18"/>
                <w:szCs w:val="18"/>
              </w:rPr>
              <w:t>384 (benign 165 · PTC 219)</w:t>
            </w:r>
          </w:p>
        </w:tc>
      </w:tr>
      <w:tr w:rsidR="00A944A1" w14:paraId="408E9B8F" w14:textId="77777777">
        <w:tblPrEx>
          <w:tblCellMar>
            <w:top w:w="0" w:type="dxa"/>
            <w:bottom w:w="0" w:type="dxa"/>
          </w:tblCellMar>
        </w:tblPrEx>
        <w:trPr>
          <w:cantSplit/>
          <w:jc w:val="center"/>
        </w:trPr>
        <w:tc>
          <w:tcPr>
            <w:tcW w:w="28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21505C8" w14:textId="77777777" w:rsidR="00A944A1" w:rsidRDefault="00B95F5A">
            <w:pPr>
              <w:spacing w:after="20" w:line="252" w:lineRule="auto"/>
            </w:pPr>
            <w:r>
              <w:rPr>
                <w:b/>
                <w:bCs/>
                <w:sz w:val="18"/>
                <w:szCs w:val="18"/>
              </w:rPr>
              <w:t>Images per patient</w:t>
            </w:r>
          </w:p>
        </w:tc>
        <w:tc>
          <w:tcPr>
            <w:tcW w:w="6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B8B7830" w14:textId="77777777" w:rsidR="00A944A1" w:rsidRDefault="00B95F5A">
            <w:pPr>
              <w:spacing w:after="20" w:line="252" w:lineRule="auto"/>
            </w:pPr>
            <w:r>
              <w:rPr>
                <w:sz w:val="18"/>
                <w:szCs w:val="18"/>
              </w:rPr>
              <w:t>1 ultrasound image + 2–7 cytology patches (.tif)</w:t>
            </w:r>
          </w:p>
        </w:tc>
      </w:tr>
      <w:tr w:rsidR="00A944A1" w14:paraId="1C569F1B" w14:textId="77777777">
        <w:tblPrEx>
          <w:tblCellMar>
            <w:top w:w="0" w:type="dxa"/>
            <w:bottom w:w="0" w:type="dxa"/>
          </w:tblCellMar>
        </w:tblPrEx>
        <w:trPr>
          <w:cantSplit/>
          <w:jc w:val="center"/>
        </w:trPr>
        <w:tc>
          <w:tcPr>
            <w:tcW w:w="2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9F299C9" w14:textId="77777777" w:rsidR="00A944A1" w:rsidRDefault="00B95F5A">
            <w:pPr>
              <w:spacing w:after="20" w:line="252" w:lineRule="auto"/>
            </w:pPr>
            <w:r>
              <w:rPr>
                <w:b/>
                <w:bCs/>
                <w:sz w:val="18"/>
                <w:szCs w:val="18"/>
              </w:rPr>
              <w:t>Patch-count distribution</w:t>
            </w:r>
          </w:p>
        </w:tc>
        <w:tc>
          <w:tcPr>
            <w:tcW w:w="6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B028FE2" w14:textId="77777777" w:rsidR="00A944A1" w:rsidRDefault="00B95F5A">
            <w:pPr>
              <w:spacing w:after="20" w:line="252" w:lineRule="auto"/>
            </w:pPr>
            <w:r>
              <w:rPr>
                <w:sz w:val="18"/>
                <w:szCs w:val="18"/>
              </w:rPr>
              <w:t>2: 16 · 3: 243 · 4: 77 · 5: 26 · 6: 21 · 7: 1 patients (1,332 patches in total)</w:t>
            </w:r>
          </w:p>
        </w:tc>
      </w:tr>
      <w:tr w:rsidR="00A944A1" w14:paraId="40F45A45" w14:textId="77777777">
        <w:tblPrEx>
          <w:tblCellMar>
            <w:top w:w="0" w:type="dxa"/>
            <w:bottom w:w="0" w:type="dxa"/>
          </w:tblCellMar>
        </w:tblPrEx>
        <w:trPr>
          <w:cantSplit/>
          <w:jc w:val="center"/>
        </w:trPr>
        <w:tc>
          <w:tcPr>
            <w:tcW w:w="28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22285A8" w14:textId="77777777" w:rsidR="00A944A1" w:rsidRDefault="00B95F5A">
            <w:pPr>
              <w:spacing w:after="20" w:line="252" w:lineRule="auto"/>
            </w:pPr>
            <w:r>
              <w:rPr>
                <w:b/>
                <w:bCs/>
                <w:sz w:val="18"/>
                <w:szCs w:val="18"/>
              </w:rPr>
              <w:t>Cross-validation</w:t>
            </w:r>
          </w:p>
        </w:tc>
        <w:tc>
          <w:tcPr>
            <w:tcW w:w="6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16E565F" w14:textId="77777777" w:rsidR="00A944A1" w:rsidRDefault="00B95F5A">
            <w:pPr>
              <w:spacing w:after="20" w:line="252" w:lineRule="auto"/>
            </w:pPr>
            <w:r>
              <w:rPr>
                <w:sz w:val="18"/>
                <w:szCs w:val="18"/>
              </w:rPr>
              <w:t>Patient-level stratified 5-fold (seed 42); 76–77 patients per fold (33 benign / 43–44 PTC)</w:t>
            </w:r>
          </w:p>
        </w:tc>
      </w:tr>
      <w:tr w:rsidR="00A944A1" w14:paraId="3F93F160" w14:textId="77777777">
        <w:tblPrEx>
          <w:tblCellMar>
            <w:top w:w="0" w:type="dxa"/>
            <w:bottom w:w="0" w:type="dxa"/>
          </w:tblCellMar>
        </w:tblPrEx>
        <w:trPr>
          <w:cantSplit/>
          <w:jc w:val="center"/>
        </w:trPr>
        <w:tc>
          <w:tcPr>
            <w:tcW w:w="2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937E826" w14:textId="77777777" w:rsidR="00A944A1" w:rsidRDefault="00B95F5A">
            <w:pPr>
              <w:spacing w:after="20" w:line="252" w:lineRule="auto"/>
            </w:pPr>
            <w:r>
              <w:rPr>
                <w:b/>
                <w:bCs/>
                <w:sz w:val="18"/>
                <w:szCs w:val="18"/>
              </w:rPr>
              <w:t>Leakage controls</w:t>
            </w:r>
          </w:p>
        </w:tc>
        <w:tc>
          <w:tcPr>
            <w:tcW w:w="6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0D1E6E6" w14:textId="77777777" w:rsidR="00A944A1" w:rsidRDefault="00B95F5A">
            <w:pPr>
              <w:spacing w:after="20" w:line="252" w:lineRule="auto"/>
            </w:pPr>
            <w:r>
              <w:rPr>
                <w:sz w:val="18"/>
                <w:szCs w:val="18"/>
              </w:rPr>
              <w:t>Class-prefixed patient IDs; benign/PTC ID-overlap warning; folds assigned per patient, never per image</w:t>
            </w:r>
          </w:p>
        </w:tc>
      </w:tr>
    </w:tbl>
    <w:p w14:paraId="299FD867" w14:textId="77777777" w:rsidR="00A944A1" w:rsidRDefault="00A944A1">
      <w:pPr>
        <w:spacing w:after="120"/>
      </w:pPr>
    </w:p>
    <w:p w14:paraId="743DA9CD" w14:textId="77777777" w:rsidR="00A944A1" w:rsidRDefault="00B95F5A">
      <w:pPr>
        <w:keepNext/>
        <w:spacing w:before="120" w:after="60"/>
        <w:jc w:val="center"/>
      </w:pPr>
      <w:r>
        <w:rPr>
          <w:noProof/>
        </w:rPr>
        <w:drawing>
          <wp:inline distT="0" distB="0" distL="0" distR="0" wp14:anchorId="060D44D3" wp14:editId="4615F5F2">
            <wp:extent cx="5715000" cy="1485900"/>
            <wp:effectExtent l="0" t="0" r="0" b="0"/>
            <wp:docPr id="4" name="fig2" descr="Data audit: class distribution, number of cytology patches per patient, and class balance in each fold."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485900"/>
                    </a:xfrm>
                    <a:prstGeom prst="rect">
                      <a:avLst/>
                    </a:prstGeom>
                  </pic:spPr>
                </pic:pic>
              </a:graphicData>
            </a:graphic>
          </wp:inline>
        </w:drawing>
      </w:r>
    </w:p>
    <w:p w14:paraId="7CA81B20" w14:textId="77777777" w:rsidR="00A944A1" w:rsidRDefault="00B95F5A">
      <w:pPr>
        <w:spacing w:after="200"/>
        <w:jc w:val="center"/>
      </w:pPr>
      <w:r>
        <w:rPr>
          <w:b/>
          <w:bCs/>
          <w:sz w:val="18"/>
          <w:szCs w:val="18"/>
        </w:rPr>
        <w:t xml:space="preserve">Fig. 2. </w:t>
      </w:r>
      <w:r>
        <w:rPr>
          <w:sz w:val="18"/>
          <w:szCs w:val="18"/>
        </w:rPr>
        <w:t>Data audit: class distribution, number of cytology patches per patient, and class balance in each fold.</w:t>
      </w:r>
    </w:p>
    <w:p w14:paraId="58258BFE" w14:textId="77777777" w:rsidR="00A944A1" w:rsidRDefault="00B95F5A">
      <w:pPr>
        <w:pStyle w:val="3"/>
      </w:pPr>
      <w:r>
        <w:t>4.3.2 Pre-processing and augmentation</w:t>
      </w:r>
    </w:p>
    <w:p w14:paraId="3378625F" w14:textId="77777777" w:rsidR="00A944A1" w:rsidRDefault="00B95F5A">
      <w:pPr>
        <w:spacing w:after="120" w:line="288" w:lineRule="auto"/>
        <w:jc w:val="both"/>
      </w:pPr>
      <w:r>
        <w:t>All images are converted to RGB, resized to 224 × 224 pixels and normalised with ImageNet statistics, matching the</w:t>
      </w:r>
      <w:r>
        <w:t xml:space="preserve"> pretrained backbones. Augmentation is applied only to training folds and is modality-specific (Table X): cytology patches have no canonical orientation, so they receive stronger rotations and both flips, while ultrasound images keep their anatomical orien</w:t>
      </w:r>
      <w:r>
        <w:t xml:space="preserve">tation and receive only mild perturbations. Variable-length patch bags are zero-padded </w:t>
      </w:r>
      <w:r>
        <w:lastRenderedPageBreak/>
        <w:t>to the longest bag in the batch and accompanied by a boolean mask so that padding never influences attention.</w:t>
      </w:r>
    </w:p>
    <w:p w14:paraId="2C629AD9" w14:textId="77777777" w:rsidR="00A944A1" w:rsidRDefault="00B95F5A">
      <w:pPr>
        <w:keepNext/>
        <w:spacing w:before="160" w:after="80"/>
        <w:jc w:val="center"/>
      </w:pPr>
      <w:r>
        <w:rPr>
          <w:b/>
          <w:bCs/>
          <w:sz w:val="18"/>
          <w:szCs w:val="18"/>
        </w:rPr>
        <w:t xml:space="preserve">TABLE X. </w:t>
      </w:r>
      <w:r>
        <w:rPr>
          <w:sz w:val="18"/>
          <w:szCs w:val="18"/>
        </w:rPr>
        <w:t>PRE-PROCESSING AND AUGMENTATION PIPELINE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A944A1" w14:paraId="4BC90B46" w14:textId="77777777">
        <w:tblPrEx>
          <w:tblCellMar>
            <w:top w:w="0" w:type="dxa"/>
            <w:bottom w:w="0" w:type="dxa"/>
          </w:tblCellMar>
        </w:tblPrEx>
        <w:trPr>
          <w:tblHeader/>
          <w:jc w:val="center"/>
        </w:trPr>
        <w:tc>
          <w:tcPr>
            <w:tcW w:w="24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5DDB437B" w14:textId="77777777" w:rsidR="00A944A1" w:rsidRDefault="00B95F5A">
            <w:pPr>
              <w:spacing w:after="20" w:line="252" w:lineRule="auto"/>
            </w:pPr>
            <w:r>
              <w:rPr>
                <w:b/>
                <w:bCs/>
                <w:color w:val="FFFFFF"/>
                <w:sz w:val="18"/>
                <w:szCs w:val="18"/>
              </w:rPr>
              <w:t>Step</w:t>
            </w:r>
          </w:p>
        </w:tc>
        <w:tc>
          <w:tcPr>
            <w:tcW w:w="30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3FB8BEEB" w14:textId="77777777" w:rsidR="00A944A1" w:rsidRDefault="00B95F5A">
            <w:pPr>
              <w:spacing w:after="20" w:line="252" w:lineRule="auto"/>
            </w:pPr>
            <w:r>
              <w:rPr>
                <w:b/>
                <w:bCs/>
                <w:color w:val="FFFFFF"/>
                <w:sz w:val="18"/>
                <w:szCs w:val="18"/>
              </w:rPr>
              <w:t>Ultr</w:t>
            </w:r>
            <w:r>
              <w:rPr>
                <w:b/>
                <w:bCs/>
                <w:color w:val="FFFFFF"/>
                <w:sz w:val="18"/>
                <w:szCs w:val="18"/>
              </w:rPr>
              <w:t>asound</w:t>
            </w:r>
          </w:p>
        </w:tc>
        <w:tc>
          <w:tcPr>
            <w:tcW w:w="36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2D81132A" w14:textId="77777777" w:rsidR="00A944A1" w:rsidRDefault="00B95F5A">
            <w:pPr>
              <w:spacing w:after="20" w:line="252" w:lineRule="auto"/>
            </w:pPr>
            <w:r>
              <w:rPr>
                <w:b/>
                <w:bCs/>
                <w:color w:val="FFFFFF"/>
                <w:sz w:val="18"/>
                <w:szCs w:val="18"/>
              </w:rPr>
              <w:t>Cytology patches</w:t>
            </w:r>
          </w:p>
        </w:tc>
      </w:tr>
      <w:tr w:rsidR="00A944A1" w14:paraId="0211BCCB" w14:textId="77777777">
        <w:tblPrEx>
          <w:tblCellMar>
            <w:top w:w="0" w:type="dxa"/>
            <w:bottom w:w="0" w:type="dxa"/>
          </w:tblCellMar>
        </w:tblPrEx>
        <w:trPr>
          <w:cantSplit/>
          <w:jc w:val="center"/>
        </w:trPr>
        <w:tc>
          <w:tcPr>
            <w:tcW w:w="2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AC24E2C" w14:textId="77777777" w:rsidR="00A944A1" w:rsidRDefault="00B95F5A">
            <w:pPr>
              <w:spacing w:after="20" w:line="252" w:lineRule="auto"/>
            </w:pPr>
            <w:r>
              <w:rPr>
                <w:b/>
                <w:bCs/>
                <w:sz w:val="18"/>
                <w:szCs w:val="18"/>
              </w:rPr>
              <w:t>Decode and colour</w:t>
            </w:r>
          </w:p>
        </w:tc>
        <w:tc>
          <w:tcPr>
            <w:tcW w:w="30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B3DF4B6" w14:textId="77777777" w:rsidR="00A944A1" w:rsidRDefault="00B95F5A">
            <w:pPr>
              <w:spacing w:after="20" w:line="252" w:lineRule="auto"/>
            </w:pPr>
            <w:r>
              <w:rPr>
                <w:sz w:val="18"/>
                <w:szCs w:val="18"/>
              </w:rPr>
              <w:t>PIL → RGB</w:t>
            </w:r>
          </w:p>
        </w:tc>
        <w:tc>
          <w:tcPr>
            <w:tcW w:w="36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2E18E02" w14:textId="77777777" w:rsidR="00A944A1" w:rsidRDefault="00B95F5A">
            <w:pPr>
              <w:spacing w:after="20" w:line="252" w:lineRule="auto"/>
            </w:pPr>
            <w:r>
              <w:rPr>
                <w:sz w:val="18"/>
                <w:szCs w:val="18"/>
              </w:rPr>
              <w:t>PIL (.tif) → RGB</w:t>
            </w:r>
          </w:p>
        </w:tc>
      </w:tr>
      <w:tr w:rsidR="00A944A1" w14:paraId="7DA57659" w14:textId="77777777">
        <w:tblPrEx>
          <w:tblCellMar>
            <w:top w:w="0" w:type="dxa"/>
            <w:bottom w:w="0" w:type="dxa"/>
          </w:tblCellMar>
        </w:tblPrEx>
        <w:trPr>
          <w:cantSplit/>
          <w:jc w:val="center"/>
        </w:trPr>
        <w:tc>
          <w:tcPr>
            <w:tcW w:w="24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D8477F5" w14:textId="77777777" w:rsidR="00A944A1" w:rsidRDefault="00B95F5A">
            <w:pPr>
              <w:spacing w:after="20" w:line="252" w:lineRule="auto"/>
            </w:pPr>
            <w:r>
              <w:rPr>
                <w:b/>
                <w:bCs/>
                <w:sz w:val="18"/>
                <w:szCs w:val="18"/>
              </w:rPr>
              <w:t>Resize</w:t>
            </w:r>
          </w:p>
        </w:tc>
        <w:tc>
          <w:tcPr>
            <w:tcW w:w="30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DFAE565" w14:textId="77777777" w:rsidR="00A944A1" w:rsidRDefault="00B95F5A">
            <w:pPr>
              <w:spacing w:after="20" w:line="252" w:lineRule="auto"/>
            </w:pPr>
            <w:r>
              <w:rPr>
                <w:sz w:val="18"/>
                <w:szCs w:val="18"/>
              </w:rPr>
              <w:t>224 × 224</w:t>
            </w:r>
          </w:p>
        </w:tc>
        <w:tc>
          <w:tcPr>
            <w:tcW w:w="36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D3F3A1D" w14:textId="77777777" w:rsidR="00A944A1" w:rsidRDefault="00B95F5A">
            <w:pPr>
              <w:spacing w:after="20" w:line="252" w:lineRule="auto"/>
            </w:pPr>
            <w:r>
              <w:rPr>
                <w:sz w:val="18"/>
                <w:szCs w:val="18"/>
              </w:rPr>
              <w:t>224 × 224</w:t>
            </w:r>
          </w:p>
        </w:tc>
      </w:tr>
      <w:tr w:rsidR="00A944A1" w14:paraId="28B3EE7E" w14:textId="77777777">
        <w:tblPrEx>
          <w:tblCellMar>
            <w:top w:w="0" w:type="dxa"/>
            <w:bottom w:w="0" w:type="dxa"/>
          </w:tblCellMar>
        </w:tblPrEx>
        <w:trPr>
          <w:cantSplit/>
          <w:jc w:val="center"/>
        </w:trPr>
        <w:tc>
          <w:tcPr>
            <w:tcW w:w="2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FBA3270" w14:textId="77777777" w:rsidR="00A944A1" w:rsidRDefault="00B95F5A">
            <w:pPr>
              <w:spacing w:after="20" w:line="252" w:lineRule="auto"/>
            </w:pPr>
            <w:r>
              <w:rPr>
                <w:b/>
                <w:bCs/>
                <w:sz w:val="18"/>
                <w:szCs w:val="18"/>
              </w:rPr>
              <w:t>Flip (train only)</w:t>
            </w:r>
          </w:p>
        </w:tc>
        <w:tc>
          <w:tcPr>
            <w:tcW w:w="30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52DC123" w14:textId="77777777" w:rsidR="00A944A1" w:rsidRDefault="00B95F5A">
            <w:pPr>
              <w:spacing w:after="20" w:line="252" w:lineRule="auto"/>
            </w:pPr>
            <w:r>
              <w:rPr>
                <w:sz w:val="18"/>
                <w:szCs w:val="18"/>
              </w:rPr>
              <w:t>Horizontal</w:t>
            </w:r>
          </w:p>
        </w:tc>
        <w:tc>
          <w:tcPr>
            <w:tcW w:w="36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7573C60" w14:textId="77777777" w:rsidR="00A944A1" w:rsidRDefault="00B95F5A">
            <w:pPr>
              <w:spacing w:after="20" w:line="252" w:lineRule="auto"/>
            </w:pPr>
            <w:r>
              <w:rPr>
                <w:sz w:val="18"/>
                <w:szCs w:val="18"/>
              </w:rPr>
              <w:t>Horizontal + vertical</w:t>
            </w:r>
          </w:p>
        </w:tc>
      </w:tr>
      <w:tr w:rsidR="00A944A1" w14:paraId="554A99F3" w14:textId="77777777">
        <w:tblPrEx>
          <w:tblCellMar>
            <w:top w:w="0" w:type="dxa"/>
            <w:bottom w:w="0" w:type="dxa"/>
          </w:tblCellMar>
        </w:tblPrEx>
        <w:trPr>
          <w:cantSplit/>
          <w:jc w:val="center"/>
        </w:trPr>
        <w:tc>
          <w:tcPr>
            <w:tcW w:w="24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9D1136B" w14:textId="77777777" w:rsidR="00A944A1" w:rsidRDefault="00B95F5A">
            <w:pPr>
              <w:spacing w:after="20" w:line="252" w:lineRule="auto"/>
            </w:pPr>
            <w:r>
              <w:rPr>
                <w:b/>
                <w:bCs/>
                <w:sz w:val="18"/>
                <w:szCs w:val="18"/>
              </w:rPr>
              <w:t>Rotation (train only)</w:t>
            </w:r>
          </w:p>
        </w:tc>
        <w:tc>
          <w:tcPr>
            <w:tcW w:w="30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4E2B9D4" w14:textId="77777777" w:rsidR="00A944A1" w:rsidRDefault="00B95F5A">
            <w:pPr>
              <w:spacing w:after="20" w:line="252" w:lineRule="auto"/>
            </w:pPr>
            <w:r>
              <w:rPr>
                <w:sz w:val="18"/>
                <w:szCs w:val="18"/>
              </w:rPr>
              <w:t>±10°</w:t>
            </w:r>
          </w:p>
        </w:tc>
        <w:tc>
          <w:tcPr>
            <w:tcW w:w="36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8FFB836" w14:textId="77777777" w:rsidR="00A944A1" w:rsidRDefault="00B95F5A">
            <w:pPr>
              <w:spacing w:after="20" w:line="252" w:lineRule="auto"/>
            </w:pPr>
            <w:r>
              <w:rPr>
                <w:sz w:val="18"/>
                <w:szCs w:val="18"/>
              </w:rPr>
              <w:t>±90°</w:t>
            </w:r>
          </w:p>
        </w:tc>
      </w:tr>
      <w:tr w:rsidR="00A944A1" w14:paraId="503B7A46" w14:textId="77777777">
        <w:tblPrEx>
          <w:tblCellMar>
            <w:top w:w="0" w:type="dxa"/>
            <w:bottom w:w="0" w:type="dxa"/>
          </w:tblCellMar>
        </w:tblPrEx>
        <w:trPr>
          <w:cantSplit/>
          <w:jc w:val="center"/>
        </w:trPr>
        <w:tc>
          <w:tcPr>
            <w:tcW w:w="2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A00F12C" w14:textId="77777777" w:rsidR="00A944A1" w:rsidRDefault="00B95F5A">
            <w:pPr>
              <w:spacing w:after="20" w:line="252" w:lineRule="auto"/>
            </w:pPr>
            <w:r>
              <w:rPr>
                <w:b/>
                <w:bCs/>
                <w:sz w:val="18"/>
                <w:szCs w:val="18"/>
              </w:rPr>
              <w:t>Colour jitter (train only)</w:t>
            </w:r>
          </w:p>
        </w:tc>
        <w:tc>
          <w:tcPr>
            <w:tcW w:w="30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130DC10" w14:textId="77777777" w:rsidR="00A944A1" w:rsidRDefault="00B95F5A">
            <w:pPr>
              <w:spacing w:after="20" w:line="252" w:lineRule="auto"/>
            </w:pPr>
            <w:r>
              <w:rPr>
                <w:sz w:val="18"/>
                <w:szCs w:val="18"/>
              </w:rPr>
              <w:t>Brightness 0.1, contrast 0.1</w:t>
            </w:r>
          </w:p>
        </w:tc>
        <w:tc>
          <w:tcPr>
            <w:tcW w:w="36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A76F255" w14:textId="77777777" w:rsidR="00A944A1" w:rsidRDefault="00B95F5A">
            <w:pPr>
              <w:spacing w:after="20" w:line="252" w:lineRule="auto"/>
            </w:pPr>
            <w:r>
              <w:rPr>
                <w:sz w:val="18"/>
                <w:szCs w:val="18"/>
              </w:rPr>
              <w:t>Brightness 0.15, contrast 0.15, saturation 0.1</w:t>
            </w:r>
          </w:p>
        </w:tc>
      </w:tr>
      <w:tr w:rsidR="00A944A1" w14:paraId="03460236" w14:textId="77777777">
        <w:tblPrEx>
          <w:tblCellMar>
            <w:top w:w="0" w:type="dxa"/>
            <w:bottom w:w="0" w:type="dxa"/>
          </w:tblCellMar>
        </w:tblPrEx>
        <w:trPr>
          <w:cantSplit/>
          <w:jc w:val="center"/>
        </w:trPr>
        <w:tc>
          <w:tcPr>
            <w:tcW w:w="24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4CEBB1B" w14:textId="77777777" w:rsidR="00A944A1" w:rsidRDefault="00B95F5A">
            <w:pPr>
              <w:spacing w:after="20" w:line="252" w:lineRule="auto"/>
            </w:pPr>
            <w:r>
              <w:rPr>
                <w:b/>
                <w:bCs/>
                <w:sz w:val="18"/>
                <w:szCs w:val="18"/>
              </w:rPr>
              <w:t>Normalisation</w:t>
            </w:r>
          </w:p>
        </w:tc>
        <w:tc>
          <w:tcPr>
            <w:tcW w:w="30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9ECAEF5" w14:textId="77777777" w:rsidR="00A944A1" w:rsidRDefault="00B95F5A">
            <w:pPr>
              <w:spacing w:after="20" w:line="252" w:lineRule="auto"/>
            </w:pPr>
            <w:r>
              <w:rPr>
                <w:sz w:val="18"/>
                <w:szCs w:val="18"/>
              </w:rPr>
              <w:t>ImageNet mean/std</w:t>
            </w:r>
          </w:p>
        </w:tc>
        <w:tc>
          <w:tcPr>
            <w:tcW w:w="36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800D706" w14:textId="77777777" w:rsidR="00A944A1" w:rsidRDefault="00B95F5A">
            <w:pPr>
              <w:spacing w:after="20" w:line="252" w:lineRule="auto"/>
            </w:pPr>
            <w:r>
              <w:rPr>
                <w:sz w:val="18"/>
                <w:szCs w:val="18"/>
              </w:rPr>
              <w:t>ImageNet mean/std</w:t>
            </w:r>
          </w:p>
        </w:tc>
      </w:tr>
      <w:tr w:rsidR="00A944A1" w14:paraId="50A59710" w14:textId="77777777">
        <w:tblPrEx>
          <w:tblCellMar>
            <w:top w:w="0" w:type="dxa"/>
            <w:bottom w:w="0" w:type="dxa"/>
          </w:tblCellMar>
        </w:tblPrEx>
        <w:trPr>
          <w:cantSplit/>
          <w:jc w:val="center"/>
        </w:trPr>
        <w:tc>
          <w:tcPr>
            <w:tcW w:w="2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FCF7CDA" w14:textId="77777777" w:rsidR="00A944A1" w:rsidRDefault="00B95F5A">
            <w:pPr>
              <w:spacing w:after="20" w:line="252" w:lineRule="auto"/>
            </w:pPr>
            <w:r>
              <w:rPr>
                <w:b/>
                <w:bCs/>
                <w:sz w:val="18"/>
                <w:szCs w:val="18"/>
              </w:rPr>
              <w:t>Batching</w:t>
            </w:r>
          </w:p>
        </w:tc>
        <w:tc>
          <w:tcPr>
            <w:tcW w:w="30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5F5899E" w14:textId="77777777" w:rsidR="00A944A1" w:rsidRDefault="00B95F5A">
            <w:pPr>
              <w:spacing w:after="20" w:line="252" w:lineRule="auto"/>
            </w:pPr>
            <w:r>
              <w:rPr>
                <w:sz w:val="18"/>
                <w:szCs w:val="18"/>
              </w:rPr>
              <w:t>Stacked [B, 3, 224, 224]</w:t>
            </w:r>
          </w:p>
        </w:tc>
        <w:tc>
          <w:tcPr>
            <w:tcW w:w="36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7AD5BBF" w14:textId="77777777" w:rsidR="00A944A1" w:rsidRDefault="00B95F5A">
            <w:pPr>
              <w:spacing w:after="20" w:line="252" w:lineRule="auto"/>
            </w:pPr>
            <w:r>
              <w:rPr>
                <w:sz w:val="18"/>
                <w:szCs w:val="18"/>
              </w:rPr>
              <w:t xml:space="preserve">Padded </w:t>
            </w:r>
            <w:r>
              <w:rPr>
                <w:rFonts w:ascii="Consolas" w:eastAsia="Consolas" w:hAnsi="Consolas" w:cs="Consolas"/>
                <w:sz w:val="16"/>
                <w:szCs w:val="16"/>
              </w:rPr>
              <w:t>[B, N_max, 3, 224, 224]</w:t>
            </w:r>
            <w:r>
              <w:rPr>
                <w:sz w:val="18"/>
                <w:szCs w:val="18"/>
              </w:rPr>
              <w:t xml:space="preserve"> + mask </w:t>
            </w:r>
            <w:r>
              <w:rPr>
                <w:rFonts w:ascii="Consolas" w:eastAsia="Consolas" w:hAnsi="Consolas" w:cs="Consolas"/>
                <w:sz w:val="16"/>
                <w:szCs w:val="16"/>
              </w:rPr>
              <w:t>[B, N_max]</w:t>
            </w:r>
          </w:p>
        </w:tc>
      </w:tr>
    </w:tbl>
    <w:p w14:paraId="7BA11135" w14:textId="77777777" w:rsidR="00A944A1" w:rsidRDefault="00A944A1">
      <w:pPr>
        <w:spacing w:after="120"/>
      </w:pPr>
    </w:p>
    <w:p w14:paraId="6D1E1AA2" w14:textId="77777777" w:rsidR="00A944A1" w:rsidRDefault="00B95F5A">
      <w:pPr>
        <w:pStyle w:val="3"/>
      </w:pPr>
      <w:r>
        <w:t>4.3.3 Model backbone and transfer learning</w:t>
      </w:r>
    </w:p>
    <w:p w14:paraId="36F0A6C6" w14:textId="77777777" w:rsidR="00A944A1" w:rsidRDefault="00B95F5A">
      <w:pPr>
        <w:spacing w:after="120" w:line="288" w:lineRule="auto"/>
        <w:jc w:val="both"/>
      </w:pPr>
      <w:r>
        <w:t>Fig. 3 details the model. Two separate ConvNeXt-Tiny encoders [19], initialised with ImageNet weights, map the US image and every cytology patch to 768-dimensional vectors (the original classification layer is rem</w:t>
      </w:r>
      <w:r>
        <w:t>oved while its LayerNorm and flatten are kept). Separate encoders are used because ultrasound and stained cytology have very different image statistics. Each vector is projected to 512 dimensions (Linear → LayerNorm → Dropout). The patch tokens pass throug</w:t>
      </w:r>
      <w:r>
        <w:t>h a one-layer, eight-head pre-LayerNorm transformer encoder with key-padding masking, which lets patches exchange context. The sequence [CLS, US, P1 … PN] is then processed by a one-layer fusion transformer, and the output [CLS] token is classified by an M</w:t>
      </w:r>
      <w:r>
        <w:t>LP head (512 → 128 → 1, GELU) to give the logit; P(PTC) = σ(logit).</w:t>
      </w:r>
    </w:p>
    <w:p w14:paraId="493ABF63" w14:textId="77777777" w:rsidR="00A944A1" w:rsidRDefault="00B95F5A">
      <w:pPr>
        <w:keepNext/>
        <w:spacing w:before="120" w:after="60"/>
        <w:jc w:val="center"/>
      </w:pPr>
      <w:r>
        <w:rPr>
          <w:noProof/>
        </w:rPr>
        <w:drawing>
          <wp:inline distT="0" distB="0" distL="0" distR="0" wp14:anchorId="53890D98" wp14:editId="4BDB6166">
            <wp:extent cx="5715000" cy="2409825"/>
            <wp:effectExtent l="0" t="0" r="0" b="0"/>
            <wp:docPr id="5" name="fig3" descr="Dual-encoder multimodal transformer: ConvNeXt-Tiny encoders, patch transformer, [CLS]-token fusion transformer, MLP head and explainability tap."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409825"/>
                    </a:xfrm>
                    <a:prstGeom prst="rect">
                      <a:avLst/>
                    </a:prstGeom>
                  </pic:spPr>
                </pic:pic>
              </a:graphicData>
            </a:graphic>
          </wp:inline>
        </w:drawing>
      </w:r>
    </w:p>
    <w:p w14:paraId="6DCD216A" w14:textId="77777777" w:rsidR="00A944A1" w:rsidRDefault="00B95F5A">
      <w:pPr>
        <w:spacing w:after="200"/>
        <w:jc w:val="center"/>
      </w:pPr>
      <w:r>
        <w:rPr>
          <w:b/>
          <w:bCs/>
          <w:sz w:val="18"/>
          <w:szCs w:val="18"/>
        </w:rPr>
        <w:t xml:space="preserve">Fig. 3. </w:t>
      </w:r>
      <w:r>
        <w:rPr>
          <w:sz w:val="18"/>
          <w:szCs w:val="18"/>
        </w:rPr>
        <w:t>Dual-encoder multimodal transformer: ConvNeXt-Tiny encoders, patch transformer, [CLS]-token fusion transformer, MLP head and explainability tap.</w:t>
      </w:r>
    </w:p>
    <w:p w14:paraId="7187C149" w14:textId="77777777" w:rsidR="00A944A1" w:rsidRDefault="00B95F5A">
      <w:pPr>
        <w:spacing w:after="120" w:line="288" w:lineRule="auto"/>
        <w:jc w:val="both"/>
      </w:pPr>
      <w:r>
        <w:t xml:space="preserve">For transfer learning, the early </w:t>
      </w:r>
      <w:r>
        <w:t>backbone stages are frozen and only the later stages are fine-tuned, following evidence that early features are generic [24], [25]. In the current implementation, trainable parameters are selected by a name-matching rule; an audit during this proposal reve</w:t>
      </w:r>
      <w:r>
        <w:t xml:space="preserve">aled that the rule is broader than intended (it also unfreezes some layers whose names merely contain the digits 5–7), so replacing it with explicit stage indexing and </w:t>
      </w:r>
      <w:r>
        <w:lastRenderedPageBreak/>
        <w:t>reporting the exact trainable-parameter count is a scheduled task for Weeks 7–8 (see Sec</w:t>
      </w:r>
      <w:r>
        <w:t>tion 4.5).</w:t>
      </w:r>
    </w:p>
    <w:p w14:paraId="000F0F60" w14:textId="77777777" w:rsidR="00A944A1" w:rsidRDefault="00B95F5A">
      <w:pPr>
        <w:pStyle w:val="3"/>
      </w:pPr>
      <w:r>
        <w:t>4.3.4 Training strategy and overfitting control</w:t>
      </w:r>
    </w:p>
    <w:p w14:paraId="5CCD811B" w14:textId="77777777" w:rsidR="00A944A1" w:rsidRDefault="00B95F5A">
      <w:pPr>
        <w:spacing w:after="120" w:line="288" w:lineRule="auto"/>
        <w:jc w:val="both"/>
      </w:pPr>
      <w:r>
        <w:t>Training minimises a label-smoothed binary cross-entropy with a positive-class weight computed from the training fold only (benign count ÷ PTC count), which counteracts the 57/43 class imbalance wi</w:t>
      </w:r>
      <w:r>
        <w:t xml:space="preserve">thout leaking validation information. Optimisation uses AdamW over trainable parameters only, a five-epoch linear warm-up followed by cosine decay, gradient-norm clipping at 1.0, and checkpointing on the best validation AUROC with early stopping. Table XI </w:t>
      </w:r>
      <w:r>
        <w:t>lists the configuration changes made after the baseline run; their individual contributions will be quantified by the ablation study (Objective 1).</w:t>
      </w:r>
    </w:p>
    <w:p w14:paraId="52DEE198" w14:textId="77777777" w:rsidR="00A944A1" w:rsidRDefault="00B95F5A">
      <w:pPr>
        <w:keepNext/>
        <w:spacing w:before="160" w:after="80"/>
        <w:jc w:val="center"/>
      </w:pPr>
      <w:r>
        <w:rPr>
          <w:b/>
          <w:bCs/>
          <w:sz w:val="18"/>
          <w:szCs w:val="18"/>
        </w:rPr>
        <w:t xml:space="preserve">TABLE XI. </w:t>
      </w:r>
      <w:r>
        <w:rPr>
          <w:sz w:val="18"/>
          <w:szCs w:val="18"/>
        </w:rPr>
        <w:t>OVERFITTING-CONTROL RECIPE: BASELINE VS. CURRENT CONFIGURATION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00"/>
        <w:gridCol w:w="2600"/>
        <w:gridCol w:w="2426"/>
      </w:tblGrid>
      <w:tr w:rsidR="00A944A1" w14:paraId="22AF1E5B" w14:textId="77777777">
        <w:tblPrEx>
          <w:tblCellMar>
            <w:top w:w="0" w:type="dxa"/>
            <w:bottom w:w="0" w:type="dxa"/>
          </w:tblCellMar>
        </w:tblPrEx>
        <w:trPr>
          <w:tblHeader/>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B816434" w14:textId="77777777" w:rsidR="00A944A1" w:rsidRDefault="00B95F5A">
            <w:pPr>
              <w:spacing w:after="20" w:line="252" w:lineRule="auto"/>
            </w:pPr>
            <w:r>
              <w:rPr>
                <w:b/>
                <w:bCs/>
                <w:color w:val="FFFFFF"/>
                <w:sz w:val="18"/>
                <w:szCs w:val="18"/>
              </w:rPr>
              <w:t>Component</w:t>
            </w:r>
          </w:p>
        </w:tc>
        <w:tc>
          <w:tcPr>
            <w:tcW w:w="17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3DEDEC84" w14:textId="77777777" w:rsidR="00A944A1" w:rsidRDefault="00B95F5A">
            <w:pPr>
              <w:spacing w:after="20" w:line="252" w:lineRule="auto"/>
            </w:pPr>
            <w:r>
              <w:rPr>
                <w:b/>
                <w:bCs/>
                <w:color w:val="FFFFFF"/>
                <w:sz w:val="18"/>
                <w:szCs w:val="18"/>
              </w:rPr>
              <w:t>Baseline</w:t>
            </w:r>
          </w:p>
        </w:tc>
        <w:tc>
          <w:tcPr>
            <w:tcW w:w="26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6B9764AF" w14:textId="77777777" w:rsidR="00A944A1" w:rsidRDefault="00B95F5A">
            <w:pPr>
              <w:spacing w:after="20" w:line="252" w:lineRule="auto"/>
            </w:pPr>
            <w:r>
              <w:rPr>
                <w:b/>
                <w:bCs/>
                <w:color w:val="FFFFFF"/>
                <w:sz w:val="18"/>
                <w:szCs w:val="18"/>
              </w:rPr>
              <w:t>Current</w:t>
            </w:r>
          </w:p>
        </w:tc>
        <w:tc>
          <w:tcPr>
            <w:tcW w:w="24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29FE7A86" w14:textId="77777777" w:rsidR="00A944A1" w:rsidRDefault="00B95F5A">
            <w:pPr>
              <w:spacing w:after="20" w:line="252" w:lineRule="auto"/>
            </w:pPr>
            <w:r>
              <w:rPr>
                <w:b/>
                <w:bCs/>
                <w:color w:val="FFFFFF"/>
                <w:sz w:val="18"/>
                <w:szCs w:val="18"/>
              </w:rPr>
              <w:t>Purpose</w:t>
            </w:r>
          </w:p>
        </w:tc>
      </w:tr>
      <w:tr w:rsidR="00A944A1" w14:paraId="563B2EDF"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32C3AF6" w14:textId="77777777" w:rsidR="00A944A1" w:rsidRDefault="00B95F5A">
            <w:pPr>
              <w:spacing w:after="20" w:line="252" w:lineRule="auto"/>
            </w:pPr>
            <w:r>
              <w:rPr>
                <w:b/>
                <w:bCs/>
                <w:sz w:val="18"/>
                <w:szCs w:val="18"/>
              </w:rPr>
              <w:t>Backbone</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2DEC828" w14:textId="77777777" w:rsidR="00A944A1" w:rsidRDefault="00B95F5A">
            <w:pPr>
              <w:spacing w:after="20" w:line="252" w:lineRule="auto"/>
            </w:pPr>
            <w:r>
              <w:rPr>
                <w:sz w:val="18"/>
                <w:szCs w:val="18"/>
              </w:rPr>
              <w:t>Fully unfrozen</w:t>
            </w:r>
          </w:p>
        </w:tc>
        <w:tc>
          <w:tcPr>
            <w:tcW w:w="2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7B189BC" w14:textId="77777777" w:rsidR="00A944A1" w:rsidRDefault="00B95F5A">
            <w:pPr>
              <w:spacing w:after="20" w:line="252" w:lineRule="auto"/>
            </w:pPr>
            <w:r>
              <w:rPr>
                <w:sz w:val="18"/>
                <w:szCs w:val="18"/>
              </w:rPr>
              <w:t>Early stages frozen</w:t>
            </w:r>
          </w:p>
        </w:tc>
        <w:tc>
          <w:tcPr>
            <w:tcW w:w="24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0FDDE04" w14:textId="77777777" w:rsidR="00A944A1" w:rsidRDefault="00B95F5A">
            <w:pPr>
              <w:spacing w:after="20" w:line="252" w:lineRule="auto"/>
            </w:pPr>
            <w:r>
              <w:rPr>
                <w:sz w:val="18"/>
                <w:szCs w:val="18"/>
              </w:rPr>
              <w:t>Reduce trainable capacity</w:t>
            </w:r>
          </w:p>
        </w:tc>
      </w:tr>
      <w:tr w:rsidR="00A944A1" w14:paraId="4E4B8FDD"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781FEBF" w14:textId="77777777" w:rsidR="00A944A1" w:rsidRDefault="00B95F5A">
            <w:pPr>
              <w:spacing w:after="20" w:line="252" w:lineRule="auto"/>
            </w:pPr>
            <w:r>
              <w:rPr>
                <w:b/>
                <w:bCs/>
                <w:sz w:val="18"/>
                <w:szCs w:val="18"/>
              </w:rPr>
              <w:t>Dropout</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116C825" w14:textId="77777777" w:rsidR="00A944A1" w:rsidRDefault="00B95F5A">
            <w:pPr>
              <w:spacing w:after="20" w:line="252" w:lineRule="auto"/>
            </w:pPr>
            <w:r>
              <w:rPr>
                <w:sz w:val="18"/>
                <w:szCs w:val="18"/>
              </w:rPr>
              <w:t>0.1</w:t>
            </w:r>
          </w:p>
        </w:tc>
        <w:tc>
          <w:tcPr>
            <w:tcW w:w="26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208F65B" w14:textId="77777777" w:rsidR="00A944A1" w:rsidRDefault="00B95F5A">
            <w:pPr>
              <w:spacing w:after="20" w:line="252" w:lineRule="auto"/>
            </w:pPr>
            <w:r>
              <w:rPr>
                <w:sz w:val="18"/>
                <w:szCs w:val="18"/>
              </w:rPr>
              <w:t>0.4</w:t>
            </w:r>
          </w:p>
        </w:tc>
        <w:tc>
          <w:tcPr>
            <w:tcW w:w="24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CDFBC67" w14:textId="77777777" w:rsidR="00A944A1" w:rsidRDefault="00B95F5A">
            <w:pPr>
              <w:spacing w:after="20" w:line="252" w:lineRule="auto"/>
            </w:pPr>
            <w:r>
              <w:rPr>
                <w:sz w:val="18"/>
                <w:szCs w:val="18"/>
              </w:rPr>
              <w:t>Stronger regularisation [26]</w:t>
            </w:r>
          </w:p>
        </w:tc>
      </w:tr>
      <w:tr w:rsidR="00A944A1" w14:paraId="330AC9D8"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3DADFF6" w14:textId="77777777" w:rsidR="00A944A1" w:rsidRDefault="00B95F5A">
            <w:pPr>
              <w:spacing w:after="20" w:line="252" w:lineRule="auto"/>
            </w:pPr>
            <w:r>
              <w:rPr>
                <w:b/>
                <w:bCs/>
                <w:sz w:val="18"/>
                <w:szCs w:val="18"/>
              </w:rPr>
              <w:t>Weight decay (AdamW)</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ECEAF91" w14:textId="77777777" w:rsidR="00A944A1" w:rsidRDefault="00B95F5A">
            <w:pPr>
              <w:spacing w:after="20" w:line="252" w:lineRule="auto"/>
            </w:pPr>
            <w:r>
              <w:rPr>
                <w:sz w:val="18"/>
                <w:szCs w:val="18"/>
              </w:rPr>
              <w:t>1e-4</w:t>
            </w:r>
          </w:p>
        </w:tc>
        <w:tc>
          <w:tcPr>
            <w:tcW w:w="2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A32274B" w14:textId="77777777" w:rsidR="00A944A1" w:rsidRDefault="00B95F5A">
            <w:pPr>
              <w:spacing w:after="20" w:line="252" w:lineRule="auto"/>
            </w:pPr>
            <w:r>
              <w:rPr>
                <w:sz w:val="18"/>
                <w:szCs w:val="18"/>
              </w:rPr>
              <w:t>1e-3</w:t>
            </w:r>
          </w:p>
        </w:tc>
        <w:tc>
          <w:tcPr>
            <w:tcW w:w="24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11A2504" w14:textId="77777777" w:rsidR="00A944A1" w:rsidRDefault="00B95F5A">
            <w:pPr>
              <w:spacing w:after="20" w:line="252" w:lineRule="auto"/>
            </w:pPr>
            <w:r>
              <w:rPr>
                <w:sz w:val="18"/>
                <w:szCs w:val="18"/>
              </w:rPr>
              <w:t>Penalise large weights [27]</w:t>
            </w:r>
          </w:p>
        </w:tc>
      </w:tr>
      <w:tr w:rsidR="00A944A1" w14:paraId="7F10209C"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FEE3092" w14:textId="77777777" w:rsidR="00A944A1" w:rsidRDefault="00B95F5A">
            <w:pPr>
              <w:spacing w:after="20" w:line="252" w:lineRule="auto"/>
            </w:pPr>
            <w:r>
              <w:rPr>
                <w:b/>
                <w:bCs/>
                <w:sz w:val="18"/>
                <w:szCs w:val="18"/>
              </w:rPr>
              <w:t>Label smoothing</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FCA275C" w14:textId="77777777" w:rsidR="00A944A1" w:rsidRDefault="00B95F5A">
            <w:pPr>
              <w:spacing w:after="20" w:line="252" w:lineRule="auto"/>
            </w:pPr>
            <w:r>
              <w:rPr>
                <w:sz w:val="18"/>
                <w:szCs w:val="18"/>
              </w:rPr>
              <w:t>—</w:t>
            </w:r>
          </w:p>
        </w:tc>
        <w:tc>
          <w:tcPr>
            <w:tcW w:w="26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954B17C" w14:textId="77777777" w:rsidR="00A944A1" w:rsidRDefault="00B95F5A">
            <w:pPr>
              <w:spacing w:after="20" w:line="252" w:lineRule="auto"/>
            </w:pPr>
            <w:r>
              <w:rPr>
                <w:sz w:val="18"/>
                <w:szCs w:val="18"/>
              </w:rPr>
              <w:t>0.05</w:t>
            </w:r>
          </w:p>
        </w:tc>
        <w:tc>
          <w:tcPr>
            <w:tcW w:w="24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129E3AC" w14:textId="77777777" w:rsidR="00A944A1" w:rsidRDefault="00B95F5A">
            <w:pPr>
              <w:spacing w:after="20" w:line="252" w:lineRule="auto"/>
            </w:pPr>
            <w:r>
              <w:rPr>
                <w:sz w:val="18"/>
                <w:szCs w:val="18"/>
              </w:rPr>
              <w:t>Soften over-confident targets [28]</w:t>
            </w:r>
          </w:p>
        </w:tc>
      </w:tr>
      <w:tr w:rsidR="00A944A1" w14:paraId="55ED89A6"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8C00CCA" w14:textId="77777777" w:rsidR="00A944A1" w:rsidRDefault="00B95F5A">
            <w:pPr>
              <w:spacing w:after="20" w:line="252" w:lineRule="auto"/>
            </w:pPr>
            <w:r>
              <w:rPr>
                <w:b/>
                <w:bCs/>
                <w:sz w:val="18"/>
                <w:szCs w:val="18"/>
              </w:rPr>
              <w:t>Transformer depth</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AB76EA2" w14:textId="77777777" w:rsidR="00A944A1" w:rsidRDefault="00B95F5A">
            <w:pPr>
              <w:spacing w:after="20" w:line="252" w:lineRule="auto"/>
            </w:pPr>
            <w:r>
              <w:rPr>
                <w:sz w:val="18"/>
                <w:szCs w:val="18"/>
              </w:rPr>
              <w:t>2</w:t>
            </w:r>
          </w:p>
        </w:tc>
        <w:tc>
          <w:tcPr>
            <w:tcW w:w="2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A1C211C" w14:textId="77777777" w:rsidR="00A944A1" w:rsidRDefault="00B95F5A">
            <w:pPr>
              <w:spacing w:after="20" w:line="252" w:lineRule="auto"/>
            </w:pPr>
            <w:r>
              <w:rPr>
                <w:sz w:val="18"/>
                <w:szCs w:val="18"/>
              </w:rPr>
              <w:t>1</w:t>
            </w:r>
          </w:p>
        </w:tc>
        <w:tc>
          <w:tcPr>
            <w:tcW w:w="24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42EE3FF" w14:textId="77777777" w:rsidR="00A944A1" w:rsidRDefault="00B95F5A">
            <w:pPr>
              <w:spacing w:after="20" w:line="252" w:lineRule="auto"/>
            </w:pPr>
            <w:r>
              <w:rPr>
                <w:sz w:val="18"/>
                <w:szCs w:val="18"/>
              </w:rPr>
              <w:t>Simpler aggregator</w:t>
            </w:r>
          </w:p>
        </w:tc>
      </w:tr>
      <w:tr w:rsidR="00A944A1" w14:paraId="1C418D3D"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4C6813F" w14:textId="77777777" w:rsidR="00A944A1" w:rsidRDefault="00B95F5A">
            <w:pPr>
              <w:spacing w:after="20" w:line="252" w:lineRule="auto"/>
            </w:pPr>
            <w:r>
              <w:rPr>
                <w:b/>
                <w:bCs/>
                <w:sz w:val="18"/>
                <w:szCs w:val="18"/>
              </w:rPr>
              <w:t>Embedding dimension</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E58FC7F" w14:textId="77777777" w:rsidR="00A944A1" w:rsidRDefault="00B95F5A">
            <w:pPr>
              <w:spacing w:after="20" w:line="252" w:lineRule="auto"/>
            </w:pPr>
            <w:r>
              <w:rPr>
                <w:sz w:val="18"/>
                <w:szCs w:val="18"/>
              </w:rPr>
              <w:t>768</w:t>
            </w:r>
          </w:p>
        </w:tc>
        <w:tc>
          <w:tcPr>
            <w:tcW w:w="26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6DB46DD" w14:textId="77777777" w:rsidR="00A944A1" w:rsidRDefault="00B95F5A">
            <w:pPr>
              <w:spacing w:after="20" w:line="252" w:lineRule="auto"/>
            </w:pPr>
            <w:r>
              <w:rPr>
                <w:sz w:val="18"/>
                <w:szCs w:val="18"/>
              </w:rPr>
              <w:t>512</w:t>
            </w:r>
          </w:p>
        </w:tc>
        <w:tc>
          <w:tcPr>
            <w:tcW w:w="24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53A6500" w14:textId="77777777" w:rsidR="00A944A1" w:rsidRDefault="00B95F5A">
            <w:pPr>
              <w:spacing w:after="20" w:line="252" w:lineRule="auto"/>
            </w:pPr>
            <w:r>
              <w:rPr>
                <w:sz w:val="18"/>
                <w:szCs w:val="18"/>
              </w:rPr>
              <w:t>Fewer head parameters</w:t>
            </w:r>
          </w:p>
        </w:tc>
      </w:tr>
      <w:tr w:rsidR="00A944A1" w14:paraId="29E9BF0E"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9D427A4" w14:textId="77777777" w:rsidR="00A944A1" w:rsidRDefault="00B95F5A">
            <w:pPr>
              <w:spacing w:after="20" w:line="252" w:lineRule="auto"/>
            </w:pPr>
            <w:r>
              <w:rPr>
                <w:b/>
                <w:bCs/>
                <w:sz w:val="18"/>
                <w:szCs w:val="18"/>
              </w:rPr>
              <w:t>Learning rate</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B01872E" w14:textId="77777777" w:rsidR="00A944A1" w:rsidRDefault="00B95F5A">
            <w:pPr>
              <w:spacing w:after="20" w:line="252" w:lineRule="auto"/>
            </w:pPr>
            <w:r>
              <w:rPr>
                <w:sz w:val="18"/>
                <w:szCs w:val="18"/>
              </w:rPr>
              <w:t>1e-4</w:t>
            </w:r>
          </w:p>
        </w:tc>
        <w:tc>
          <w:tcPr>
            <w:tcW w:w="2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4ABF04B" w14:textId="77777777" w:rsidR="00A944A1" w:rsidRDefault="00B95F5A">
            <w:pPr>
              <w:spacing w:after="20" w:line="252" w:lineRule="auto"/>
            </w:pPr>
            <w:r>
              <w:rPr>
                <w:sz w:val="18"/>
                <w:szCs w:val="18"/>
              </w:rPr>
              <w:t>3e-5 (5-epoch warm-up + cosine)</w:t>
            </w:r>
          </w:p>
        </w:tc>
        <w:tc>
          <w:tcPr>
            <w:tcW w:w="24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32E1508" w14:textId="77777777" w:rsidR="00A944A1" w:rsidRDefault="00B95F5A">
            <w:pPr>
              <w:spacing w:after="20" w:line="252" w:lineRule="auto"/>
            </w:pPr>
            <w:r>
              <w:rPr>
                <w:sz w:val="18"/>
                <w:szCs w:val="18"/>
              </w:rPr>
              <w:t>Gentle fine-tuning</w:t>
            </w:r>
          </w:p>
        </w:tc>
      </w:tr>
      <w:tr w:rsidR="00A944A1" w14:paraId="31627238"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7534C30" w14:textId="77777777" w:rsidR="00A944A1" w:rsidRDefault="00B95F5A">
            <w:pPr>
              <w:spacing w:after="20" w:line="252" w:lineRule="auto"/>
            </w:pPr>
            <w:r>
              <w:rPr>
                <w:b/>
                <w:bCs/>
                <w:sz w:val="18"/>
                <w:szCs w:val="18"/>
              </w:rPr>
              <w:t>Gradient clipping</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19E8796" w14:textId="77777777" w:rsidR="00A944A1" w:rsidRDefault="00B95F5A">
            <w:pPr>
              <w:spacing w:after="20" w:line="252" w:lineRule="auto"/>
            </w:pPr>
            <w:r>
              <w:rPr>
                <w:sz w:val="18"/>
                <w:szCs w:val="18"/>
              </w:rPr>
              <w:t>—</w:t>
            </w:r>
          </w:p>
        </w:tc>
        <w:tc>
          <w:tcPr>
            <w:tcW w:w="26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9C4372B" w14:textId="77777777" w:rsidR="00A944A1" w:rsidRDefault="00B95F5A">
            <w:pPr>
              <w:spacing w:after="20" w:line="252" w:lineRule="auto"/>
            </w:pPr>
            <w:r>
              <w:rPr>
                <w:sz w:val="18"/>
                <w:szCs w:val="18"/>
              </w:rPr>
              <w:t>L2 norm 1.0</w:t>
            </w:r>
          </w:p>
        </w:tc>
        <w:tc>
          <w:tcPr>
            <w:tcW w:w="24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78556DE" w14:textId="77777777" w:rsidR="00A944A1" w:rsidRDefault="00B95F5A">
            <w:pPr>
              <w:spacing w:after="20" w:line="252" w:lineRule="auto"/>
            </w:pPr>
            <w:r>
              <w:rPr>
                <w:sz w:val="18"/>
                <w:szCs w:val="18"/>
              </w:rPr>
              <w:t>Stable updates</w:t>
            </w:r>
          </w:p>
        </w:tc>
      </w:tr>
      <w:tr w:rsidR="00A944A1" w14:paraId="6F252BAB"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8C49394" w14:textId="77777777" w:rsidR="00A944A1" w:rsidRDefault="00B95F5A">
            <w:pPr>
              <w:spacing w:after="20" w:line="252" w:lineRule="auto"/>
            </w:pPr>
            <w:r>
              <w:rPr>
                <w:b/>
                <w:bCs/>
                <w:sz w:val="18"/>
                <w:szCs w:val="18"/>
              </w:rPr>
              <w:t>Model selection</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85E6850" w14:textId="77777777" w:rsidR="00A944A1" w:rsidRDefault="00B95F5A">
            <w:pPr>
              <w:spacing w:after="20" w:line="252" w:lineRule="auto"/>
            </w:pPr>
            <w:r>
              <w:rPr>
                <w:sz w:val="18"/>
                <w:szCs w:val="18"/>
              </w:rPr>
              <w:t>No early stopping</w:t>
            </w:r>
          </w:p>
        </w:tc>
        <w:tc>
          <w:tcPr>
            <w:tcW w:w="2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8D48CD7" w14:textId="77777777" w:rsidR="00A944A1" w:rsidRDefault="00B95F5A">
            <w:pPr>
              <w:spacing w:after="20" w:line="252" w:lineRule="auto"/>
            </w:pPr>
            <w:r>
              <w:rPr>
                <w:sz w:val="18"/>
                <w:szCs w:val="18"/>
              </w:rPr>
              <w:t>Best validation AUROC + early stopping</w:t>
            </w:r>
          </w:p>
        </w:tc>
        <w:tc>
          <w:tcPr>
            <w:tcW w:w="24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D2C14C3" w14:textId="77777777" w:rsidR="00A944A1" w:rsidRDefault="00B95F5A">
            <w:pPr>
              <w:spacing w:after="20" w:line="252" w:lineRule="auto"/>
            </w:pPr>
            <w:r>
              <w:rPr>
                <w:sz w:val="18"/>
                <w:szCs w:val="18"/>
              </w:rPr>
              <w:t>Threshold-free selection</w:t>
            </w:r>
          </w:p>
        </w:tc>
      </w:tr>
    </w:tbl>
    <w:p w14:paraId="00092D1F" w14:textId="77777777" w:rsidR="00A944A1" w:rsidRDefault="00A944A1">
      <w:pPr>
        <w:spacing w:after="120"/>
      </w:pPr>
    </w:p>
    <w:p w14:paraId="7B14A43F" w14:textId="77777777" w:rsidR="00A944A1" w:rsidRDefault="00B95F5A">
      <w:pPr>
        <w:keepNext/>
        <w:spacing w:before="160" w:after="80"/>
        <w:jc w:val="center"/>
      </w:pPr>
      <w:r>
        <w:rPr>
          <w:b/>
          <w:bCs/>
          <w:sz w:val="18"/>
          <w:szCs w:val="18"/>
        </w:rPr>
        <w:t xml:space="preserve">TABLE XII. </w:t>
      </w:r>
      <w:r>
        <w:rPr>
          <w:sz w:val="18"/>
          <w:szCs w:val="18"/>
        </w:rPr>
        <w:t>KEY TRAINING HYPER-PARAMETERS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13"/>
        <w:gridCol w:w="2300"/>
        <w:gridCol w:w="2213"/>
      </w:tblGrid>
      <w:tr w:rsidR="00A944A1" w14:paraId="4473E734" w14:textId="77777777">
        <w:tblPrEx>
          <w:tblCellMar>
            <w:top w:w="0" w:type="dxa"/>
            <w:bottom w:w="0" w:type="dxa"/>
          </w:tblCellMar>
        </w:tblPrEx>
        <w:trPr>
          <w:tblHeader/>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61EE089C" w14:textId="77777777" w:rsidR="00A944A1" w:rsidRDefault="00B95F5A">
            <w:pPr>
              <w:spacing w:after="20" w:line="252" w:lineRule="auto"/>
            </w:pPr>
            <w:r>
              <w:rPr>
                <w:b/>
                <w:bCs/>
                <w:color w:val="FFFFFF"/>
                <w:sz w:val="18"/>
                <w:szCs w:val="18"/>
              </w:rPr>
              <w:t>Parameter</w:t>
            </w:r>
          </w:p>
        </w:tc>
        <w:tc>
          <w:tcPr>
            <w:tcW w:w="2213"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03CD3CBD" w14:textId="77777777" w:rsidR="00A944A1" w:rsidRDefault="00B95F5A">
            <w:pPr>
              <w:spacing w:after="20" w:line="252" w:lineRule="auto"/>
            </w:pPr>
            <w:r>
              <w:rPr>
                <w:b/>
                <w:bCs/>
                <w:color w:val="FFFFFF"/>
                <w:sz w:val="18"/>
                <w:szCs w:val="18"/>
              </w:rPr>
              <w:t>Value</w:t>
            </w:r>
          </w:p>
        </w:tc>
        <w:tc>
          <w:tcPr>
            <w:tcW w:w="23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739FDFFF" w14:textId="77777777" w:rsidR="00A944A1" w:rsidRDefault="00B95F5A">
            <w:pPr>
              <w:spacing w:after="20" w:line="252" w:lineRule="auto"/>
            </w:pPr>
            <w:r>
              <w:rPr>
                <w:b/>
                <w:bCs/>
                <w:color w:val="FFFFFF"/>
                <w:sz w:val="18"/>
                <w:szCs w:val="18"/>
              </w:rPr>
              <w:t>Parameter</w:t>
            </w:r>
          </w:p>
        </w:tc>
        <w:tc>
          <w:tcPr>
            <w:tcW w:w="2213"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57612276" w14:textId="77777777" w:rsidR="00A944A1" w:rsidRDefault="00B95F5A">
            <w:pPr>
              <w:spacing w:after="20" w:line="252" w:lineRule="auto"/>
            </w:pPr>
            <w:r>
              <w:rPr>
                <w:b/>
                <w:bCs/>
                <w:color w:val="FFFFFF"/>
                <w:sz w:val="18"/>
                <w:szCs w:val="18"/>
              </w:rPr>
              <w:t>Value</w:t>
            </w:r>
          </w:p>
        </w:tc>
      </w:tr>
      <w:tr w:rsidR="00A944A1" w14:paraId="5B1F70F5"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D7983AB" w14:textId="77777777" w:rsidR="00A944A1" w:rsidRDefault="00B95F5A">
            <w:pPr>
              <w:spacing w:after="20" w:line="252" w:lineRule="auto"/>
            </w:pPr>
            <w:r>
              <w:rPr>
                <w:sz w:val="18"/>
                <w:szCs w:val="18"/>
              </w:rPr>
              <w:t>Image size</w:t>
            </w:r>
          </w:p>
        </w:tc>
        <w:tc>
          <w:tcPr>
            <w:tcW w:w="22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9BCFF6E" w14:textId="77777777" w:rsidR="00A944A1" w:rsidRDefault="00B95F5A">
            <w:pPr>
              <w:spacing w:after="20" w:line="252" w:lineRule="auto"/>
            </w:pPr>
            <w:r>
              <w:rPr>
                <w:sz w:val="18"/>
                <w:szCs w:val="18"/>
              </w:rPr>
              <w:t>224 × 224</w:t>
            </w:r>
          </w:p>
        </w:tc>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29FDD4D" w14:textId="77777777" w:rsidR="00A944A1" w:rsidRDefault="00B95F5A">
            <w:pPr>
              <w:spacing w:after="20" w:line="252" w:lineRule="auto"/>
            </w:pPr>
            <w:r>
              <w:rPr>
                <w:sz w:val="18"/>
                <w:szCs w:val="18"/>
              </w:rPr>
              <w:t>Batch size</w:t>
            </w:r>
          </w:p>
        </w:tc>
        <w:tc>
          <w:tcPr>
            <w:tcW w:w="22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9F9B19B" w14:textId="77777777" w:rsidR="00A944A1" w:rsidRDefault="00B95F5A">
            <w:pPr>
              <w:spacing w:after="20" w:line="252" w:lineRule="auto"/>
            </w:pPr>
            <w:r>
              <w:rPr>
                <w:sz w:val="18"/>
                <w:szCs w:val="18"/>
              </w:rPr>
              <w:t>2 patients</w:t>
            </w:r>
          </w:p>
        </w:tc>
      </w:tr>
      <w:tr w:rsidR="00A944A1" w14:paraId="1EDDF272"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03D4530" w14:textId="77777777" w:rsidR="00A944A1" w:rsidRDefault="00B95F5A">
            <w:pPr>
              <w:spacing w:after="20" w:line="252" w:lineRule="auto"/>
            </w:pPr>
            <w:r>
              <w:rPr>
                <w:sz w:val="18"/>
                <w:szCs w:val="18"/>
              </w:rPr>
              <w:t>Epochs (max)</w:t>
            </w:r>
          </w:p>
        </w:tc>
        <w:tc>
          <w:tcPr>
            <w:tcW w:w="22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99428A4" w14:textId="77777777" w:rsidR="00A944A1" w:rsidRDefault="00B95F5A">
            <w:pPr>
              <w:spacing w:after="20" w:line="252" w:lineRule="auto"/>
            </w:pPr>
            <w:r>
              <w:rPr>
                <w:sz w:val="18"/>
                <w:szCs w:val="18"/>
              </w:rPr>
              <w:t>10</w:t>
            </w:r>
          </w:p>
        </w:tc>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3E7EC21" w14:textId="77777777" w:rsidR="00A944A1" w:rsidRDefault="00B95F5A">
            <w:pPr>
              <w:spacing w:after="20" w:line="252" w:lineRule="auto"/>
            </w:pPr>
            <w:r>
              <w:rPr>
                <w:sz w:val="18"/>
                <w:szCs w:val="18"/>
              </w:rPr>
              <w:t>Early-stopping patience</w:t>
            </w:r>
          </w:p>
        </w:tc>
        <w:tc>
          <w:tcPr>
            <w:tcW w:w="22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35A6B94" w14:textId="77777777" w:rsidR="00A944A1" w:rsidRDefault="00B95F5A">
            <w:pPr>
              <w:spacing w:after="20" w:line="252" w:lineRule="auto"/>
            </w:pPr>
            <w:r>
              <w:rPr>
                <w:sz w:val="18"/>
                <w:szCs w:val="18"/>
              </w:rPr>
              <w:t>12 → to be tuned</w:t>
            </w:r>
          </w:p>
        </w:tc>
      </w:tr>
      <w:tr w:rsidR="00A944A1" w14:paraId="2D9B91B8"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3AAC58C" w14:textId="77777777" w:rsidR="00A944A1" w:rsidRDefault="00B95F5A">
            <w:pPr>
              <w:spacing w:after="20" w:line="252" w:lineRule="auto"/>
            </w:pPr>
            <w:r>
              <w:rPr>
                <w:sz w:val="18"/>
                <w:szCs w:val="18"/>
              </w:rPr>
              <w:t>Heads / FFN width</w:t>
            </w:r>
          </w:p>
        </w:tc>
        <w:tc>
          <w:tcPr>
            <w:tcW w:w="22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969664D" w14:textId="77777777" w:rsidR="00A944A1" w:rsidRDefault="00B95F5A">
            <w:pPr>
              <w:spacing w:after="20" w:line="252" w:lineRule="auto"/>
            </w:pPr>
            <w:r>
              <w:rPr>
                <w:sz w:val="18"/>
                <w:szCs w:val="18"/>
              </w:rPr>
              <w:t>8 / 1024</w:t>
            </w:r>
          </w:p>
        </w:tc>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B8654AB" w14:textId="77777777" w:rsidR="00A944A1" w:rsidRDefault="00B95F5A">
            <w:pPr>
              <w:spacing w:after="20" w:line="252" w:lineRule="auto"/>
            </w:pPr>
            <w:r>
              <w:rPr>
                <w:sz w:val="18"/>
                <w:szCs w:val="18"/>
              </w:rPr>
              <w:t>Max patches per patient</w:t>
            </w:r>
          </w:p>
        </w:tc>
        <w:tc>
          <w:tcPr>
            <w:tcW w:w="22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B6ADC8A" w14:textId="77777777" w:rsidR="00A944A1" w:rsidRDefault="00B95F5A">
            <w:pPr>
              <w:spacing w:after="20" w:line="252" w:lineRule="auto"/>
            </w:pPr>
            <w:r>
              <w:rPr>
                <w:sz w:val="18"/>
                <w:szCs w:val="18"/>
              </w:rPr>
              <w:t>7</w:t>
            </w:r>
          </w:p>
        </w:tc>
      </w:tr>
      <w:tr w:rsidR="00A944A1" w14:paraId="1244F062"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43215C9" w14:textId="77777777" w:rsidR="00A944A1" w:rsidRDefault="00B95F5A">
            <w:pPr>
              <w:spacing w:after="20" w:line="252" w:lineRule="auto"/>
            </w:pPr>
            <w:r>
              <w:rPr>
                <w:sz w:val="18"/>
                <w:szCs w:val="18"/>
              </w:rPr>
              <w:t>Folds</w:t>
            </w:r>
          </w:p>
        </w:tc>
        <w:tc>
          <w:tcPr>
            <w:tcW w:w="22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07AA6F8" w14:textId="77777777" w:rsidR="00A944A1" w:rsidRDefault="00B95F5A">
            <w:pPr>
              <w:spacing w:after="20" w:line="252" w:lineRule="auto"/>
            </w:pPr>
            <w:r>
              <w:rPr>
                <w:sz w:val="18"/>
                <w:szCs w:val="18"/>
              </w:rPr>
              <w:t>5 (patient-level)</w:t>
            </w:r>
          </w:p>
        </w:tc>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C6467F7" w14:textId="77777777" w:rsidR="00A944A1" w:rsidRDefault="00B95F5A">
            <w:pPr>
              <w:spacing w:after="20" w:line="252" w:lineRule="auto"/>
            </w:pPr>
            <w:r>
              <w:rPr>
                <w:sz w:val="18"/>
                <w:szCs w:val="18"/>
              </w:rPr>
              <w:t>Seed</w:t>
            </w:r>
          </w:p>
        </w:tc>
        <w:tc>
          <w:tcPr>
            <w:tcW w:w="22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2F5297A" w14:textId="77777777" w:rsidR="00A944A1" w:rsidRDefault="00B95F5A">
            <w:pPr>
              <w:spacing w:after="20" w:line="252" w:lineRule="auto"/>
            </w:pPr>
            <w:r>
              <w:rPr>
                <w:sz w:val="18"/>
                <w:szCs w:val="18"/>
              </w:rPr>
              <w:t>42</w:t>
            </w:r>
          </w:p>
        </w:tc>
      </w:tr>
    </w:tbl>
    <w:p w14:paraId="79C6A8E1" w14:textId="77777777" w:rsidR="00A944A1" w:rsidRDefault="00A944A1">
      <w:pPr>
        <w:spacing w:after="120"/>
      </w:pPr>
    </w:p>
    <w:p w14:paraId="5549C94E" w14:textId="77777777" w:rsidR="00A944A1" w:rsidRDefault="00B95F5A">
      <w:pPr>
        <w:pStyle w:val="3"/>
      </w:pPr>
      <w:r>
        <w:t>4.3.5 Evaluation protocol</w:t>
      </w:r>
    </w:p>
    <w:p w14:paraId="0ABCA20F" w14:textId="77777777" w:rsidR="00A944A1" w:rsidRDefault="00B95F5A">
      <w:pPr>
        <w:spacing w:after="120" w:line="288" w:lineRule="auto"/>
        <w:jc w:val="both"/>
      </w:pPr>
      <w:r>
        <w:t>Evaluation follows CLAIM and TRIPOD+AI recommendations [15], [16] and is computed automatically for every fold. Threshold-free metrics (AUROC, AUPRC, Brier score) describe ranking quality and calibration; threshold-based metrics are reported both at 0.5 an</w:t>
      </w:r>
      <w:r>
        <w:t>d at the Youden-optimal threshold J = max(sensitivity + specificity − 1) [31]. A 1,000-iteration patient-level bootstrap gives the 95% confidence interval of AUROC [32]. Table XIII maps each metric to its purpose.</w:t>
      </w:r>
    </w:p>
    <w:p w14:paraId="01A1E26F" w14:textId="77777777" w:rsidR="00A944A1" w:rsidRDefault="00B95F5A">
      <w:pPr>
        <w:keepNext/>
        <w:spacing w:before="160" w:after="80"/>
        <w:jc w:val="center"/>
      </w:pPr>
      <w:r>
        <w:rPr>
          <w:b/>
          <w:bCs/>
          <w:sz w:val="18"/>
          <w:szCs w:val="18"/>
        </w:rPr>
        <w:lastRenderedPageBreak/>
        <w:t xml:space="preserve">TABLE XIII. </w:t>
      </w:r>
      <w:r>
        <w:rPr>
          <w:sz w:val="18"/>
          <w:szCs w:val="18"/>
        </w:rPr>
        <w:t>EVALUATION METRICS AND THEIR R</w:t>
      </w:r>
      <w:r>
        <w:rPr>
          <w:sz w:val="18"/>
          <w:szCs w:val="18"/>
        </w:rPr>
        <w:t>OLE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326"/>
      </w:tblGrid>
      <w:tr w:rsidR="00A944A1" w14:paraId="4B09364D" w14:textId="77777777">
        <w:tblPrEx>
          <w:tblCellMar>
            <w:top w:w="0" w:type="dxa"/>
            <w:bottom w:w="0" w:type="dxa"/>
          </w:tblCellMar>
        </w:tblPrEx>
        <w:trPr>
          <w:tblHeader/>
          <w:jc w:val="center"/>
        </w:trPr>
        <w:tc>
          <w:tcPr>
            <w:tcW w:w="25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3A786CA7" w14:textId="77777777" w:rsidR="00A944A1" w:rsidRDefault="00B95F5A">
            <w:pPr>
              <w:spacing w:after="20" w:line="252" w:lineRule="auto"/>
            </w:pPr>
            <w:r>
              <w:rPr>
                <w:b/>
                <w:bCs/>
                <w:color w:val="FFFFFF"/>
                <w:sz w:val="18"/>
                <w:szCs w:val="18"/>
              </w:rPr>
              <w:t>Metric</w:t>
            </w:r>
          </w:p>
        </w:tc>
        <w:tc>
          <w:tcPr>
            <w:tcW w:w="32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38ED2294" w14:textId="77777777" w:rsidR="00A944A1" w:rsidRDefault="00B95F5A">
            <w:pPr>
              <w:spacing w:after="20" w:line="252" w:lineRule="auto"/>
            </w:pPr>
            <w:r>
              <w:rPr>
                <w:b/>
                <w:bCs/>
                <w:color w:val="FFFFFF"/>
                <w:sz w:val="18"/>
                <w:szCs w:val="18"/>
              </w:rPr>
              <w:t>Definition (short)</w:t>
            </w:r>
          </w:p>
        </w:tc>
        <w:tc>
          <w:tcPr>
            <w:tcW w:w="33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7C5459E2" w14:textId="77777777" w:rsidR="00A944A1" w:rsidRDefault="00B95F5A">
            <w:pPr>
              <w:spacing w:after="20" w:line="252" w:lineRule="auto"/>
            </w:pPr>
            <w:r>
              <w:rPr>
                <w:b/>
                <w:bCs/>
                <w:color w:val="FFFFFF"/>
                <w:sz w:val="18"/>
                <w:szCs w:val="18"/>
              </w:rPr>
              <w:t>Why it matters here</w:t>
            </w:r>
          </w:p>
        </w:tc>
      </w:tr>
      <w:tr w:rsidR="00A944A1" w14:paraId="03A98A58" w14:textId="77777777">
        <w:tblPrEx>
          <w:tblCellMar>
            <w:top w:w="0" w:type="dxa"/>
            <w:bottom w:w="0" w:type="dxa"/>
          </w:tblCellMar>
        </w:tblPrEx>
        <w:trPr>
          <w:cantSplit/>
          <w:jc w:val="center"/>
        </w:trPr>
        <w:tc>
          <w:tcPr>
            <w:tcW w:w="2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B7503E9" w14:textId="77777777" w:rsidR="00A944A1" w:rsidRDefault="00B95F5A">
            <w:pPr>
              <w:spacing w:after="20" w:line="252" w:lineRule="auto"/>
            </w:pPr>
            <w:r>
              <w:rPr>
                <w:b/>
                <w:bCs/>
                <w:sz w:val="18"/>
                <w:szCs w:val="18"/>
              </w:rPr>
              <w:t>AUROC (+ 95% CI)</w:t>
            </w:r>
          </w:p>
        </w:tc>
        <w:tc>
          <w:tcPr>
            <w:tcW w:w="32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323D69E" w14:textId="77777777" w:rsidR="00A944A1" w:rsidRDefault="00B95F5A">
            <w:pPr>
              <w:spacing w:after="20" w:line="252" w:lineRule="auto"/>
            </w:pPr>
            <w:r>
              <w:rPr>
                <w:sz w:val="18"/>
                <w:szCs w:val="18"/>
              </w:rPr>
              <w:t>Area under the ROC curve; bootstrap CI</w:t>
            </w:r>
          </w:p>
        </w:tc>
        <w:tc>
          <w:tcPr>
            <w:tcW w:w="33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0ED1E20" w14:textId="77777777" w:rsidR="00A944A1" w:rsidRDefault="00B95F5A">
            <w:pPr>
              <w:spacing w:after="20" w:line="252" w:lineRule="auto"/>
            </w:pPr>
            <w:r>
              <w:rPr>
                <w:sz w:val="18"/>
                <w:szCs w:val="18"/>
              </w:rPr>
              <w:t>Threshold-free discrimination with uncertainty</w:t>
            </w:r>
          </w:p>
        </w:tc>
      </w:tr>
      <w:tr w:rsidR="00A944A1" w14:paraId="43CF6D51" w14:textId="77777777">
        <w:tblPrEx>
          <w:tblCellMar>
            <w:top w:w="0" w:type="dxa"/>
            <w:bottom w:w="0" w:type="dxa"/>
          </w:tblCellMar>
        </w:tblPrEx>
        <w:trPr>
          <w:cantSplit/>
          <w:jc w:val="center"/>
        </w:trPr>
        <w:tc>
          <w:tcPr>
            <w:tcW w:w="2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A2D07D8" w14:textId="77777777" w:rsidR="00A944A1" w:rsidRDefault="00B95F5A">
            <w:pPr>
              <w:spacing w:after="20" w:line="252" w:lineRule="auto"/>
            </w:pPr>
            <w:r>
              <w:rPr>
                <w:b/>
                <w:bCs/>
                <w:sz w:val="18"/>
                <w:szCs w:val="18"/>
              </w:rPr>
              <w:t>AUPRC</w:t>
            </w:r>
          </w:p>
        </w:tc>
        <w:tc>
          <w:tcPr>
            <w:tcW w:w="32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C92B3F2" w14:textId="77777777" w:rsidR="00A944A1" w:rsidRDefault="00B95F5A">
            <w:pPr>
              <w:spacing w:after="20" w:line="252" w:lineRule="auto"/>
            </w:pPr>
            <w:r>
              <w:rPr>
                <w:sz w:val="18"/>
                <w:szCs w:val="18"/>
              </w:rPr>
              <w:t>Area under precision–recall curve</w:t>
            </w:r>
          </w:p>
        </w:tc>
        <w:tc>
          <w:tcPr>
            <w:tcW w:w="33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30E39E2" w14:textId="77777777" w:rsidR="00A944A1" w:rsidRDefault="00B95F5A">
            <w:pPr>
              <w:spacing w:after="20" w:line="252" w:lineRule="auto"/>
            </w:pPr>
            <w:r>
              <w:rPr>
                <w:sz w:val="18"/>
                <w:szCs w:val="18"/>
              </w:rPr>
              <w:t>Informative under class imbalance</w:t>
            </w:r>
          </w:p>
        </w:tc>
      </w:tr>
      <w:tr w:rsidR="00A944A1" w14:paraId="41456B4C" w14:textId="77777777">
        <w:tblPrEx>
          <w:tblCellMar>
            <w:top w:w="0" w:type="dxa"/>
            <w:bottom w:w="0" w:type="dxa"/>
          </w:tblCellMar>
        </w:tblPrEx>
        <w:trPr>
          <w:cantSplit/>
          <w:jc w:val="center"/>
        </w:trPr>
        <w:tc>
          <w:tcPr>
            <w:tcW w:w="2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7A18A94" w14:textId="77777777" w:rsidR="00A944A1" w:rsidRDefault="00B95F5A">
            <w:pPr>
              <w:spacing w:after="20" w:line="252" w:lineRule="auto"/>
            </w:pPr>
            <w:r>
              <w:rPr>
                <w:b/>
                <w:bCs/>
                <w:sz w:val="18"/>
                <w:szCs w:val="18"/>
              </w:rPr>
              <w:t>Sensitivity / Specificity</w:t>
            </w:r>
          </w:p>
        </w:tc>
        <w:tc>
          <w:tcPr>
            <w:tcW w:w="32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B4E148C" w14:textId="77777777" w:rsidR="00A944A1" w:rsidRDefault="00B95F5A">
            <w:pPr>
              <w:spacing w:after="20" w:line="252" w:lineRule="auto"/>
            </w:pPr>
            <w:r>
              <w:rPr>
                <w:sz w:val="18"/>
                <w:szCs w:val="18"/>
              </w:rPr>
              <w:t>TP/(TP+FN), TN/(TN+FP)</w:t>
            </w:r>
          </w:p>
        </w:tc>
        <w:tc>
          <w:tcPr>
            <w:tcW w:w="33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D773552" w14:textId="77777777" w:rsidR="00A944A1" w:rsidRDefault="00B95F5A">
            <w:pPr>
              <w:spacing w:after="20" w:line="252" w:lineRule="auto"/>
            </w:pPr>
            <w:r>
              <w:rPr>
                <w:sz w:val="18"/>
                <w:szCs w:val="18"/>
              </w:rPr>
              <w:t>Missed cancers vs. unnecessary surgery</w:t>
            </w:r>
          </w:p>
        </w:tc>
      </w:tr>
      <w:tr w:rsidR="00A944A1" w14:paraId="20031CFB" w14:textId="77777777">
        <w:tblPrEx>
          <w:tblCellMar>
            <w:top w:w="0" w:type="dxa"/>
            <w:bottom w:w="0" w:type="dxa"/>
          </w:tblCellMar>
        </w:tblPrEx>
        <w:trPr>
          <w:cantSplit/>
          <w:jc w:val="center"/>
        </w:trPr>
        <w:tc>
          <w:tcPr>
            <w:tcW w:w="2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F321AA7" w14:textId="77777777" w:rsidR="00A944A1" w:rsidRDefault="00B95F5A">
            <w:pPr>
              <w:spacing w:after="20" w:line="252" w:lineRule="auto"/>
            </w:pPr>
            <w:r>
              <w:rPr>
                <w:b/>
                <w:bCs/>
                <w:sz w:val="18"/>
                <w:szCs w:val="18"/>
              </w:rPr>
              <w:t>PPV / NPV</w:t>
            </w:r>
          </w:p>
        </w:tc>
        <w:tc>
          <w:tcPr>
            <w:tcW w:w="32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0353C8D" w14:textId="77777777" w:rsidR="00A944A1" w:rsidRDefault="00B95F5A">
            <w:pPr>
              <w:spacing w:after="20" w:line="252" w:lineRule="auto"/>
            </w:pPr>
            <w:r>
              <w:rPr>
                <w:sz w:val="18"/>
                <w:szCs w:val="18"/>
              </w:rPr>
              <w:t>TP/(TP+FP), TN/(TN+FN)</w:t>
            </w:r>
          </w:p>
        </w:tc>
        <w:tc>
          <w:tcPr>
            <w:tcW w:w="33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560DCCA" w14:textId="77777777" w:rsidR="00A944A1" w:rsidRDefault="00B95F5A">
            <w:pPr>
              <w:spacing w:after="20" w:line="252" w:lineRule="auto"/>
            </w:pPr>
            <w:r>
              <w:rPr>
                <w:sz w:val="18"/>
                <w:szCs w:val="18"/>
              </w:rPr>
              <w:t>Meaning of a positive or negative result</w:t>
            </w:r>
          </w:p>
        </w:tc>
      </w:tr>
      <w:tr w:rsidR="00A944A1" w14:paraId="7ADBC9AF" w14:textId="77777777">
        <w:tblPrEx>
          <w:tblCellMar>
            <w:top w:w="0" w:type="dxa"/>
            <w:bottom w:w="0" w:type="dxa"/>
          </w:tblCellMar>
        </w:tblPrEx>
        <w:trPr>
          <w:cantSplit/>
          <w:jc w:val="center"/>
        </w:trPr>
        <w:tc>
          <w:tcPr>
            <w:tcW w:w="2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27B9CBB" w14:textId="77777777" w:rsidR="00A944A1" w:rsidRDefault="00B95F5A">
            <w:pPr>
              <w:spacing w:after="20" w:line="252" w:lineRule="auto"/>
            </w:pPr>
            <w:r>
              <w:rPr>
                <w:b/>
                <w:bCs/>
                <w:sz w:val="18"/>
                <w:szCs w:val="18"/>
              </w:rPr>
              <w:t>Accuracy / Balanced accuracy</w:t>
            </w:r>
          </w:p>
        </w:tc>
        <w:tc>
          <w:tcPr>
            <w:tcW w:w="32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B3879B7" w14:textId="77777777" w:rsidR="00A944A1" w:rsidRDefault="00B95F5A">
            <w:pPr>
              <w:spacing w:after="20" w:line="252" w:lineRule="auto"/>
            </w:pPr>
            <w:r>
              <w:rPr>
                <w:sz w:val="18"/>
                <w:szCs w:val="18"/>
              </w:rPr>
              <w:t>Overall / class-averaged recall</w:t>
            </w:r>
          </w:p>
        </w:tc>
        <w:tc>
          <w:tcPr>
            <w:tcW w:w="33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0A23BC5" w14:textId="77777777" w:rsidR="00A944A1" w:rsidRDefault="00B95F5A">
            <w:pPr>
              <w:spacing w:after="20" w:line="252" w:lineRule="auto"/>
            </w:pPr>
            <w:r>
              <w:rPr>
                <w:sz w:val="18"/>
                <w:szCs w:val="18"/>
              </w:rPr>
              <w:t>Comparability with prior work; imbalance-robust</w:t>
            </w:r>
          </w:p>
        </w:tc>
      </w:tr>
      <w:tr w:rsidR="00A944A1" w14:paraId="6B851365" w14:textId="77777777">
        <w:tblPrEx>
          <w:tblCellMar>
            <w:top w:w="0" w:type="dxa"/>
            <w:bottom w:w="0" w:type="dxa"/>
          </w:tblCellMar>
        </w:tblPrEx>
        <w:trPr>
          <w:cantSplit/>
          <w:jc w:val="center"/>
        </w:trPr>
        <w:tc>
          <w:tcPr>
            <w:tcW w:w="2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CD52599" w14:textId="77777777" w:rsidR="00A944A1" w:rsidRDefault="00B95F5A">
            <w:pPr>
              <w:spacing w:after="20" w:line="252" w:lineRule="auto"/>
            </w:pPr>
            <w:r>
              <w:rPr>
                <w:b/>
                <w:bCs/>
                <w:sz w:val="18"/>
                <w:szCs w:val="18"/>
              </w:rPr>
              <w:t>F1, MCC, Cohen’s κ</w:t>
            </w:r>
          </w:p>
        </w:tc>
        <w:tc>
          <w:tcPr>
            <w:tcW w:w="32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810557D" w14:textId="77777777" w:rsidR="00A944A1" w:rsidRDefault="00B95F5A">
            <w:pPr>
              <w:spacing w:after="20" w:line="252" w:lineRule="auto"/>
            </w:pPr>
            <w:r>
              <w:rPr>
                <w:sz w:val="18"/>
                <w:szCs w:val="18"/>
              </w:rPr>
              <w:t>Harmonic mean; correlation; chance-corrected agreement</w:t>
            </w:r>
          </w:p>
        </w:tc>
        <w:tc>
          <w:tcPr>
            <w:tcW w:w="33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5ACA6BB" w14:textId="77777777" w:rsidR="00A944A1" w:rsidRDefault="00B95F5A">
            <w:pPr>
              <w:spacing w:after="20" w:line="252" w:lineRule="auto"/>
            </w:pPr>
            <w:r>
              <w:rPr>
                <w:sz w:val="18"/>
                <w:szCs w:val="18"/>
              </w:rPr>
              <w:t>Robust single-number summaries [30]</w:t>
            </w:r>
          </w:p>
        </w:tc>
      </w:tr>
      <w:tr w:rsidR="00A944A1" w14:paraId="68A0E92F" w14:textId="77777777">
        <w:tblPrEx>
          <w:tblCellMar>
            <w:top w:w="0" w:type="dxa"/>
            <w:bottom w:w="0" w:type="dxa"/>
          </w:tblCellMar>
        </w:tblPrEx>
        <w:trPr>
          <w:cantSplit/>
          <w:jc w:val="center"/>
        </w:trPr>
        <w:tc>
          <w:tcPr>
            <w:tcW w:w="2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B46041F" w14:textId="77777777" w:rsidR="00A944A1" w:rsidRDefault="00B95F5A">
            <w:pPr>
              <w:spacing w:after="20" w:line="252" w:lineRule="auto"/>
            </w:pPr>
            <w:r>
              <w:rPr>
                <w:b/>
                <w:bCs/>
                <w:sz w:val="18"/>
                <w:szCs w:val="18"/>
              </w:rPr>
              <w:t>Brier score, ECE</w:t>
            </w:r>
          </w:p>
        </w:tc>
        <w:tc>
          <w:tcPr>
            <w:tcW w:w="32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81911F8" w14:textId="77777777" w:rsidR="00A944A1" w:rsidRDefault="00B95F5A">
            <w:pPr>
              <w:spacing w:after="20" w:line="252" w:lineRule="auto"/>
            </w:pPr>
            <w:r>
              <w:rPr>
                <w:sz w:val="18"/>
                <w:szCs w:val="18"/>
              </w:rPr>
              <w:t>Mean squared probability error; binned calibration gap</w:t>
            </w:r>
          </w:p>
        </w:tc>
        <w:tc>
          <w:tcPr>
            <w:tcW w:w="33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4D348E8" w14:textId="77777777" w:rsidR="00A944A1" w:rsidRDefault="00B95F5A">
            <w:pPr>
              <w:spacing w:after="20" w:line="252" w:lineRule="auto"/>
            </w:pPr>
            <w:r>
              <w:rPr>
                <w:sz w:val="18"/>
                <w:szCs w:val="18"/>
              </w:rPr>
              <w:t>Are probabilities trustworthy? [29]</w:t>
            </w:r>
          </w:p>
        </w:tc>
      </w:tr>
      <w:tr w:rsidR="00A944A1" w14:paraId="18029E4A" w14:textId="77777777">
        <w:tblPrEx>
          <w:tblCellMar>
            <w:top w:w="0" w:type="dxa"/>
            <w:bottom w:w="0" w:type="dxa"/>
          </w:tblCellMar>
        </w:tblPrEx>
        <w:trPr>
          <w:cantSplit/>
          <w:jc w:val="center"/>
        </w:trPr>
        <w:tc>
          <w:tcPr>
            <w:tcW w:w="2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01EA87D" w14:textId="77777777" w:rsidR="00A944A1" w:rsidRDefault="00B95F5A">
            <w:pPr>
              <w:spacing w:after="20" w:line="252" w:lineRule="auto"/>
            </w:pPr>
            <w:r>
              <w:rPr>
                <w:b/>
                <w:bCs/>
                <w:sz w:val="18"/>
                <w:szCs w:val="18"/>
              </w:rPr>
              <w:t>Youden threshold</w:t>
            </w:r>
          </w:p>
        </w:tc>
        <w:tc>
          <w:tcPr>
            <w:tcW w:w="32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33272EA" w14:textId="77777777" w:rsidR="00A944A1" w:rsidRDefault="00B95F5A">
            <w:pPr>
              <w:spacing w:after="20" w:line="252" w:lineRule="auto"/>
            </w:pPr>
            <w:r>
              <w:rPr>
                <w:sz w:val="18"/>
                <w:szCs w:val="18"/>
              </w:rPr>
              <w:t>argmax(TPR − FPR)</w:t>
            </w:r>
          </w:p>
        </w:tc>
        <w:tc>
          <w:tcPr>
            <w:tcW w:w="33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16F5AFE" w14:textId="77777777" w:rsidR="00A944A1" w:rsidRDefault="00B95F5A">
            <w:pPr>
              <w:spacing w:after="20" w:line="252" w:lineRule="auto"/>
            </w:pPr>
            <w:r>
              <w:rPr>
                <w:sz w:val="18"/>
                <w:szCs w:val="18"/>
              </w:rPr>
              <w:t>Principled operating point [31]</w:t>
            </w:r>
          </w:p>
        </w:tc>
      </w:tr>
    </w:tbl>
    <w:p w14:paraId="377F3275" w14:textId="77777777" w:rsidR="00A944A1" w:rsidRDefault="00A944A1">
      <w:pPr>
        <w:spacing w:after="120"/>
      </w:pPr>
    </w:p>
    <w:p w14:paraId="25BF8779" w14:textId="77777777" w:rsidR="00A944A1" w:rsidRDefault="00B95F5A">
      <w:pPr>
        <w:pStyle w:val="3"/>
      </w:pPr>
      <w:r>
        <w:t>4.3.6 Explainability module</w:t>
      </w:r>
    </w:p>
    <w:p w14:paraId="3FBD060C" w14:textId="77777777" w:rsidR="00A944A1" w:rsidRDefault="00B95F5A">
      <w:pPr>
        <w:spacing w:after="120" w:line="288" w:lineRule="auto"/>
        <w:jc w:val="both"/>
      </w:pPr>
      <w:r>
        <w:t xml:space="preserve">With </w:t>
      </w:r>
      <w:r>
        <w:rPr>
          <w:rFonts w:ascii="Consolas" w:eastAsia="Consolas" w:hAnsi="Consolas" w:cs="Consolas"/>
          <w:sz w:val="20"/>
          <w:szCs w:val="20"/>
        </w:rPr>
        <w:t>return_feats=True</w:t>
      </w:r>
      <w:r>
        <w:t xml:space="preserve">, the model exposes the fused token sequence. The relevance of patch j is the cosine similarity between the fused [CLS] token and the fused token of patch j; patches are ranked and colour-coded from least to most relevant. The module automatically selects </w:t>
      </w:r>
      <w:r>
        <w:t>true-positive, true-negative, false-positive and false-negative cases (when present) for qualitative review. Because attention-derived scores are not guaranteed to be faithful [35], the evaluation plan adds a deletion test (remove the top-ranked vs. a rand</w:t>
      </w:r>
      <w:r>
        <w:t>om patch and measure the change in P(PTC)) and a comparison with attention rollout [36] and Grad-CAM saliency [34].</w:t>
      </w:r>
    </w:p>
    <w:p w14:paraId="519DD313" w14:textId="77777777" w:rsidR="00A944A1" w:rsidRDefault="00B95F5A">
      <w:pPr>
        <w:pStyle w:val="3"/>
      </w:pPr>
      <w:r>
        <w:t>4.3.7 Inference flow</w:t>
      </w:r>
    </w:p>
    <w:p w14:paraId="2EB75C24" w14:textId="77777777" w:rsidR="00A944A1" w:rsidRDefault="00B95F5A">
      <w:pPr>
        <w:spacing w:after="120" w:line="288" w:lineRule="auto"/>
        <w:jc w:val="both"/>
      </w:pPr>
      <w:r>
        <w:t xml:space="preserve">Fig. 4 shows the inference path implemented in </w:t>
      </w:r>
      <w:r>
        <w:rPr>
          <w:rFonts w:ascii="Consolas" w:eastAsia="Consolas" w:hAnsi="Consolas" w:cs="Consolas"/>
          <w:sz w:val="20"/>
          <w:szCs w:val="20"/>
        </w:rPr>
        <w:t>model_inference.py</w:t>
      </w:r>
      <w:r>
        <w:t>. The script restores the configuration from the check</w:t>
      </w:r>
      <w:r>
        <w:t>point, applies the evaluation transforms, runs a single forward pass, and returns the probability, the predicted class, a confidence score and the patch relevance ranking, together with a colour-coded figure. Batch mode writes a results CSV and, when label</w:t>
      </w:r>
      <w:r>
        <w:t>s are present, prints AUROC, accuracy and F1. The planned web demo will wrap exactly this function, so the user interface and the research code cannot diverge.</w:t>
      </w:r>
    </w:p>
    <w:p w14:paraId="4B569B8E" w14:textId="77777777" w:rsidR="00A944A1" w:rsidRDefault="00B95F5A">
      <w:pPr>
        <w:keepNext/>
        <w:spacing w:before="120" w:after="60"/>
        <w:jc w:val="center"/>
      </w:pPr>
      <w:r>
        <w:rPr>
          <w:noProof/>
        </w:rPr>
        <w:drawing>
          <wp:inline distT="0" distB="0" distL="0" distR="0" wp14:anchorId="3A347673" wp14:editId="09B0DEF1">
            <wp:extent cx="5715000" cy="1266825"/>
            <wp:effectExtent l="0" t="0" r="0" b="0"/>
            <wp:docPr id="6" name="fig4" descr="Inference flow of the deployed model (single-patient, batch and interactive demo modes)."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266825"/>
                    </a:xfrm>
                    <a:prstGeom prst="rect">
                      <a:avLst/>
                    </a:prstGeom>
                  </pic:spPr>
                </pic:pic>
              </a:graphicData>
            </a:graphic>
          </wp:inline>
        </w:drawing>
      </w:r>
    </w:p>
    <w:p w14:paraId="549A858E" w14:textId="77777777" w:rsidR="00A944A1" w:rsidRDefault="00B95F5A">
      <w:pPr>
        <w:spacing w:after="200"/>
        <w:jc w:val="center"/>
      </w:pPr>
      <w:r>
        <w:rPr>
          <w:b/>
          <w:bCs/>
          <w:sz w:val="18"/>
          <w:szCs w:val="18"/>
        </w:rPr>
        <w:t xml:space="preserve">Fig. 4. </w:t>
      </w:r>
      <w:r>
        <w:rPr>
          <w:sz w:val="18"/>
          <w:szCs w:val="18"/>
        </w:rPr>
        <w:t>Inference flow of the deployed model (single-patient, batch and interactive demo modes</w:t>
      </w:r>
      <w:r>
        <w:rPr>
          <w:sz w:val="18"/>
          <w:szCs w:val="18"/>
        </w:rPr>
        <w:t>).</w:t>
      </w:r>
    </w:p>
    <w:p w14:paraId="470272CD" w14:textId="77777777" w:rsidR="00A944A1" w:rsidRDefault="00B95F5A">
      <w:pPr>
        <w:pStyle w:val="2"/>
      </w:pPr>
      <w:bookmarkStart w:id="22" w:name="_Toc243306910"/>
      <w:r>
        <w:t>4.4 Preliminary Results (Fold 0)</w:t>
      </w:r>
      <w:bookmarkEnd w:id="22"/>
    </w:p>
    <w:p w14:paraId="43FAF09F" w14:textId="77777777" w:rsidR="00A944A1" w:rsidRDefault="00B95F5A">
      <w:pPr>
        <w:spacing w:after="120" w:line="288" w:lineRule="auto"/>
        <w:jc w:val="both"/>
      </w:pPr>
      <w:r>
        <w:t xml:space="preserve">A complete run of the current pipeline on fold 0 (307 training and 77 validation patients) produced the results in Table XIV and Figs. 5–8. These figures are preliminary: they come </w:t>
      </w:r>
      <w:r>
        <w:lastRenderedPageBreak/>
        <w:t>from one fold and from a checkpoint sel</w:t>
      </w:r>
      <w:r>
        <w:t>ected on that same fold, so they are optimistic and serve mainly to validate the pipeline and to guide the remaining work.</w:t>
      </w:r>
    </w:p>
    <w:p w14:paraId="0CEDEEEA" w14:textId="77777777" w:rsidR="00A944A1" w:rsidRDefault="00B95F5A">
      <w:pPr>
        <w:keepNext/>
        <w:spacing w:before="160" w:after="80"/>
        <w:jc w:val="center"/>
      </w:pPr>
      <w:r>
        <w:rPr>
          <w:b/>
          <w:bCs/>
          <w:sz w:val="18"/>
          <w:szCs w:val="18"/>
        </w:rPr>
        <w:t xml:space="preserve">TABLE XIV. </w:t>
      </w:r>
      <w:r>
        <w:rPr>
          <w:sz w:val="18"/>
          <w:szCs w:val="18"/>
        </w:rPr>
        <w:t>PRELIMINARY VALIDATION METRICS, FOLD 0 (N = 77; 33 BENIGN, 44 PTC)</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13"/>
        <w:gridCol w:w="2000"/>
        <w:gridCol w:w="2213"/>
      </w:tblGrid>
      <w:tr w:rsidR="00A944A1" w14:paraId="114473D6" w14:textId="77777777">
        <w:tblPrEx>
          <w:tblCellMar>
            <w:top w:w="0" w:type="dxa"/>
            <w:bottom w:w="0" w:type="dxa"/>
          </w:tblCellMar>
        </w:tblPrEx>
        <w:trPr>
          <w:tblHeader/>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1EF330BF" w14:textId="77777777" w:rsidR="00A944A1" w:rsidRDefault="00B95F5A">
            <w:pPr>
              <w:spacing w:after="20" w:line="252" w:lineRule="auto"/>
            </w:pPr>
            <w:r>
              <w:rPr>
                <w:b/>
                <w:bCs/>
                <w:color w:val="FFFFFF"/>
                <w:sz w:val="18"/>
                <w:szCs w:val="18"/>
              </w:rPr>
              <w:t>Metric</w:t>
            </w:r>
          </w:p>
        </w:tc>
        <w:tc>
          <w:tcPr>
            <w:tcW w:w="2513"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72A1C987" w14:textId="77777777" w:rsidR="00A944A1" w:rsidRDefault="00B95F5A">
            <w:pPr>
              <w:spacing w:after="20" w:line="252" w:lineRule="auto"/>
            </w:pPr>
            <w:r>
              <w:rPr>
                <w:b/>
                <w:bCs/>
                <w:color w:val="FFFFFF"/>
                <w:sz w:val="18"/>
                <w:szCs w:val="18"/>
              </w:rPr>
              <w:t>Value</w:t>
            </w:r>
          </w:p>
        </w:tc>
        <w:tc>
          <w:tcPr>
            <w:tcW w:w="20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3BD3E72" w14:textId="77777777" w:rsidR="00A944A1" w:rsidRDefault="00B95F5A">
            <w:pPr>
              <w:spacing w:after="20" w:line="252" w:lineRule="auto"/>
            </w:pPr>
            <w:r>
              <w:rPr>
                <w:b/>
                <w:bCs/>
                <w:color w:val="FFFFFF"/>
                <w:sz w:val="18"/>
                <w:szCs w:val="18"/>
              </w:rPr>
              <w:t>Metric</w:t>
            </w:r>
          </w:p>
        </w:tc>
        <w:tc>
          <w:tcPr>
            <w:tcW w:w="2213"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E1185BD" w14:textId="77777777" w:rsidR="00A944A1" w:rsidRDefault="00B95F5A">
            <w:pPr>
              <w:spacing w:after="20" w:line="252" w:lineRule="auto"/>
            </w:pPr>
            <w:r>
              <w:rPr>
                <w:b/>
                <w:bCs/>
                <w:color w:val="FFFFFF"/>
                <w:sz w:val="18"/>
                <w:szCs w:val="18"/>
              </w:rPr>
              <w:t>Value</w:t>
            </w:r>
          </w:p>
        </w:tc>
      </w:tr>
      <w:tr w:rsidR="00A944A1" w14:paraId="77666DB8"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A1C99DC" w14:textId="77777777" w:rsidR="00A944A1" w:rsidRDefault="00B95F5A">
            <w:pPr>
              <w:spacing w:after="20" w:line="252" w:lineRule="auto"/>
            </w:pPr>
            <w:r>
              <w:rPr>
                <w:sz w:val="18"/>
                <w:szCs w:val="18"/>
              </w:rPr>
              <w:t>AUROC</w:t>
            </w:r>
          </w:p>
        </w:tc>
        <w:tc>
          <w:tcPr>
            <w:tcW w:w="25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6473A7B" w14:textId="77777777" w:rsidR="00A944A1" w:rsidRDefault="00B95F5A">
            <w:pPr>
              <w:spacing w:after="20" w:line="252" w:lineRule="auto"/>
              <w:jc w:val="center"/>
            </w:pPr>
            <w:r>
              <w:rPr>
                <w:sz w:val="18"/>
                <w:szCs w:val="18"/>
              </w:rPr>
              <w:t>0.979 (95% CI 0.948–0.997)</w:t>
            </w:r>
          </w:p>
        </w:tc>
        <w:tc>
          <w:tcPr>
            <w:tcW w:w="20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59B44F1" w14:textId="77777777" w:rsidR="00A944A1" w:rsidRDefault="00B95F5A">
            <w:pPr>
              <w:spacing w:after="20" w:line="252" w:lineRule="auto"/>
            </w:pPr>
            <w:r>
              <w:rPr>
                <w:sz w:val="18"/>
                <w:szCs w:val="18"/>
              </w:rPr>
              <w:t>AUPRC</w:t>
            </w:r>
          </w:p>
        </w:tc>
        <w:tc>
          <w:tcPr>
            <w:tcW w:w="22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0B0BD99" w14:textId="77777777" w:rsidR="00A944A1" w:rsidRDefault="00B95F5A">
            <w:pPr>
              <w:spacing w:after="20" w:line="252" w:lineRule="auto"/>
              <w:jc w:val="center"/>
            </w:pPr>
            <w:r>
              <w:rPr>
                <w:sz w:val="18"/>
                <w:szCs w:val="18"/>
              </w:rPr>
              <w:t>0.984</w:t>
            </w:r>
          </w:p>
        </w:tc>
      </w:tr>
      <w:tr w:rsidR="00A944A1" w14:paraId="4F6090D6"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F8C3590" w14:textId="77777777" w:rsidR="00A944A1" w:rsidRDefault="00B95F5A">
            <w:pPr>
              <w:spacing w:after="20" w:line="252" w:lineRule="auto"/>
            </w:pPr>
            <w:r>
              <w:rPr>
                <w:sz w:val="18"/>
                <w:szCs w:val="18"/>
              </w:rPr>
              <w:t>Accuracy</w:t>
            </w:r>
          </w:p>
        </w:tc>
        <w:tc>
          <w:tcPr>
            <w:tcW w:w="2513"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0EFA9C2" w14:textId="77777777" w:rsidR="00A944A1" w:rsidRDefault="00B95F5A">
            <w:pPr>
              <w:spacing w:after="20" w:line="252" w:lineRule="auto"/>
              <w:jc w:val="center"/>
            </w:pPr>
            <w:r>
              <w:rPr>
                <w:sz w:val="18"/>
                <w:szCs w:val="18"/>
              </w:rPr>
              <w:t>0.883</w:t>
            </w:r>
          </w:p>
        </w:tc>
        <w:tc>
          <w:tcPr>
            <w:tcW w:w="20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5504626" w14:textId="77777777" w:rsidR="00A944A1" w:rsidRDefault="00B95F5A">
            <w:pPr>
              <w:spacing w:after="20" w:line="252" w:lineRule="auto"/>
            </w:pPr>
            <w:r>
              <w:rPr>
                <w:sz w:val="18"/>
                <w:szCs w:val="18"/>
              </w:rPr>
              <w:t>Balanced accuracy</w:t>
            </w:r>
          </w:p>
        </w:tc>
        <w:tc>
          <w:tcPr>
            <w:tcW w:w="2213"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3A0155F" w14:textId="77777777" w:rsidR="00A944A1" w:rsidRDefault="00B95F5A">
            <w:pPr>
              <w:spacing w:after="20" w:line="252" w:lineRule="auto"/>
              <w:jc w:val="center"/>
            </w:pPr>
            <w:r>
              <w:rPr>
                <w:sz w:val="18"/>
                <w:szCs w:val="18"/>
              </w:rPr>
              <w:t>0.864</w:t>
            </w:r>
          </w:p>
        </w:tc>
      </w:tr>
      <w:tr w:rsidR="00A944A1" w14:paraId="7C657569"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6A14BD7" w14:textId="77777777" w:rsidR="00A944A1" w:rsidRDefault="00B95F5A">
            <w:pPr>
              <w:spacing w:after="20" w:line="252" w:lineRule="auto"/>
            </w:pPr>
            <w:r>
              <w:rPr>
                <w:sz w:val="18"/>
                <w:szCs w:val="18"/>
              </w:rPr>
              <w:t>Sensitivity (τ = 0.5)</w:t>
            </w:r>
          </w:p>
        </w:tc>
        <w:tc>
          <w:tcPr>
            <w:tcW w:w="25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4E758BD" w14:textId="77777777" w:rsidR="00A944A1" w:rsidRDefault="00B95F5A">
            <w:pPr>
              <w:spacing w:after="20" w:line="252" w:lineRule="auto"/>
              <w:jc w:val="center"/>
            </w:pPr>
            <w:r>
              <w:rPr>
                <w:sz w:val="18"/>
                <w:szCs w:val="18"/>
              </w:rPr>
              <w:t>1.000 (44/44)</w:t>
            </w:r>
          </w:p>
        </w:tc>
        <w:tc>
          <w:tcPr>
            <w:tcW w:w="20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A441823" w14:textId="77777777" w:rsidR="00A944A1" w:rsidRDefault="00B95F5A">
            <w:pPr>
              <w:spacing w:after="20" w:line="252" w:lineRule="auto"/>
            </w:pPr>
            <w:r>
              <w:rPr>
                <w:sz w:val="18"/>
                <w:szCs w:val="18"/>
              </w:rPr>
              <w:t>Specificity (τ = 0.5)</w:t>
            </w:r>
          </w:p>
        </w:tc>
        <w:tc>
          <w:tcPr>
            <w:tcW w:w="22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15EC984" w14:textId="77777777" w:rsidR="00A944A1" w:rsidRDefault="00B95F5A">
            <w:pPr>
              <w:spacing w:after="20" w:line="252" w:lineRule="auto"/>
              <w:jc w:val="center"/>
            </w:pPr>
            <w:r>
              <w:rPr>
                <w:sz w:val="18"/>
                <w:szCs w:val="18"/>
              </w:rPr>
              <w:t>0.727 (24/33)</w:t>
            </w:r>
          </w:p>
        </w:tc>
      </w:tr>
      <w:tr w:rsidR="00A944A1" w14:paraId="3AFC87CC"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B5640A4" w14:textId="77777777" w:rsidR="00A944A1" w:rsidRDefault="00B95F5A">
            <w:pPr>
              <w:spacing w:after="20" w:line="252" w:lineRule="auto"/>
            </w:pPr>
            <w:r>
              <w:rPr>
                <w:sz w:val="18"/>
                <w:szCs w:val="18"/>
              </w:rPr>
              <w:t>PPV</w:t>
            </w:r>
          </w:p>
        </w:tc>
        <w:tc>
          <w:tcPr>
            <w:tcW w:w="2513"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6FACB64" w14:textId="77777777" w:rsidR="00A944A1" w:rsidRDefault="00B95F5A">
            <w:pPr>
              <w:spacing w:after="20" w:line="252" w:lineRule="auto"/>
              <w:jc w:val="center"/>
            </w:pPr>
            <w:r>
              <w:rPr>
                <w:sz w:val="18"/>
                <w:szCs w:val="18"/>
              </w:rPr>
              <w:t>0.830</w:t>
            </w:r>
          </w:p>
        </w:tc>
        <w:tc>
          <w:tcPr>
            <w:tcW w:w="20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E597FD0" w14:textId="77777777" w:rsidR="00A944A1" w:rsidRDefault="00B95F5A">
            <w:pPr>
              <w:spacing w:after="20" w:line="252" w:lineRule="auto"/>
            </w:pPr>
            <w:r>
              <w:rPr>
                <w:sz w:val="18"/>
                <w:szCs w:val="18"/>
              </w:rPr>
              <w:t>NPV</w:t>
            </w:r>
          </w:p>
        </w:tc>
        <w:tc>
          <w:tcPr>
            <w:tcW w:w="2213"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A892927" w14:textId="77777777" w:rsidR="00A944A1" w:rsidRDefault="00B95F5A">
            <w:pPr>
              <w:spacing w:after="20" w:line="252" w:lineRule="auto"/>
              <w:jc w:val="center"/>
            </w:pPr>
            <w:r>
              <w:rPr>
                <w:sz w:val="18"/>
                <w:szCs w:val="18"/>
              </w:rPr>
              <w:t>1.000</w:t>
            </w:r>
          </w:p>
        </w:tc>
      </w:tr>
      <w:tr w:rsidR="00A944A1" w14:paraId="345E2BDA"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4F273A8" w14:textId="77777777" w:rsidR="00A944A1" w:rsidRDefault="00B95F5A">
            <w:pPr>
              <w:spacing w:after="20" w:line="252" w:lineRule="auto"/>
            </w:pPr>
            <w:r>
              <w:rPr>
                <w:sz w:val="18"/>
                <w:szCs w:val="18"/>
              </w:rPr>
              <w:t>F1</w:t>
            </w:r>
          </w:p>
        </w:tc>
        <w:tc>
          <w:tcPr>
            <w:tcW w:w="25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44B9FA3" w14:textId="77777777" w:rsidR="00A944A1" w:rsidRDefault="00B95F5A">
            <w:pPr>
              <w:spacing w:after="20" w:line="252" w:lineRule="auto"/>
              <w:jc w:val="center"/>
            </w:pPr>
            <w:r>
              <w:rPr>
                <w:sz w:val="18"/>
                <w:szCs w:val="18"/>
              </w:rPr>
              <w:t>0.907</w:t>
            </w:r>
          </w:p>
        </w:tc>
        <w:tc>
          <w:tcPr>
            <w:tcW w:w="20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438257A" w14:textId="77777777" w:rsidR="00A944A1" w:rsidRDefault="00B95F5A">
            <w:pPr>
              <w:spacing w:after="20" w:line="252" w:lineRule="auto"/>
            </w:pPr>
            <w:r>
              <w:rPr>
                <w:sz w:val="18"/>
                <w:szCs w:val="18"/>
              </w:rPr>
              <w:t>MCC</w:t>
            </w:r>
          </w:p>
        </w:tc>
        <w:tc>
          <w:tcPr>
            <w:tcW w:w="22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9029D6D" w14:textId="77777777" w:rsidR="00A944A1" w:rsidRDefault="00B95F5A">
            <w:pPr>
              <w:spacing w:after="20" w:line="252" w:lineRule="auto"/>
              <w:jc w:val="center"/>
            </w:pPr>
            <w:r>
              <w:rPr>
                <w:sz w:val="18"/>
                <w:szCs w:val="18"/>
              </w:rPr>
              <w:t>0.777</w:t>
            </w:r>
          </w:p>
        </w:tc>
      </w:tr>
      <w:tr w:rsidR="00A944A1" w14:paraId="530C8C69"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BC50817" w14:textId="77777777" w:rsidR="00A944A1" w:rsidRDefault="00B95F5A">
            <w:pPr>
              <w:spacing w:after="20" w:line="252" w:lineRule="auto"/>
            </w:pPr>
            <w:r>
              <w:rPr>
                <w:sz w:val="18"/>
                <w:szCs w:val="18"/>
              </w:rPr>
              <w:t>Cohen’s κ</w:t>
            </w:r>
          </w:p>
        </w:tc>
        <w:tc>
          <w:tcPr>
            <w:tcW w:w="2513"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0D40F2D" w14:textId="77777777" w:rsidR="00A944A1" w:rsidRDefault="00B95F5A">
            <w:pPr>
              <w:spacing w:after="20" w:line="252" w:lineRule="auto"/>
              <w:jc w:val="center"/>
            </w:pPr>
            <w:r>
              <w:rPr>
                <w:sz w:val="18"/>
                <w:szCs w:val="18"/>
              </w:rPr>
              <w:t>0.753</w:t>
            </w:r>
          </w:p>
        </w:tc>
        <w:tc>
          <w:tcPr>
            <w:tcW w:w="20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25733BA" w14:textId="77777777" w:rsidR="00A944A1" w:rsidRDefault="00B95F5A">
            <w:pPr>
              <w:spacing w:after="20" w:line="252" w:lineRule="auto"/>
            </w:pPr>
            <w:r>
              <w:rPr>
                <w:sz w:val="18"/>
                <w:szCs w:val="18"/>
              </w:rPr>
              <w:t>Brier score</w:t>
            </w:r>
          </w:p>
        </w:tc>
        <w:tc>
          <w:tcPr>
            <w:tcW w:w="2213"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6681C25" w14:textId="77777777" w:rsidR="00A944A1" w:rsidRDefault="00B95F5A">
            <w:pPr>
              <w:spacing w:after="20" w:line="252" w:lineRule="auto"/>
              <w:jc w:val="center"/>
            </w:pPr>
            <w:r>
              <w:rPr>
                <w:sz w:val="18"/>
                <w:szCs w:val="18"/>
              </w:rPr>
              <w:t>0.094</w:t>
            </w:r>
          </w:p>
        </w:tc>
      </w:tr>
      <w:tr w:rsidR="00A944A1" w14:paraId="1FA857BF" w14:textId="77777777">
        <w:tblPrEx>
          <w:tblCellMar>
            <w:top w:w="0" w:type="dxa"/>
            <w:bottom w:w="0" w:type="dxa"/>
          </w:tblCellMar>
        </w:tblPrEx>
        <w:trPr>
          <w:cantSplit/>
          <w:jc w:val="center"/>
        </w:trPr>
        <w:tc>
          <w:tcPr>
            <w:tcW w:w="23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373713D" w14:textId="77777777" w:rsidR="00A944A1" w:rsidRDefault="00B95F5A">
            <w:pPr>
              <w:spacing w:after="20" w:line="252" w:lineRule="auto"/>
            </w:pPr>
            <w:r>
              <w:rPr>
                <w:sz w:val="18"/>
                <w:szCs w:val="18"/>
              </w:rPr>
              <w:t>Youden threshold τ*</w:t>
            </w:r>
          </w:p>
        </w:tc>
        <w:tc>
          <w:tcPr>
            <w:tcW w:w="25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ECBE384" w14:textId="77777777" w:rsidR="00A944A1" w:rsidRDefault="00B95F5A">
            <w:pPr>
              <w:spacing w:after="20" w:line="252" w:lineRule="auto"/>
              <w:jc w:val="center"/>
            </w:pPr>
            <w:r>
              <w:rPr>
                <w:sz w:val="18"/>
                <w:szCs w:val="18"/>
              </w:rPr>
              <w:t>0.892</w:t>
            </w:r>
          </w:p>
        </w:tc>
        <w:tc>
          <w:tcPr>
            <w:tcW w:w="20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EE3F4D4" w14:textId="77777777" w:rsidR="00A944A1" w:rsidRDefault="00B95F5A">
            <w:pPr>
              <w:spacing w:after="20" w:line="252" w:lineRule="auto"/>
            </w:pPr>
            <w:r>
              <w:rPr>
                <w:sz w:val="18"/>
                <w:szCs w:val="18"/>
              </w:rPr>
              <w:t>Sens / Spec at τ*</w:t>
            </w:r>
          </w:p>
        </w:tc>
        <w:tc>
          <w:tcPr>
            <w:tcW w:w="2213"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A34337E" w14:textId="77777777" w:rsidR="00A944A1" w:rsidRDefault="00B95F5A">
            <w:pPr>
              <w:spacing w:after="20" w:line="252" w:lineRule="auto"/>
              <w:jc w:val="center"/>
            </w:pPr>
            <w:r>
              <w:rPr>
                <w:sz w:val="18"/>
                <w:szCs w:val="18"/>
              </w:rPr>
              <w:t>0.977 / 0.848 (F1 0.935)</w:t>
            </w:r>
          </w:p>
        </w:tc>
      </w:tr>
    </w:tbl>
    <w:p w14:paraId="183AEE3D" w14:textId="77777777" w:rsidR="00A944A1" w:rsidRDefault="00A944A1">
      <w:pPr>
        <w:spacing w:after="120"/>
      </w:pPr>
    </w:p>
    <w:p w14:paraId="27D26850" w14:textId="77777777" w:rsidR="00A944A1" w:rsidRDefault="00B95F5A">
      <w:pPr>
        <w:keepNext/>
        <w:spacing w:before="120" w:after="60"/>
        <w:jc w:val="center"/>
      </w:pPr>
      <w:r>
        <w:rPr>
          <w:noProof/>
        </w:rPr>
        <w:drawing>
          <wp:inline distT="0" distB="0" distL="0" distR="0" wp14:anchorId="616569C3" wp14:editId="0A97501C">
            <wp:extent cx="5715000" cy="1485900"/>
            <wp:effectExtent l="0" t="0" r="0" b="0"/>
            <wp:docPr id="7" name="fig5" descr="Training dynamics on fold 0: training and validation loss, validation AUROC (best at epoch 2) and learning-rate schedule."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485900"/>
                    </a:xfrm>
                    <a:prstGeom prst="rect">
                      <a:avLst/>
                    </a:prstGeom>
                  </pic:spPr>
                </pic:pic>
              </a:graphicData>
            </a:graphic>
          </wp:inline>
        </w:drawing>
      </w:r>
    </w:p>
    <w:p w14:paraId="4DF889D9" w14:textId="77777777" w:rsidR="00A944A1" w:rsidRDefault="00B95F5A">
      <w:pPr>
        <w:spacing w:after="200"/>
        <w:jc w:val="center"/>
      </w:pPr>
      <w:r>
        <w:rPr>
          <w:b/>
          <w:bCs/>
          <w:sz w:val="18"/>
          <w:szCs w:val="18"/>
        </w:rPr>
        <w:t xml:space="preserve">Fig. 5. </w:t>
      </w:r>
      <w:r>
        <w:rPr>
          <w:sz w:val="18"/>
          <w:szCs w:val="18"/>
        </w:rPr>
        <w:t>Training dynamics on fold 0: training and validation loss, validation AUROC (best at epoch 2) and learning-rate schedule.</w:t>
      </w:r>
    </w:p>
    <w:p w14:paraId="52CD19EE" w14:textId="77777777" w:rsidR="00A944A1" w:rsidRDefault="00B95F5A">
      <w:pPr>
        <w:keepNext/>
        <w:spacing w:before="120" w:after="60"/>
        <w:jc w:val="center"/>
      </w:pPr>
      <w:r>
        <w:rPr>
          <w:noProof/>
        </w:rPr>
        <w:drawing>
          <wp:inline distT="0" distB="0" distL="0" distR="0" wp14:anchorId="69E8F5B8" wp14:editId="292792D9">
            <wp:extent cx="5715000" cy="1476375"/>
            <wp:effectExtent l="0" t="0" r="0" b="0"/>
            <wp:docPr id="8" name="fig6" descr="Fold-0 evaluation: ROC curve, precision–recall curve, calibration curve and confusion matrix at τ = 0.5."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476375"/>
                    </a:xfrm>
                    <a:prstGeom prst="rect">
                      <a:avLst/>
                    </a:prstGeom>
                  </pic:spPr>
                </pic:pic>
              </a:graphicData>
            </a:graphic>
          </wp:inline>
        </w:drawing>
      </w:r>
    </w:p>
    <w:p w14:paraId="21689FF9" w14:textId="77777777" w:rsidR="00A944A1" w:rsidRDefault="00B95F5A">
      <w:pPr>
        <w:spacing w:after="200"/>
        <w:jc w:val="center"/>
      </w:pPr>
      <w:r>
        <w:rPr>
          <w:b/>
          <w:bCs/>
          <w:sz w:val="18"/>
          <w:szCs w:val="18"/>
        </w:rPr>
        <w:t xml:space="preserve">Fig. 6. </w:t>
      </w:r>
      <w:r>
        <w:rPr>
          <w:sz w:val="18"/>
          <w:szCs w:val="18"/>
        </w:rPr>
        <w:t>Fold-0 evaluation: ROC curve, precision–recall curve, calibration curve and confusion matrix at τ = 0.5.</w:t>
      </w:r>
    </w:p>
    <w:p w14:paraId="45CDC522" w14:textId="77777777" w:rsidR="00A944A1" w:rsidRDefault="00B95F5A">
      <w:pPr>
        <w:keepNext/>
        <w:spacing w:before="120" w:after="60"/>
        <w:jc w:val="center"/>
      </w:pPr>
      <w:r>
        <w:rPr>
          <w:noProof/>
        </w:rPr>
        <w:drawing>
          <wp:inline distT="0" distB="0" distL="0" distR="0" wp14:anchorId="6E396419" wp14:editId="2AC2080C">
            <wp:extent cx="5124450" cy="1800225"/>
            <wp:effectExtent l="0" t="0" r="0" b="0"/>
            <wp:docPr id="9" name="fig7" descr="Patient-level predicted probabilities on fold 0, ranked by score (red = PTC, blue = benign)."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1800225"/>
                    </a:xfrm>
                    <a:prstGeom prst="rect">
                      <a:avLst/>
                    </a:prstGeom>
                  </pic:spPr>
                </pic:pic>
              </a:graphicData>
            </a:graphic>
          </wp:inline>
        </w:drawing>
      </w:r>
    </w:p>
    <w:p w14:paraId="0210939B" w14:textId="77777777" w:rsidR="00A944A1" w:rsidRDefault="00B95F5A">
      <w:pPr>
        <w:spacing w:after="200"/>
        <w:jc w:val="center"/>
      </w:pPr>
      <w:r>
        <w:rPr>
          <w:b/>
          <w:bCs/>
          <w:sz w:val="18"/>
          <w:szCs w:val="18"/>
        </w:rPr>
        <w:t xml:space="preserve">Fig. 7. </w:t>
      </w:r>
      <w:r>
        <w:rPr>
          <w:sz w:val="18"/>
          <w:szCs w:val="18"/>
        </w:rPr>
        <w:t>Patient-l</w:t>
      </w:r>
      <w:r>
        <w:rPr>
          <w:sz w:val="18"/>
          <w:szCs w:val="18"/>
        </w:rPr>
        <w:t>evel predicted probabilities on fold 0, ranked by score (red = PTC, blue = benign).</w:t>
      </w:r>
    </w:p>
    <w:p w14:paraId="50FB4426" w14:textId="77777777" w:rsidR="00A944A1" w:rsidRDefault="00B95F5A">
      <w:pPr>
        <w:keepNext/>
        <w:spacing w:before="120" w:after="60"/>
        <w:jc w:val="center"/>
      </w:pPr>
      <w:r>
        <w:rPr>
          <w:noProof/>
        </w:rPr>
        <w:lastRenderedPageBreak/>
        <w:drawing>
          <wp:inline distT="0" distB="0" distL="0" distR="0" wp14:anchorId="70BB7CAA" wp14:editId="63AA6A76">
            <wp:extent cx="5715000" cy="1171575"/>
            <wp:effectExtent l="0" t="0" r="0" b="0"/>
            <wp:docPr id="10" name="fig8" descr="Explainability output for a true-positive patient (P(PTC) = 0.912): ultrasound image and cytology patches with relevance scores."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171575"/>
                    </a:xfrm>
                    <a:prstGeom prst="rect">
                      <a:avLst/>
                    </a:prstGeom>
                  </pic:spPr>
                </pic:pic>
              </a:graphicData>
            </a:graphic>
          </wp:inline>
        </w:drawing>
      </w:r>
    </w:p>
    <w:p w14:paraId="52725167" w14:textId="77777777" w:rsidR="00A944A1" w:rsidRDefault="00B95F5A">
      <w:pPr>
        <w:spacing w:after="200"/>
        <w:jc w:val="center"/>
      </w:pPr>
      <w:r>
        <w:rPr>
          <w:b/>
          <w:bCs/>
          <w:sz w:val="18"/>
          <w:szCs w:val="18"/>
        </w:rPr>
        <w:t xml:space="preserve">Fig. 8. </w:t>
      </w:r>
      <w:r>
        <w:rPr>
          <w:sz w:val="18"/>
          <w:szCs w:val="18"/>
        </w:rPr>
        <w:t>Explainability output for a true-positive patient (P(PTC) = 0.912): ultrasound image and cytology patches with relevance scores.</w:t>
      </w:r>
    </w:p>
    <w:p w14:paraId="06A9C6F8" w14:textId="77777777" w:rsidR="00A944A1" w:rsidRDefault="00B95F5A">
      <w:pPr>
        <w:spacing w:after="120" w:line="288" w:lineRule="auto"/>
        <w:jc w:val="both"/>
      </w:pPr>
      <w:r>
        <w:rPr>
          <w:b/>
          <w:bCs/>
        </w:rPr>
        <w:t>Interpretation.</w:t>
      </w:r>
      <w:r>
        <w:t xml:space="preserve"> Discrimination is</w:t>
      </w:r>
      <w:r>
        <w:t xml:space="preserve"> already strong (AUROC 0.979) and no PTC case is missed at τ = 0.5, which is the clinically preferred error direction. However, (i) nine of 33 benign patients are flagged as PTC (specificity 0.727); (ii) the score distribution is compressed — almost all PT</w:t>
      </w:r>
      <w:r>
        <w:t>C scores lie in a narrow band around 0.91, so the calibration curve deviates strongly from the diagonal; and (iii) validation loss rises after epoch 5 while training loss keeps falling, and the best AUROC occurs at epoch 2, indicating that overfitting is r</w:t>
      </w:r>
      <w:r>
        <w:t>educed but not eliminated. Moving the threshold to the Youden point raises specificity to 0.848 at the cost of one missed PTC. These observations directly motivate the calibration, threshold-selection and ablation work planned for the second half of the se</w:t>
      </w:r>
      <w:r>
        <w:t>mester.</w:t>
      </w:r>
    </w:p>
    <w:p w14:paraId="3A42D6CF" w14:textId="77777777" w:rsidR="00A944A1" w:rsidRDefault="00B95F5A">
      <w:pPr>
        <w:pStyle w:val="2"/>
      </w:pPr>
      <w:bookmarkStart w:id="23" w:name="_Toc243306911"/>
      <w:r>
        <w:t>4.5 Threats to Validity and Planned Mitigations</w:t>
      </w:r>
      <w:bookmarkEnd w:id="23"/>
    </w:p>
    <w:p w14:paraId="31379E50" w14:textId="77777777" w:rsidR="00A944A1" w:rsidRDefault="00B95F5A">
      <w:pPr>
        <w:keepNext/>
        <w:spacing w:before="160" w:after="80"/>
        <w:jc w:val="center"/>
      </w:pPr>
      <w:r>
        <w:rPr>
          <w:b/>
          <w:bCs/>
          <w:sz w:val="18"/>
          <w:szCs w:val="18"/>
        </w:rPr>
        <w:t xml:space="preserve">TABLE XV. </w:t>
      </w:r>
      <w:r>
        <w:rPr>
          <w:sz w:val="18"/>
          <w:szCs w:val="18"/>
        </w:rPr>
        <w:t>THREATS TO VALIDITY IDENTIFIED DURING THE MIDTERM AUDIT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3400"/>
        <w:gridCol w:w="1226"/>
      </w:tblGrid>
      <w:tr w:rsidR="00A944A1" w14:paraId="5AC220AC" w14:textId="77777777">
        <w:tblPrEx>
          <w:tblCellMar>
            <w:top w:w="0" w:type="dxa"/>
            <w:bottom w:w="0" w:type="dxa"/>
          </w:tblCellMar>
        </w:tblPrEx>
        <w:trPr>
          <w:tblHeader/>
          <w:jc w:val="center"/>
        </w:trPr>
        <w:tc>
          <w:tcPr>
            <w:tcW w:w="19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3DC1381B" w14:textId="77777777" w:rsidR="00A944A1" w:rsidRDefault="00B95F5A">
            <w:pPr>
              <w:spacing w:after="20" w:line="252" w:lineRule="auto"/>
            </w:pPr>
            <w:r>
              <w:rPr>
                <w:b/>
                <w:bCs/>
                <w:color w:val="FFFFFF"/>
                <w:sz w:val="18"/>
                <w:szCs w:val="18"/>
              </w:rPr>
              <w:t>Threat</w:t>
            </w:r>
          </w:p>
        </w:tc>
        <w:tc>
          <w:tcPr>
            <w:tcW w:w="25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389243DE" w14:textId="77777777" w:rsidR="00A944A1" w:rsidRDefault="00B95F5A">
            <w:pPr>
              <w:spacing w:after="20" w:line="252" w:lineRule="auto"/>
            </w:pPr>
            <w:r>
              <w:rPr>
                <w:b/>
                <w:bCs/>
                <w:color w:val="FFFFFF"/>
                <w:sz w:val="18"/>
                <w:szCs w:val="18"/>
              </w:rPr>
              <w:t>Evidence</w:t>
            </w:r>
          </w:p>
        </w:tc>
        <w:tc>
          <w:tcPr>
            <w:tcW w:w="34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5E42703E" w14:textId="77777777" w:rsidR="00A944A1" w:rsidRDefault="00B95F5A">
            <w:pPr>
              <w:spacing w:after="20" w:line="252" w:lineRule="auto"/>
            </w:pPr>
            <w:r>
              <w:rPr>
                <w:b/>
                <w:bCs/>
                <w:color w:val="FFFFFF"/>
                <w:sz w:val="18"/>
                <w:szCs w:val="18"/>
              </w:rPr>
              <w:t>Planned mitigation</w:t>
            </w:r>
          </w:p>
        </w:tc>
        <w:tc>
          <w:tcPr>
            <w:tcW w:w="12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35D8D723" w14:textId="77777777" w:rsidR="00A944A1" w:rsidRDefault="00B95F5A">
            <w:pPr>
              <w:spacing w:after="20" w:line="252" w:lineRule="auto"/>
            </w:pPr>
            <w:r>
              <w:rPr>
                <w:b/>
                <w:bCs/>
                <w:color w:val="FFFFFF"/>
                <w:sz w:val="18"/>
                <w:szCs w:val="18"/>
              </w:rPr>
              <w:t>Week</w:t>
            </w:r>
          </w:p>
        </w:tc>
      </w:tr>
      <w:tr w:rsidR="00A944A1" w14:paraId="54DC1B0B" w14:textId="77777777">
        <w:tblPrEx>
          <w:tblCellMar>
            <w:top w:w="0" w:type="dxa"/>
            <w:bottom w:w="0" w:type="dxa"/>
          </w:tblCellMar>
        </w:tblPrEx>
        <w:trPr>
          <w:cantSplit/>
          <w:jc w:val="center"/>
        </w:trPr>
        <w:tc>
          <w:tcPr>
            <w:tcW w:w="19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46C40D9" w14:textId="77777777" w:rsidR="00A944A1" w:rsidRDefault="00B95F5A">
            <w:pPr>
              <w:spacing w:after="20" w:line="252" w:lineRule="auto"/>
            </w:pPr>
            <w:r>
              <w:rPr>
                <w:b/>
                <w:bCs/>
                <w:sz w:val="17"/>
                <w:szCs w:val="17"/>
              </w:rPr>
              <w:t>Single-fold estimate</w:t>
            </w:r>
          </w:p>
        </w:tc>
        <w:tc>
          <w:tcPr>
            <w:tcW w:w="2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800A0EC" w14:textId="77777777" w:rsidR="00A944A1" w:rsidRDefault="00B95F5A">
            <w:pPr>
              <w:spacing w:after="20" w:line="252" w:lineRule="auto"/>
            </w:pPr>
            <w:r>
              <w:rPr>
                <w:sz w:val="17"/>
                <w:szCs w:val="17"/>
              </w:rPr>
              <w:t>Only fold 0 has been run.</w:t>
            </w:r>
          </w:p>
        </w:tc>
        <w:tc>
          <w:tcPr>
            <w:tcW w:w="3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B2A3A47" w14:textId="77777777" w:rsidR="00A944A1" w:rsidRDefault="00B95F5A">
            <w:pPr>
              <w:spacing w:after="20" w:line="252" w:lineRule="auto"/>
            </w:pPr>
            <w:r>
              <w:rPr>
                <w:sz w:val="17"/>
                <w:szCs w:val="17"/>
              </w:rPr>
              <w:t>Run all 5 folds; report mean ± SD and pooled CI.</w:t>
            </w:r>
          </w:p>
        </w:tc>
        <w:tc>
          <w:tcPr>
            <w:tcW w:w="1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E0A86A4" w14:textId="77777777" w:rsidR="00A944A1" w:rsidRDefault="00B95F5A">
            <w:pPr>
              <w:spacing w:after="20" w:line="252" w:lineRule="auto"/>
            </w:pPr>
            <w:r>
              <w:rPr>
                <w:sz w:val="17"/>
                <w:szCs w:val="17"/>
              </w:rPr>
              <w:t>9</w:t>
            </w:r>
          </w:p>
        </w:tc>
      </w:tr>
      <w:tr w:rsidR="00A944A1" w14:paraId="74FE9C87" w14:textId="77777777">
        <w:tblPrEx>
          <w:tblCellMar>
            <w:top w:w="0" w:type="dxa"/>
            <w:bottom w:w="0" w:type="dxa"/>
          </w:tblCellMar>
        </w:tblPrEx>
        <w:trPr>
          <w:cantSplit/>
          <w:jc w:val="center"/>
        </w:trPr>
        <w:tc>
          <w:tcPr>
            <w:tcW w:w="19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B064A31" w14:textId="77777777" w:rsidR="00A944A1" w:rsidRDefault="00B95F5A">
            <w:pPr>
              <w:spacing w:after="20" w:line="252" w:lineRule="auto"/>
            </w:pPr>
            <w:r>
              <w:rPr>
                <w:b/>
                <w:bCs/>
                <w:sz w:val="17"/>
                <w:szCs w:val="17"/>
              </w:rPr>
              <w:t>Selection bias</w:t>
            </w:r>
          </w:p>
        </w:tc>
        <w:tc>
          <w:tcPr>
            <w:tcW w:w="2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B59016E" w14:textId="77777777" w:rsidR="00A944A1" w:rsidRDefault="00B95F5A">
            <w:pPr>
              <w:spacing w:after="20" w:line="252" w:lineRule="auto"/>
            </w:pPr>
            <w:r>
              <w:rPr>
                <w:sz w:val="17"/>
                <w:szCs w:val="17"/>
              </w:rPr>
              <w:t>Best epoch chosen on the reporting fold [33].</w:t>
            </w:r>
          </w:p>
        </w:tc>
        <w:tc>
          <w:tcPr>
            <w:tcW w:w="34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098CBAE" w14:textId="77777777" w:rsidR="00A944A1" w:rsidRDefault="00B95F5A">
            <w:pPr>
              <w:spacing w:after="20" w:line="252" w:lineRule="auto"/>
            </w:pPr>
            <w:r>
              <w:rPr>
                <w:sz w:val="17"/>
                <w:szCs w:val="17"/>
              </w:rPr>
              <w:t>Inner validation split inside each training fold (nested selection).</w:t>
            </w:r>
          </w:p>
        </w:tc>
        <w:tc>
          <w:tcPr>
            <w:tcW w:w="1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0CA8936" w14:textId="77777777" w:rsidR="00A944A1" w:rsidRDefault="00B95F5A">
            <w:pPr>
              <w:spacing w:after="20" w:line="252" w:lineRule="auto"/>
            </w:pPr>
            <w:r>
              <w:rPr>
                <w:sz w:val="17"/>
                <w:szCs w:val="17"/>
              </w:rPr>
              <w:t>9–10</w:t>
            </w:r>
          </w:p>
        </w:tc>
      </w:tr>
      <w:tr w:rsidR="00A944A1" w14:paraId="6357CAE3" w14:textId="77777777">
        <w:tblPrEx>
          <w:tblCellMar>
            <w:top w:w="0" w:type="dxa"/>
            <w:bottom w:w="0" w:type="dxa"/>
          </w:tblCellMar>
        </w:tblPrEx>
        <w:trPr>
          <w:cantSplit/>
          <w:jc w:val="center"/>
        </w:trPr>
        <w:tc>
          <w:tcPr>
            <w:tcW w:w="19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6C7F06B" w14:textId="77777777" w:rsidR="00A944A1" w:rsidRDefault="00B95F5A">
            <w:pPr>
              <w:spacing w:after="20" w:line="252" w:lineRule="auto"/>
            </w:pPr>
            <w:r>
              <w:rPr>
                <w:b/>
                <w:bCs/>
                <w:sz w:val="17"/>
                <w:szCs w:val="17"/>
              </w:rPr>
              <w:t>Early stopping inactive</w:t>
            </w:r>
          </w:p>
        </w:tc>
        <w:tc>
          <w:tcPr>
            <w:tcW w:w="2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F5F36D4" w14:textId="77777777" w:rsidR="00A944A1" w:rsidRDefault="00B95F5A">
            <w:pPr>
              <w:spacing w:after="20" w:line="252" w:lineRule="auto"/>
            </w:pPr>
            <w:r>
              <w:rPr>
                <w:sz w:val="17"/>
                <w:szCs w:val="17"/>
              </w:rPr>
              <w:t>Patience (12) exceeds max epochs (10).</w:t>
            </w:r>
          </w:p>
        </w:tc>
        <w:tc>
          <w:tcPr>
            <w:tcW w:w="3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2C72375" w14:textId="77777777" w:rsidR="00A944A1" w:rsidRDefault="00B95F5A">
            <w:pPr>
              <w:spacing w:after="20" w:line="252" w:lineRule="auto"/>
            </w:pPr>
            <w:r>
              <w:rPr>
                <w:sz w:val="17"/>
                <w:szCs w:val="17"/>
              </w:rPr>
              <w:t>Tune epochs/patience jointly in the ablation.</w:t>
            </w:r>
          </w:p>
        </w:tc>
        <w:tc>
          <w:tcPr>
            <w:tcW w:w="1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CA7FB12" w14:textId="77777777" w:rsidR="00A944A1" w:rsidRDefault="00B95F5A">
            <w:pPr>
              <w:spacing w:after="20" w:line="252" w:lineRule="auto"/>
            </w:pPr>
            <w:r>
              <w:rPr>
                <w:sz w:val="17"/>
                <w:szCs w:val="17"/>
              </w:rPr>
              <w:t>8</w:t>
            </w:r>
          </w:p>
        </w:tc>
      </w:tr>
      <w:tr w:rsidR="00A944A1" w14:paraId="4AD0A362" w14:textId="77777777">
        <w:tblPrEx>
          <w:tblCellMar>
            <w:top w:w="0" w:type="dxa"/>
            <w:bottom w:w="0" w:type="dxa"/>
          </w:tblCellMar>
        </w:tblPrEx>
        <w:trPr>
          <w:cantSplit/>
          <w:jc w:val="center"/>
        </w:trPr>
        <w:tc>
          <w:tcPr>
            <w:tcW w:w="19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A0F4F24" w14:textId="77777777" w:rsidR="00A944A1" w:rsidRDefault="00B95F5A">
            <w:pPr>
              <w:spacing w:after="20" w:line="252" w:lineRule="auto"/>
            </w:pPr>
            <w:r>
              <w:rPr>
                <w:b/>
                <w:bCs/>
                <w:sz w:val="17"/>
                <w:szCs w:val="17"/>
              </w:rPr>
              <w:t>Freezing rule too broad</w:t>
            </w:r>
          </w:p>
        </w:tc>
        <w:tc>
          <w:tcPr>
            <w:tcW w:w="2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85BE866" w14:textId="77777777" w:rsidR="00A944A1" w:rsidRDefault="00B95F5A">
            <w:pPr>
              <w:spacing w:after="20" w:line="252" w:lineRule="auto"/>
            </w:pPr>
            <w:r>
              <w:rPr>
                <w:sz w:val="17"/>
                <w:szCs w:val="17"/>
              </w:rPr>
              <w:t>Name-substring rule also unfreezes some early-stage layers.</w:t>
            </w:r>
          </w:p>
        </w:tc>
        <w:tc>
          <w:tcPr>
            <w:tcW w:w="34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8EF8677" w14:textId="77777777" w:rsidR="00A944A1" w:rsidRDefault="00B95F5A">
            <w:pPr>
              <w:spacing w:after="20" w:line="252" w:lineRule="auto"/>
            </w:pPr>
            <w:r>
              <w:rPr>
                <w:sz w:val="17"/>
                <w:szCs w:val="17"/>
              </w:rPr>
              <w:t>Explicit stage indexing; log trainable-parameter count.</w:t>
            </w:r>
          </w:p>
        </w:tc>
        <w:tc>
          <w:tcPr>
            <w:tcW w:w="1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8067559" w14:textId="77777777" w:rsidR="00A944A1" w:rsidRDefault="00B95F5A">
            <w:pPr>
              <w:spacing w:after="20" w:line="252" w:lineRule="auto"/>
            </w:pPr>
            <w:r>
              <w:rPr>
                <w:sz w:val="17"/>
                <w:szCs w:val="17"/>
              </w:rPr>
              <w:t>7–8</w:t>
            </w:r>
          </w:p>
        </w:tc>
      </w:tr>
      <w:tr w:rsidR="00A944A1" w14:paraId="711433F4" w14:textId="77777777">
        <w:tblPrEx>
          <w:tblCellMar>
            <w:top w:w="0" w:type="dxa"/>
            <w:bottom w:w="0" w:type="dxa"/>
          </w:tblCellMar>
        </w:tblPrEx>
        <w:trPr>
          <w:cantSplit/>
          <w:jc w:val="center"/>
        </w:trPr>
        <w:tc>
          <w:tcPr>
            <w:tcW w:w="19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118CE74" w14:textId="77777777" w:rsidR="00A944A1" w:rsidRDefault="00B95F5A">
            <w:pPr>
              <w:spacing w:after="20" w:line="252" w:lineRule="auto"/>
            </w:pPr>
            <w:r>
              <w:rPr>
                <w:b/>
                <w:bCs/>
                <w:sz w:val="17"/>
                <w:szCs w:val="17"/>
              </w:rPr>
              <w:t>Score compression / mis-calibration</w:t>
            </w:r>
          </w:p>
        </w:tc>
        <w:tc>
          <w:tcPr>
            <w:tcW w:w="2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FB50889" w14:textId="77777777" w:rsidR="00A944A1" w:rsidRDefault="00B95F5A">
            <w:pPr>
              <w:spacing w:after="20" w:line="252" w:lineRule="auto"/>
            </w:pPr>
            <w:r>
              <w:rPr>
                <w:sz w:val="17"/>
                <w:szCs w:val="17"/>
              </w:rPr>
              <w:t>PTC scores cluster near 0.91; calibration curve off-diagonal.</w:t>
            </w:r>
          </w:p>
        </w:tc>
        <w:tc>
          <w:tcPr>
            <w:tcW w:w="3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F156C27" w14:textId="77777777" w:rsidR="00A944A1" w:rsidRDefault="00B95F5A">
            <w:pPr>
              <w:spacing w:after="20" w:line="252" w:lineRule="auto"/>
            </w:pPr>
            <w:r>
              <w:rPr>
                <w:sz w:val="17"/>
                <w:szCs w:val="17"/>
              </w:rPr>
              <w:t>Temperature scaling on inner validation; report ECE and Brier [29].</w:t>
            </w:r>
          </w:p>
        </w:tc>
        <w:tc>
          <w:tcPr>
            <w:tcW w:w="1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3E2DBB9" w14:textId="77777777" w:rsidR="00A944A1" w:rsidRDefault="00B95F5A">
            <w:pPr>
              <w:spacing w:after="20" w:line="252" w:lineRule="auto"/>
            </w:pPr>
            <w:r>
              <w:rPr>
                <w:sz w:val="17"/>
                <w:szCs w:val="17"/>
              </w:rPr>
              <w:t>11</w:t>
            </w:r>
          </w:p>
        </w:tc>
      </w:tr>
      <w:tr w:rsidR="00A944A1" w14:paraId="20ED1109" w14:textId="77777777">
        <w:tblPrEx>
          <w:tblCellMar>
            <w:top w:w="0" w:type="dxa"/>
            <w:bottom w:w="0" w:type="dxa"/>
          </w:tblCellMar>
        </w:tblPrEx>
        <w:trPr>
          <w:cantSplit/>
          <w:jc w:val="center"/>
        </w:trPr>
        <w:tc>
          <w:tcPr>
            <w:tcW w:w="19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F19F920" w14:textId="77777777" w:rsidR="00A944A1" w:rsidRDefault="00B95F5A">
            <w:pPr>
              <w:spacing w:after="20" w:line="252" w:lineRule="auto"/>
            </w:pPr>
            <w:r>
              <w:rPr>
                <w:b/>
                <w:bCs/>
                <w:sz w:val="17"/>
                <w:szCs w:val="17"/>
              </w:rPr>
              <w:t>Unvalidated explanations</w:t>
            </w:r>
          </w:p>
        </w:tc>
        <w:tc>
          <w:tcPr>
            <w:tcW w:w="2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277003E" w14:textId="77777777" w:rsidR="00A944A1" w:rsidRDefault="00B95F5A">
            <w:pPr>
              <w:spacing w:after="20" w:line="252" w:lineRule="auto"/>
            </w:pPr>
            <w:r>
              <w:rPr>
                <w:sz w:val="17"/>
                <w:szCs w:val="17"/>
              </w:rPr>
              <w:t>Cosine relevance is not attention weight and may be unfaithful [35].</w:t>
            </w:r>
          </w:p>
        </w:tc>
        <w:tc>
          <w:tcPr>
            <w:tcW w:w="34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A51062A" w14:textId="77777777" w:rsidR="00A944A1" w:rsidRDefault="00B95F5A">
            <w:pPr>
              <w:spacing w:after="20" w:line="252" w:lineRule="auto"/>
            </w:pPr>
            <w:r>
              <w:rPr>
                <w:sz w:val="17"/>
                <w:szCs w:val="17"/>
              </w:rPr>
              <w:t>Deletion test; compare with attention rollout and Grad-CAM [36], [34].</w:t>
            </w:r>
          </w:p>
        </w:tc>
        <w:tc>
          <w:tcPr>
            <w:tcW w:w="1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1666994" w14:textId="77777777" w:rsidR="00A944A1" w:rsidRDefault="00B95F5A">
            <w:pPr>
              <w:spacing w:after="20" w:line="252" w:lineRule="auto"/>
            </w:pPr>
            <w:r>
              <w:rPr>
                <w:sz w:val="17"/>
                <w:szCs w:val="17"/>
              </w:rPr>
              <w:t>12</w:t>
            </w:r>
          </w:p>
        </w:tc>
      </w:tr>
      <w:tr w:rsidR="00A944A1" w14:paraId="1F09E6EF" w14:textId="77777777">
        <w:tblPrEx>
          <w:tblCellMar>
            <w:top w:w="0" w:type="dxa"/>
            <w:bottom w:w="0" w:type="dxa"/>
          </w:tblCellMar>
        </w:tblPrEx>
        <w:trPr>
          <w:cantSplit/>
          <w:jc w:val="center"/>
        </w:trPr>
        <w:tc>
          <w:tcPr>
            <w:tcW w:w="19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1B33793" w14:textId="77777777" w:rsidR="00A944A1" w:rsidRDefault="00B95F5A">
            <w:pPr>
              <w:spacing w:after="20" w:line="252" w:lineRule="auto"/>
            </w:pPr>
            <w:r>
              <w:rPr>
                <w:b/>
                <w:bCs/>
                <w:sz w:val="17"/>
                <w:szCs w:val="17"/>
              </w:rPr>
              <w:t>Duplicated model code</w:t>
            </w:r>
          </w:p>
        </w:tc>
        <w:tc>
          <w:tcPr>
            <w:tcW w:w="2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367C9D0" w14:textId="77777777" w:rsidR="00A944A1" w:rsidRDefault="00B95F5A">
            <w:pPr>
              <w:spacing w:after="20" w:line="252" w:lineRule="auto"/>
            </w:pPr>
            <w:r>
              <w:rPr>
                <w:rFonts w:ascii="Consolas" w:eastAsia="Consolas" w:hAnsi="Consolas" w:cs="Consolas"/>
                <w:sz w:val="15"/>
                <w:szCs w:val="15"/>
              </w:rPr>
              <w:t>model_inference.py</w:t>
            </w:r>
            <w:r>
              <w:rPr>
                <w:sz w:val="17"/>
                <w:szCs w:val="17"/>
              </w:rPr>
              <w:t xml:space="preserve"> re-defines the model class.</w:t>
            </w:r>
          </w:p>
        </w:tc>
        <w:tc>
          <w:tcPr>
            <w:tcW w:w="34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FB5E803" w14:textId="77777777" w:rsidR="00A944A1" w:rsidRDefault="00B95F5A">
            <w:pPr>
              <w:spacing w:after="20" w:line="252" w:lineRule="auto"/>
            </w:pPr>
            <w:r>
              <w:rPr>
                <w:sz w:val="17"/>
                <w:szCs w:val="17"/>
              </w:rPr>
              <w:t xml:space="preserve">Shared </w:t>
            </w:r>
            <w:r>
              <w:rPr>
                <w:rFonts w:ascii="Consolas" w:eastAsia="Consolas" w:hAnsi="Consolas" w:cs="Consolas"/>
                <w:sz w:val="15"/>
                <w:szCs w:val="15"/>
              </w:rPr>
              <w:t>model.py</w:t>
            </w:r>
            <w:r>
              <w:rPr>
                <w:sz w:val="17"/>
                <w:szCs w:val="17"/>
              </w:rPr>
              <w:t xml:space="preserve"> module imported by both scripts.</w:t>
            </w:r>
          </w:p>
        </w:tc>
        <w:tc>
          <w:tcPr>
            <w:tcW w:w="1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0927E73" w14:textId="77777777" w:rsidR="00A944A1" w:rsidRDefault="00B95F5A">
            <w:pPr>
              <w:spacing w:after="20" w:line="252" w:lineRule="auto"/>
            </w:pPr>
            <w:r>
              <w:rPr>
                <w:sz w:val="17"/>
                <w:szCs w:val="17"/>
              </w:rPr>
              <w:t>7</w:t>
            </w:r>
          </w:p>
        </w:tc>
      </w:tr>
      <w:tr w:rsidR="00A944A1" w14:paraId="6E7CA505" w14:textId="77777777">
        <w:tblPrEx>
          <w:tblCellMar>
            <w:top w:w="0" w:type="dxa"/>
            <w:bottom w:w="0" w:type="dxa"/>
          </w:tblCellMar>
        </w:tblPrEx>
        <w:trPr>
          <w:cantSplit/>
          <w:jc w:val="center"/>
        </w:trPr>
        <w:tc>
          <w:tcPr>
            <w:tcW w:w="19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9ED1A8A" w14:textId="77777777" w:rsidR="00A944A1" w:rsidRDefault="00B95F5A">
            <w:pPr>
              <w:spacing w:after="20" w:line="252" w:lineRule="auto"/>
            </w:pPr>
            <w:r>
              <w:rPr>
                <w:b/>
                <w:bCs/>
                <w:sz w:val="17"/>
                <w:szCs w:val="17"/>
              </w:rPr>
              <w:t>Limited generalisability</w:t>
            </w:r>
          </w:p>
        </w:tc>
        <w:tc>
          <w:tcPr>
            <w:tcW w:w="2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820176A" w14:textId="77777777" w:rsidR="00A944A1" w:rsidRDefault="00B95F5A">
            <w:pPr>
              <w:spacing w:after="20" w:line="252" w:lineRule="auto"/>
            </w:pPr>
            <w:r>
              <w:rPr>
                <w:sz w:val="17"/>
                <w:szCs w:val="17"/>
              </w:rPr>
              <w:t>Single-source dataset of 384 patients.</w:t>
            </w:r>
          </w:p>
        </w:tc>
        <w:tc>
          <w:tcPr>
            <w:tcW w:w="34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22F444F" w14:textId="77777777" w:rsidR="00A944A1" w:rsidRDefault="00B95F5A">
            <w:pPr>
              <w:spacing w:after="20" w:line="252" w:lineRule="auto"/>
            </w:pPr>
            <w:r>
              <w:rPr>
                <w:sz w:val="17"/>
                <w:szCs w:val="17"/>
              </w:rPr>
              <w:t>State clearly as a limitation; no clinical claims.</w:t>
            </w:r>
          </w:p>
        </w:tc>
        <w:tc>
          <w:tcPr>
            <w:tcW w:w="1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A5C357B" w14:textId="77777777" w:rsidR="00A944A1" w:rsidRDefault="00B95F5A">
            <w:pPr>
              <w:spacing w:after="20" w:line="252" w:lineRule="auto"/>
            </w:pPr>
            <w:r>
              <w:rPr>
                <w:sz w:val="17"/>
                <w:szCs w:val="17"/>
              </w:rPr>
              <w:t>14</w:t>
            </w:r>
          </w:p>
        </w:tc>
      </w:tr>
    </w:tbl>
    <w:p w14:paraId="3ED3B2E4" w14:textId="77777777" w:rsidR="00A944A1" w:rsidRDefault="00A944A1">
      <w:pPr>
        <w:spacing w:after="120"/>
      </w:pPr>
    </w:p>
    <w:p w14:paraId="5A82BB41" w14:textId="77777777" w:rsidR="00A944A1" w:rsidRDefault="00B95F5A">
      <w:pPr>
        <w:pStyle w:val="2"/>
      </w:pPr>
      <w:bookmarkStart w:id="24" w:name="_Toc243306912"/>
      <w:r>
        <w:t>4.6 Ethical and Data Considerations</w:t>
      </w:r>
      <w:bookmarkEnd w:id="24"/>
    </w:p>
    <w:p w14:paraId="64569210" w14:textId="77777777" w:rsidR="00A944A1" w:rsidRDefault="00B95F5A">
      <w:pPr>
        <w:spacing w:after="120" w:line="288" w:lineRule="auto"/>
        <w:jc w:val="both"/>
      </w:pPr>
      <w:r>
        <w:t>The images are used in anonymised form and are referenced only by numeric IDs; raw images are excluded from version control. The system is a research prototype and will be labelled “research use only” in every output; it is not intended to diagnose or trea</w:t>
      </w:r>
      <w:r>
        <w:t>t patients. Limitations — single-source data, a modest sample size and the absence of external validation — will be stated explicitly in all results, in line with TRIPOD+AI [16].</w:t>
      </w:r>
    </w:p>
    <w:p w14:paraId="682E6DC4" w14:textId="77777777" w:rsidR="00A944A1" w:rsidRDefault="00B95F5A">
      <w:pPr>
        <w:pStyle w:val="1"/>
        <w:spacing w:before="400"/>
      </w:pPr>
      <w:bookmarkStart w:id="25" w:name="_Toc243306913"/>
      <w:r>
        <w:lastRenderedPageBreak/>
        <w:t>5. MVP DELIVERABLES &amp; DEVELOPMENT TIMELINE</w:t>
      </w:r>
      <w:bookmarkEnd w:id="25"/>
    </w:p>
    <w:p w14:paraId="5835DF01" w14:textId="77777777" w:rsidR="00A944A1" w:rsidRDefault="00B95F5A">
      <w:pPr>
        <w:pStyle w:val="2"/>
      </w:pPr>
      <w:bookmarkStart w:id="26" w:name="_Toc243306914"/>
      <w:r>
        <w:t>5.1 MVP Definition &amp; Target Capabi</w:t>
      </w:r>
      <w:r>
        <w:t>lities</w:t>
      </w:r>
      <w:bookmarkEnd w:id="26"/>
    </w:p>
    <w:p w14:paraId="25B90B4C" w14:textId="77777777" w:rsidR="00A944A1" w:rsidRDefault="00B95F5A">
      <w:pPr>
        <w:spacing w:after="120" w:line="288" w:lineRule="auto"/>
        <w:jc w:val="both"/>
      </w:pPr>
      <w:r>
        <w:t>The MVP is the minimal set of working features that demonstrates the full path from raw paired images to an interpretable, evaluated prediction. Table XVI lists its capabilities, current status and acceptance criteria.</w:t>
      </w:r>
    </w:p>
    <w:p w14:paraId="46F32598" w14:textId="77777777" w:rsidR="00A944A1" w:rsidRDefault="00B95F5A">
      <w:pPr>
        <w:keepNext/>
        <w:spacing w:before="160" w:after="80"/>
        <w:jc w:val="center"/>
      </w:pPr>
      <w:r>
        <w:rPr>
          <w:b/>
          <w:bCs/>
          <w:sz w:val="18"/>
          <w:szCs w:val="18"/>
        </w:rPr>
        <w:t xml:space="preserve">TABLE XVI. </w:t>
      </w:r>
      <w:r>
        <w:rPr>
          <w:sz w:val="18"/>
          <w:szCs w:val="18"/>
        </w:rPr>
        <w:t>MVP CAPABILITIES, S</w:t>
      </w:r>
      <w:r>
        <w:rPr>
          <w:sz w:val="18"/>
          <w:szCs w:val="18"/>
        </w:rPr>
        <w:t>TATUS AND ACCEPTANCE CRITERIA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500"/>
        <w:gridCol w:w="1700"/>
        <w:gridCol w:w="3326"/>
      </w:tblGrid>
      <w:tr w:rsidR="00A944A1" w14:paraId="3443A902" w14:textId="77777777">
        <w:tblPrEx>
          <w:tblCellMar>
            <w:top w:w="0" w:type="dxa"/>
            <w:bottom w:w="0" w:type="dxa"/>
          </w:tblCellMar>
        </w:tblPrEx>
        <w:trPr>
          <w:tblHeader/>
          <w:jc w:val="center"/>
        </w:trPr>
        <w:tc>
          <w:tcPr>
            <w:tcW w:w="5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78F620E4" w14:textId="77777777" w:rsidR="00A944A1" w:rsidRDefault="00B95F5A">
            <w:pPr>
              <w:spacing w:after="20" w:line="252" w:lineRule="auto"/>
            </w:pPr>
            <w:r>
              <w:rPr>
                <w:b/>
                <w:bCs/>
                <w:color w:val="FFFFFF"/>
                <w:sz w:val="18"/>
                <w:szCs w:val="18"/>
              </w:rPr>
              <w:t>#</w:t>
            </w:r>
          </w:p>
        </w:tc>
        <w:tc>
          <w:tcPr>
            <w:tcW w:w="35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1558C184" w14:textId="77777777" w:rsidR="00A944A1" w:rsidRDefault="00B95F5A">
            <w:pPr>
              <w:spacing w:after="20" w:line="252" w:lineRule="auto"/>
            </w:pPr>
            <w:r>
              <w:rPr>
                <w:b/>
                <w:bCs/>
                <w:color w:val="FFFFFF"/>
                <w:sz w:val="18"/>
                <w:szCs w:val="18"/>
              </w:rPr>
              <w:t>Capability</w:t>
            </w:r>
          </w:p>
        </w:tc>
        <w:tc>
          <w:tcPr>
            <w:tcW w:w="17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0904B402" w14:textId="77777777" w:rsidR="00A944A1" w:rsidRDefault="00B95F5A">
            <w:pPr>
              <w:spacing w:after="20" w:line="252" w:lineRule="auto"/>
            </w:pPr>
            <w:r>
              <w:rPr>
                <w:b/>
                <w:bCs/>
                <w:color w:val="FFFFFF"/>
                <w:sz w:val="18"/>
                <w:szCs w:val="18"/>
              </w:rPr>
              <w:t>Status (midterm)</w:t>
            </w:r>
          </w:p>
        </w:tc>
        <w:tc>
          <w:tcPr>
            <w:tcW w:w="33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147A560B" w14:textId="77777777" w:rsidR="00A944A1" w:rsidRDefault="00B95F5A">
            <w:pPr>
              <w:spacing w:after="20" w:line="252" w:lineRule="auto"/>
            </w:pPr>
            <w:r>
              <w:rPr>
                <w:b/>
                <w:bCs/>
                <w:color w:val="FFFFFF"/>
                <w:sz w:val="18"/>
                <w:szCs w:val="18"/>
              </w:rPr>
              <w:t>Acceptance criterion</w:t>
            </w:r>
          </w:p>
        </w:tc>
      </w:tr>
      <w:tr w:rsidR="00A944A1" w14:paraId="3DE8F3E0" w14:textId="77777777">
        <w:tblPrEx>
          <w:tblCellMar>
            <w:top w:w="0" w:type="dxa"/>
            <w:bottom w:w="0" w:type="dxa"/>
          </w:tblCellMar>
        </w:tblPrEx>
        <w:trPr>
          <w:cantSplit/>
          <w:jc w:val="center"/>
        </w:trPr>
        <w:tc>
          <w:tcPr>
            <w:tcW w:w="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2B7705E" w14:textId="77777777" w:rsidR="00A944A1" w:rsidRDefault="00B95F5A">
            <w:pPr>
              <w:spacing w:after="20" w:line="252" w:lineRule="auto"/>
              <w:jc w:val="center"/>
            </w:pPr>
            <w:r>
              <w:rPr>
                <w:sz w:val="17"/>
                <w:szCs w:val="17"/>
              </w:rPr>
              <w:t>1</w:t>
            </w:r>
          </w:p>
        </w:tc>
        <w:tc>
          <w:tcPr>
            <w:tcW w:w="3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25E9A4A" w14:textId="77777777" w:rsidR="00A944A1" w:rsidRDefault="00B95F5A">
            <w:pPr>
              <w:spacing w:after="20" w:line="252" w:lineRule="auto"/>
            </w:pPr>
            <w:r>
              <w:rPr>
                <w:sz w:val="17"/>
                <w:szCs w:val="17"/>
              </w:rPr>
              <w:t>Automated data audit and patient-level 5-fold metadata</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2520869" w14:textId="77777777" w:rsidR="00A944A1" w:rsidRDefault="00B95F5A">
            <w:pPr>
              <w:spacing w:after="20" w:line="252" w:lineRule="auto"/>
            </w:pPr>
            <w:r>
              <w:rPr>
                <w:sz w:val="17"/>
                <w:szCs w:val="17"/>
              </w:rPr>
              <w:t>Done</w:t>
            </w:r>
          </w:p>
        </w:tc>
        <w:tc>
          <w:tcPr>
            <w:tcW w:w="33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01983FB" w14:textId="77777777" w:rsidR="00A944A1" w:rsidRDefault="00B95F5A">
            <w:pPr>
              <w:spacing w:after="20" w:line="252" w:lineRule="auto"/>
            </w:pPr>
            <w:r>
              <w:rPr>
                <w:rFonts w:ascii="Consolas" w:eastAsia="Consolas" w:hAnsi="Consolas" w:cs="Consolas"/>
                <w:sz w:val="15"/>
                <w:szCs w:val="15"/>
              </w:rPr>
              <w:t>metadata.csv</w:t>
            </w:r>
            <w:r>
              <w:rPr>
                <w:sz w:val="17"/>
                <w:szCs w:val="17"/>
              </w:rPr>
              <w:t xml:space="preserve"> regenerated identically from raw folders</w:t>
            </w:r>
          </w:p>
        </w:tc>
      </w:tr>
      <w:tr w:rsidR="00A944A1" w14:paraId="2F15225D" w14:textId="77777777">
        <w:tblPrEx>
          <w:tblCellMar>
            <w:top w:w="0" w:type="dxa"/>
            <w:bottom w:w="0" w:type="dxa"/>
          </w:tblCellMar>
        </w:tblPrEx>
        <w:trPr>
          <w:cantSplit/>
          <w:jc w:val="center"/>
        </w:trPr>
        <w:tc>
          <w:tcPr>
            <w:tcW w:w="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CE09AFD" w14:textId="77777777" w:rsidR="00A944A1" w:rsidRDefault="00B95F5A">
            <w:pPr>
              <w:spacing w:after="20" w:line="252" w:lineRule="auto"/>
              <w:jc w:val="center"/>
            </w:pPr>
            <w:r>
              <w:rPr>
                <w:sz w:val="17"/>
                <w:szCs w:val="17"/>
              </w:rPr>
              <w:t>2</w:t>
            </w:r>
          </w:p>
        </w:tc>
        <w:tc>
          <w:tcPr>
            <w:tcW w:w="3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FA6A1BE" w14:textId="77777777" w:rsidR="00A944A1" w:rsidRDefault="00B95F5A">
            <w:pPr>
              <w:spacing w:after="20" w:line="252" w:lineRule="auto"/>
            </w:pPr>
            <w:r>
              <w:rPr>
                <w:sz w:val="17"/>
                <w:szCs w:val="17"/>
              </w:rPr>
              <w:t>Dual-encoder multimodal transformer</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697DAF3" w14:textId="77777777" w:rsidR="00A944A1" w:rsidRDefault="00B95F5A">
            <w:pPr>
              <w:spacing w:after="20" w:line="252" w:lineRule="auto"/>
            </w:pPr>
            <w:r>
              <w:rPr>
                <w:sz w:val="17"/>
                <w:szCs w:val="17"/>
              </w:rPr>
              <w:t>Done</w:t>
            </w:r>
          </w:p>
        </w:tc>
        <w:tc>
          <w:tcPr>
            <w:tcW w:w="33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AB78FD1" w14:textId="77777777" w:rsidR="00A944A1" w:rsidRDefault="00B95F5A">
            <w:pPr>
              <w:spacing w:after="20" w:line="252" w:lineRule="auto"/>
            </w:pPr>
            <w:r>
              <w:rPr>
                <w:sz w:val="17"/>
                <w:szCs w:val="17"/>
              </w:rPr>
              <w:t>Forward pass on bags of 2–7 patches with masking</w:t>
            </w:r>
          </w:p>
        </w:tc>
      </w:tr>
      <w:tr w:rsidR="00A944A1" w14:paraId="36E5EC0B" w14:textId="77777777">
        <w:tblPrEx>
          <w:tblCellMar>
            <w:top w:w="0" w:type="dxa"/>
            <w:bottom w:w="0" w:type="dxa"/>
          </w:tblCellMar>
        </w:tblPrEx>
        <w:trPr>
          <w:cantSplit/>
          <w:jc w:val="center"/>
        </w:trPr>
        <w:tc>
          <w:tcPr>
            <w:tcW w:w="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8D410AB" w14:textId="77777777" w:rsidR="00A944A1" w:rsidRDefault="00B95F5A">
            <w:pPr>
              <w:spacing w:after="20" w:line="252" w:lineRule="auto"/>
              <w:jc w:val="center"/>
            </w:pPr>
            <w:r>
              <w:rPr>
                <w:sz w:val="17"/>
                <w:szCs w:val="17"/>
              </w:rPr>
              <w:t>3</w:t>
            </w:r>
          </w:p>
        </w:tc>
        <w:tc>
          <w:tcPr>
            <w:tcW w:w="3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A904384" w14:textId="77777777" w:rsidR="00A944A1" w:rsidRDefault="00B95F5A">
            <w:pPr>
              <w:spacing w:after="20" w:line="252" w:lineRule="auto"/>
            </w:pPr>
            <w:r>
              <w:rPr>
                <w:sz w:val="17"/>
                <w:szCs w:val="17"/>
              </w:rPr>
              <w:t>Regularised training with checkpointing</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B7AFF29" w14:textId="77777777" w:rsidR="00A944A1" w:rsidRDefault="00B95F5A">
            <w:pPr>
              <w:spacing w:after="20" w:line="252" w:lineRule="auto"/>
            </w:pPr>
            <w:r>
              <w:rPr>
                <w:sz w:val="17"/>
                <w:szCs w:val="17"/>
              </w:rPr>
              <w:t>Done (fold 0)</w:t>
            </w:r>
          </w:p>
        </w:tc>
        <w:tc>
          <w:tcPr>
            <w:tcW w:w="33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89BAA6C" w14:textId="77777777" w:rsidR="00A944A1" w:rsidRDefault="00B95F5A">
            <w:pPr>
              <w:spacing w:after="20" w:line="252" w:lineRule="auto"/>
            </w:pPr>
            <w:r>
              <w:rPr>
                <w:sz w:val="17"/>
                <w:szCs w:val="17"/>
              </w:rPr>
              <w:t>All 5 folds trained from one command</w:t>
            </w:r>
          </w:p>
        </w:tc>
      </w:tr>
      <w:tr w:rsidR="00A944A1" w14:paraId="3AE7FF6F" w14:textId="77777777">
        <w:tblPrEx>
          <w:tblCellMar>
            <w:top w:w="0" w:type="dxa"/>
            <w:bottom w:w="0" w:type="dxa"/>
          </w:tblCellMar>
        </w:tblPrEx>
        <w:trPr>
          <w:cantSplit/>
          <w:jc w:val="center"/>
        </w:trPr>
        <w:tc>
          <w:tcPr>
            <w:tcW w:w="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D9D30AC" w14:textId="77777777" w:rsidR="00A944A1" w:rsidRDefault="00B95F5A">
            <w:pPr>
              <w:spacing w:after="20" w:line="252" w:lineRule="auto"/>
              <w:jc w:val="center"/>
            </w:pPr>
            <w:r>
              <w:rPr>
                <w:sz w:val="17"/>
                <w:szCs w:val="17"/>
              </w:rPr>
              <w:t>4</w:t>
            </w:r>
          </w:p>
        </w:tc>
        <w:tc>
          <w:tcPr>
            <w:tcW w:w="3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26105B0" w14:textId="77777777" w:rsidR="00A944A1" w:rsidRDefault="00B95F5A">
            <w:pPr>
              <w:spacing w:after="20" w:line="252" w:lineRule="auto"/>
            </w:pPr>
            <w:r>
              <w:rPr>
                <w:sz w:val="17"/>
                <w:szCs w:val="17"/>
              </w:rPr>
              <w:t>Ablation of overfitting controls (A0–A3)</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F23E430" w14:textId="77777777" w:rsidR="00A944A1" w:rsidRDefault="00B95F5A">
            <w:pPr>
              <w:spacing w:after="20" w:line="252" w:lineRule="auto"/>
            </w:pPr>
            <w:r>
              <w:rPr>
                <w:sz w:val="17"/>
                <w:szCs w:val="17"/>
              </w:rPr>
              <w:t>Planned</w:t>
            </w:r>
          </w:p>
        </w:tc>
        <w:tc>
          <w:tcPr>
            <w:tcW w:w="33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EF5E891" w14:textId="77777777" w:rsidR="00A944A1" w:rsidRDefault="00B95F5A">
            <w:pPr>
              <w:spacing w:after="20" w:line="252" w:lineRule="auto"/>
            </w:pPr>
            <w:r>
              <w:rPr>
                <w:sz w:val="17"/>
                <w:szCs w:val="17"/>
              </w:rPr>
              <w:t>Ablation table with mean ± SD AUROC and loss gap</w:t>
            </w:r>
          </w:p>
        </w:tc>
      </w:tr>
      <w:tr w:rsidR="00A944A1" w14:paraId="6272ACFA" w14:textId="77777777">
        <w:tblPrEx>
          <w:tblCellMar>
            <w:top w:w="0" w:type="dxa"/>
            <w:bottom w:w="0" w:type="dxa"/>
          </w:tblCellMar>
        </w:tblPrEx>
        <w:trPr>
          <w:cantSplit/>
          <w:jc w:val="center"/>
        </w:trPr>
        <w:tc>
          <w:tcPr>
            <w:tcW w:w="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13F096E" w14:textId="77777777" w:rsidR="00A944A1" w:rsidRDefault="00B95F5A">
            <w:pPr>
              <w:spacing w:after="20" w:line="252" w:lineRule="auto"/>
              <w:jc w:val="center"/>
            </w:pPr>
            <w:r>
              <w:rPr>
                <w:sz w:val="17"/>
                <w:szCs w:val="17"/>
              </w:rPr>
              <w:t>5</w:t>
            </w:r>
          </w:p>
        </w:tc>
        <w:tc>
          <w:tcPr>
            <w:tcW w:w="3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A59C570" w14:textId="77777777" w:rsidR="00A944A1" w:rsidRDefault="00B95F5A">
            <w:pPr>
              <w:spacing w:after="20" w:line="252" w:lineRule="auto"/>
            </w:pPr>
            <w:r>
              <w:rPr>
                <w:sz w:val="17"/>
                <w:szCs w:val="17"/>
              </w:rPr>
              <w:t>Comprehensive evaluation + calibration</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0F81290" w14:textId="77777777" w:rsidR="00A944A1" w:rsidRDefault="00B95F5A">
            <w:pPr>
              <w:spacing w:after="20" w:line="252" w:lineRule="auto"/>
            </w:pPr>
            <w:r>
              <w:rPr>
                <w:sz w:val="17"/>
                <w:szCs w:val="17"/>
              </w:rPr>
              <w:t>Partly done</w:t>
            </w:r>
          </w:p>
        </w:tc>
        <w:tc>
          <w:tcPr>
            <w:tcW w:w="33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7ECCC9E" w14:textId="77777777" w:rsidR="00A944A1" w:rsidRDefault="00B95F5A">
            <w:pPr>
              <w:spacing w:after="20" w:line="252" w:lineRule="auto"/>
            </w:pPr>
            <w:r>
              <w:rPr>
                <w:sz w:val="17"/>
                <w:szCs w:val="17"/>
              </w:rPr>
              <w:t>Metric panel with CIs, ECE/Brier after temperature scaling</w:t>
            </w:r>
          </w:p>
        </w:tc>
      </w:tr>
      <w:tr w:rsidR="00A944A1" w14:paraId="5BE291C5" w14:textId="77777777">
        <w:tblPrEx>
          <w:tblCellMar>
            <w:top w:w="0" w:type="dxa"/>
            <w:bottom w:w="0" w:type="dxa"/>
          </w:tblCellMar>
        </w:tblPrEx>
        <w:trPr>
          <w:cantSplit/>
          <w:jc w:val="center"/>
        </w:trPr>
        <w:tc>
          <w:tcPr>
            <w:tcW w:w="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462E77B" w14:textId="77777777" w:rsidR="00A944A1" w:rsidRDefault="00B95F5A">
            <w:pPr>
              <w:spacing w:after="20" w:line="252" w:lineRule="auto"/>
              <w:jc w:val="center"/>
            </w:pPr>
            <w:r>
              <w:rPr>
                <w:sz w:val="17"/>
                <w:szCs w:val="17"/>
              </w:rPr>
              <w:t>6</w:t>
            </w:r>
          </w:p>
        </w:tc>
        <w:tc>
          <w:tcPr>
            <w:tcW w:w="3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15752C5" w14:textId="77777777" w:rsidR="00A944A1" w:rsidRDefault="00B95F5A">
            <w:pPr>
              <w:spacing w:after="20" w:line="252" w:lineRule="auto"/>
            </w:pPr>
            <w:r>
              <w:rPr>
                <w:sz w:val="17"/>
                <w:szCs w:val="17"/>
              </w:rPr>
              <w:t>Patch-relevance explainability + faithfulness test</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E0F176C" w14:textId="77777777" w:rsidR="00A944A1" w:rsidRDefault="00B95F5A">
            <w:pPr>
              <w:spacing w:after="20" w:line="252" w:lineRule="auto"/>
            </w:pPr>
            <w:r>
              <w:rPr>
                <w:sz w:val="17"/>
                <w:szCs w:val="17"/>
              </w:rPr>
              <w:t>Partly done</w:t>
            </w:r>
          </w:p>
        </w:tc>
        <w:tc>
          <w:tcPr>
            <w:tcW w:w="33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4026B7E" w14:textId="77777777" w:rsidR="00A944A1" w:rsidRDefault="00B95F5A">
            <w:pPr>
              <w:spacing w:after="20" w:line="252" w:lineRule="auto"/>
            </w:pPr>
            <w:r>
              <w:rPr>
                <w:sz w:val="17"/>
                <w:szCs w:val="17"/>
              </w:rPr>
              <w:t>TP/TN/FP/FN figures; deletion-test win rate reported</w:t>
            </w:r>
          </w:p>
        </w:tc>
      </w:tr>
      <w:tr w:rsidR="00A944A1" w14:paraId="6C438D77" w14:textId="77777777">
        <w:tblPrEx>
          <w:tblCellMar>
            <w:top w:w="0" w:type="dxa"/>
            <w:bottom w:w="0" w:type="dxa"/>
          </w:tblCellMar>
        </w:tblPrEx>
        <w:trPr>
          <w:cantSplit/>
          <w:jc w:val="center"/>
        </w:trPr>
        <w:tc>
          <w:tcPr>
            <w:tcW w:w="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DFF19F8" w14:textId="77777777" w:rsidR="00A944A1" w:rsidRDefault="00B95F5A">
            <w:pPr>
              <w:spacing w:after="20" w:line="252" w:lineRule="auto"/>
              <w:jc w:val="center"/>
            </w:pPr>
            <w:r>
              <w:rPr>
                <w:sz w:val="17"/>
                <w:szCs w:val="17"/>
              </w:rPr>
              <w:t>7</w:t>
            </w:r>
          </w:p>
        </w:tc>
        <w:tc>
          <w:tcPr>
            <w:tcW w:w="3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E940C0B" w14:textId="77777777" w:rsidR="00A944A1" w:rsidRDefault="00B95F5A">
            <w:pPr>
              <w:spacing w:after="20" w:line="252" w:lineRule="auto"/>
            </w:pPr>
            <w:r>
              <w:rPr>
                <w:sz w:val="17"/>
                <w:szCs w:val="17"/>
              </w:rPr>
              <w:t>Inference CLI (single, batch, demo)</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09EF0BD" w14:textId="77777777" w:rsidR="00A944A1" w:rsidRDefault="00B95F5A">
            <w:pPr>
              <w:spacing w:after="20" w:line="252" w:lineRule="auto"/>
            </w:pPr>
            <w:r>
              <w:rPr>
                <w:sz w:val="17"/>
                <w:szCs w:val="17"/>
              </w:rPr>
              <w:t>Done</w:t>
            </w:r>
          </w:p>
        </w:tc>
        <w:tc>
          <w:tcPr>
            <w:tcW w:w="33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C866E56" w14:textId="77777777" w:rsidR="00A944A1" w:rsidRDefault="00B95F5A">
            <w:pPr>
              <w:spacing w:after="20" w:line="252" w:lineRule="auto"/>
            </w:pPr>
            <w:r>
              <w:rPr>
                <w:sz w:val="17"/>
                <w:szCs w:val="17"/>
              </w:rPr>
              <w:t>Prediction + figure for any patient ID</w:t>
            </w:r>
          </w:p>
        </w:tc>
      </w:tr>
      <w:tr w:rsidR="00A944A1" w14:paraId="52916274" w14:textId="77777777">
        <w:tblPrEx>
          <w:tblCellMar>
            <w:top w:w="0" w:type="dxa"/>
            <w:bottom w:w="0" w:type="dxa"/>
          </w:tblCellMar>
        </w:tblPrEx>
        <w:trPr>
          <w:cantSplit/>
          <w:jc w:val="center"/>
        </w:trPr>
        <w:tc>
          <w:tcPr>
            <w:tcW w:w="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696FF38" w14:textId="77777777" w:rsidR="00A944A1" w:rsidRDefault="00B95F5A">
            <w:pPr>
              <w:spacing w:after="20" w:line="252" w:lineRule="auto"/>
              <w:jc w:val="center"/>
            </w:pPr>
            <w:r>
              <w:rPr>
                <w:sz w:val="17"/>
                <w:szCs w:val="17"/>
              </w:rPr>
              <w:t>8</w:t>
            </w:r>
          </w:p>
        </w:tc>
        <w:tc>
          <w:tcPr>
            <w:tcW w:w="3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9CA0440" w14:textId="77777777" w:rsidR="00A944A1" w:rsidRDefault="00B95F5A">
            <w:pPr>
              <w:spacing w:after="20" w:line="252" w:lineRule="auto"/>
            </w:pPr>
            <w:r>
              <w:rPr>
                <w:sz w:val="17"/>
                <w:szCs w:val="17"/>
              </w:rPr>
              <w:t>Web demo (Gradio)</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611DD4B" w14:textId="77777777" w:rsidR="00A944A1" w:rsidRDefault="00B95F5A">
            <w:pPr>
              <w:spacing w:after="20" w:line="252" w:lineRule="auto"/>
            </w:pPr>
            <w:r>
              <w:rPr>
                <w:sz w:val="17"/>
                <w:szCs w:val="17"/>
              </w:rPr>
              <w:t>Planned</w:t>
            </w:r>
          </w:p>
        </w:tc>
        <w:tc>
          <w:tcPr>
            <w:tcW w:w="33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663827B" w14:textId="77777777" w:rsidR="00A944A1" w:rsidRDefault="00B95F5A">
            <w:pPr>
              <w:spacing w:after="20" w:line="252" w:lineRule="auto"/>
            </w:pPr>
            <w:r>
              <w:rPr>
                <w:sz w:val="17"/>
                <w:szCs w:val="17"/>
              </w:rPr>
              <w:t>Upload US + patches → P(PTC), decision, relevance strip</w:t>
            </w:r>
          </w:p>
        </w:tc>
      </w:tr>
    </w:tbl>
    <w:p w14:paraId="2E7AD7B4" w14:textId="77777777" w:rsidR="00A944A1" w:rsidRDefault="00A944A1">
      <w:pPr>
        <w:spacing w:after="120"/>
      </w:pPr>
    </w:p>
    <w:p w14:paraId="39B1ECE2" w14:textId="77777777" w:rsidR="00A944A1" w:rsidRDefault="00B95F5A">
      <w:pPr>
        <w:pStyle w:val="2"/>
      </w:pPr>
      <w:bookmarkStart w:id="27" w:name="_Toc243306915"/>
      <w:r>
        <w:t>5.2 MVP Conceptual Diagram</w:t>
      </w:r>
      <w:bookmarkEnd w:id="27"/>
    </w:p>
    <w:p w14:paraId="79D9616E" w14:textId="77777777" w:rsidR="00A944A1" w:rsidRDefault="00B95F5A">
      <w:pPr>
        <w:keepNext/>
        <w:spacing w:before="120" w:after="60"/>
        <w:jc w:val="center"/>
      </w:pPr>
      <w:r>
        <w:rPr>
          <w:noProof/>
        </w:rPr>
        <w:drawing>
          <wp:inline distT="0" distB="0" distL="0" distR="0" wp14:anchorId="1BC30F81" wp14:editId="25368B27">
            <wp:extent cx="5715000" cy="2733675"/>
            <wp:effectExtent l="0" t="0" r="0" b="0"/>
            <wp:docPr id="11" name="fig9" descr="MVP conceptual diagram: data input, pre-processing, core AI model, risk assessment and the planned web interface, supported by the research evaluation layer." title="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733675"/>
                    </a:xfrm>
                    <a:prstGeom prst="rect">
                      <a:avLst/>
                    </a:prstGeom>
                  </pic:spPr>
                </pic:pic>
              </a:graphicData>
            </a:graphic>
          </wp:inline>
        </w:drawing>
      </w:r>
    </w:p>
    <w:p w14:paraId="237BB62B" w14:textId="77777777" w:rsidR="00A944A1" w:rsidRDefault="00B95F5A">
      <w:pPr>
        <w:spacing w:after="200"/>
        <w:jc w:val="center"/>
      </w:pPr>
      <w:r>
        <w:rPr>
          <w:b/>
          <w:bCs/>
          <w:sz w:val="18"/>
          <w:szCs w:val="18"/>
        </w:rPr>
        <w:t xml:space="preserve">Fig. 9. </w:t>
      </w:r>
      <w:r>
        <w:rPr>
          <w:sz w:val="18"/>
          <w:szCs w:val="18"/>
        </w:rPr>
        <w:t>MVP conceptual diagram: data input, pre-processing, core AI model, risk assessment and the planned web interface, supported by the research evaluation layer.</w:t>
      </w:r>
    </w:p>
    <w:p w14:paraId="5C08572D" w14:textId="77777777" w:rsidR="00A944A1" w:rsidRDefault="00B95F5A">
      <w:pPr>
        <w:pStyle w:val="2"/>
      </w:pPr>
      <w:bookmarkStart w:id="28" w:name="_Toc243306916"/>
      <w:r>
        <w:lastRenderedPageBreak/>
        <w:t>5.3 Implementation Roadmap (Milestones)</w:t>
      </w:r>
      <w:bookmarkEnd w:id="28"/>
    </w:p>
    <w:p w14:paraId="47054518" w14:textId="77777777" w:rsidR="00A944A1" w:rsidRDefault="00B95F5A">
      <w:pPr>
        <w:keepNext/>
        <w:spacing w:before="160" w:after="80"/>
        <w:jc w:val="center"/>
      </w:pPr>
      <w:r>
        <w:rPr>
          <w:b/>
          <w:bCs/>
          <w:sz w:val="18"/>
          <w:szCs w:val="18"/>
        </w:rPr>
        <w:t xml:space="preserve">TABLE XVII. </w:t>
      </w:r>
      <w:r>
        <w:rPr>
          <w:sz w:val="18"/>
          <w:szCs w:val="18"/>
        </w:rPr>
        <w:t>IMPLEMENTATION ROADMAP UP TO THE FINAL PRESENT</w:t>
      </w:r>
      <w:r>
        <w:rPr>
          <w:sz w:val="18"/>
          <w:szCs w:val="18"/>
        </w:rPr>
        <w:t>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600"/>
        <w:gridCol w:w="1700"/>
        <w:gridCol w:w="1226"/>
      </w:tblGrid>
      <w:tr w:rsidR="00A944A1" w14:paraId="00DC0F16" w14:textId="77777777">
        <w:tblPrEx>
          <w:tblCellMar>
            <w:top w:w="0" w:type="dxa"/>
            <w:bottom w:w="0" w:type="dxa"/>
          </w:tblCellMar>
        </w:tblPrEx>
        <w:trPr>
          <w:tblHeader/>
          <w:jc w:val="center"/>
        </w:trPr>
        <w:tc>
          <w:tcPr>
            <w:tcW w:w="15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30388B34" w14:textId="77777777" w:rsidR="00A944A1" w:rsidRDefault="00B95F5A">
            <w:pPr>
              <w:spacing w:after="20" w:line="252" w:lineRule="auto"/>
            </w:pPr>
            <w:r>
              <w:rPr>
                <w:b/>
                <w:bCs/>
                <w:color w:val="FFFFFF"/>
                <w:sz w:val="18"/>
                <w:szCs w:val="18"/>
              </w:rPr>
              <w:t>Phase / Week</w:t>
            </w:r>
          </w:p>
        </w:tc>
        <w:tc>
          <w:tcPr>
            <w:tcW w:w="46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0441096F" w14:textId="77777777" w:rsidR="00A944A1" w:rsidRDefault="00B95F5A">
            <w:pPr>
              <w:spacing w:after="20" w:line="252" w:lineRule="auto"/>
            </w:pPr>
            <w:r>
              <w:rPr>
                <w:b/>
                <w:bCs/>
                <w:color w:val="FFFFFF"/>
                <w:sz w:val="18"/>
                <w:szCs w:val="18"/>
              </w:rPr>
              <w:t>Target deliverable / milestone</w:t>
            </w:r>
          </w:p>
        </w:tc>
        <w:tc>
          <w:tcPr>
            <w:tcW w:w="17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4E139C00" w14:textId="77777777" w:rsidR="00A944A1" w:rsidRDefault="00B95F5A">
            <w:pPr>
              <w:spacing w:after="20" w:line="252" w:lineRule="auto"/>
            </w:pPr>
            <w:r>
              <w:rPr>
                <w:b/>
                <w:bCs/>
                <w:color w:val="FFFFFF"/>
                <w:sz w:val="18"/>
                <w:szCs w:val="18"/>
              </w:rPr>
              <w:t>Responsible member</w:t>
            </w:r>
          </w:p>
        </w:tc>
        <w:tc>
          <w:tcPr>
            <w:tcW w:w="12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61547A13" w14:textId="77777777" w:rsidR="00A944A1" w:rsidRDefault="00B95F5A">
            <w:pPr>
              <w:spacing w:after="20" w:line="252" w:lineRule="auto"/>
            </w:pPr>
            <w:r>
              <w:rPr>
                <w:b/>
                <w:bCs/>
                <w:color w:val="FFFFFF"/>
                <w:sz w:val="18"/>
                <w:szCs w:val="18"/>
              </w:rPr>
              <w:t>Status</w:t>
            </w:r>
          </w:p>
        </w:tc>
      </w:tr>
      <w:tr w:rsidR="00A944A1" w14:paraId="5A04703F" w14:textId="77777777">
        <w:tblPrEx>
          <w:tblCellMar>
            <w:top w:w="0" w:type="dxa"/>
            <w:bottom w:w="0" w:type="dxa"/>
          </w:tblCellMar>
        </w:tblPrEx>
        <w:trPr>
          <w:cantSplit/>
          <w:jc w:val="center"/>
        </w:trPr>
        <w:tc>
          <w:tcPr>
            <w:tcW w:w="1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53B6CDA" w14:textId="77777777" w:rsidR="00A944A1" w:rsidRDefault="00B95F5A">
            <w:pPr>
              <w:spacing w:after="20" w:line="252" w:lineRule="auto"/>
            </w:pPr>
            <w:r>
              <w:rPr>
                <w:b/>
                <w:bCs/>
                <w:sz w:val="17"/>
                <w:szCs w:val="17"/>
              </w:rPr>
              <w:t>Weeks 1–3</w:t>
            </w:r>
          </w:p>
        </w:tc>
        <w:tc>
          <w:tcPr>
            <w:tcW w:w="4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3CBA0F8" w14:textId="77777777" w:rsidR="00A944A1" w:rsidRDefault="00B95F5A">
            <w:pPr>
              <w:spacing w:after="20" w:line="252" w:lineRule="auto"/>
            </w:pPr>
            <w:r>
              <w:rPr>
                <w:sz w:val="17"/>
                <w:szCs w:val="17"/>
              </w:rPr>
              <w:t>Requirements, literature scan, data audit, environment setup (PyTorch, torchvision, scikit-learn); first prototype.</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5EB0ACB" w14:textId="77777777" w:rsidR="00A944A1" w:rsidRDefault="00B95F5A">
            <w:pPr>
              <w:spacing w:after="20" w:line="252" w:lineRule="auto"/>
            </w:pPr>
            <w:r>
              <w:rPr>
                <w:sz w:val="17"/>
                <w:szCs w:val="17"/>
              </w:rPr>
              <w:t>Usmanov Lazizbek</w:t>
            </w:r>
          </w:p>
        </w:tc>
        <w:tc>
          <w:tcPr>
            <w:tcW w:w="1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509F4E3" w14:textId="77777777" w:rsidR="00A944A1" w:rsidRDefault="00B95F5A">
            <w:pPr>
              <w:spacing w:after="20" w:line="252" w:lineRule="auto"/>
            </w:pPr>
            <w:r>
              <w:rPr>
                <w:sz w:val="17"/>
                <w:szCs w:val="17"/>
              </w:rPr>
              <w:t>Completed</w:t>
            </w:r>
          </w:p>
        </w:tc>
      </w:tr>
      <w:tr w:rsidR="00A944A1" w14:paraId="39F8E2C4" w14:textId="77777777">
        <w:tblPrEx>
          <w:tblCellMar>
            <w:top w:w="0" w:type="dxa"/>
            <w:bottom w:w="0" w:type="dxa"/>
          </w:tblCellMar>
        </w:tblPrEx>
        <w:trPr>
          <w:cantSplit/>
          <w:jc w:val="center"/>
        </w:trPr>
        <w:tc>
          <w:tcPr>
            <w:tcW w:w="1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752FB2C" w14:textId="77777777" w:rsidR="00A944A1" w:rsidRDefault="00B95F5A">
            <w:pPr>
              <w:spacing w:after="20" w:line="252" w:lineRule="auto"/>
            </w:pPr>
            <w:r>
              <w:rPr>
                <w:b/>
                <w:bCs/>
                <w:sz w:val="17"/>
                <w:szCs w:val="17"/>
              </w:rPr>
              <w:t>Weeks 4–6</w:t>
            </w:r>
          </w:p>
        </w:tc>
        <w:tc>
          <w:tcPr>
            <w:tcW w:w="46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57AC277" w14:textId="77777777" w:rsidR="00A944A1" w:rsidRDefault="00B95F5A">
            <w:pPr>
              <w:spacing w:after="20" w:line="252" w:lineRule="auto"/>
            </w:pPr>
            <w:r>
              <w:rPr>
                <w:sz w:val="17"/>
                <w:szCs w:val="17"/>
              </w:rPr>
              <w:t xml:space="preserve">Core pipeline: unified </w:t>
            </w:r>
            <w:r>
              <w:rPr>
                <w:rFonts w:ascii="Consolas" w:eastAsia="Consolas" w:hAnsi="Consolas" w:cs="Consolas"/>
                <w:sz w:val="15"/>
                <w:szCs w:val="15"/>
              </w:rPr>
              <w:t>main.py</w:t>
            </w:r>
            <w:r>
              <w:rPr>
                <w:sz w:val="17"/>
                <w:szCs w:val="17"/>
              </w:rPr>
              <w:t>, multimodal model, baseline training, overfitting fixes, fold-0 run; inference CLI.</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1833643" w14:textId="77777777" w:rsidR="00A944A1" w:rsidRDefault="00B95F5A">
            <w:pPr>
              <w:spacing w:after="20" w:line="252" w:lineRule="auto"/>
            </w:pPr>
            <w:r>
              <w:rPr>
                <w:sz w:val="17"/>
                <w:szCs w:val="17"/>
              </w:rPr>
              <w:t>Usmanov Lazizbek</w:t>
            </w:r>
          </w:p>
        </w:tc>
        <w:tc>
          <w:tcPr>
            <w:tcW w:w="1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1C55272" w14:textId="77777777" w:rsidR="00A944A1" w:rsidRDefault="00B95F5A">
            <w:pPr>
              <w:spacing w:after="20" w:line="252" w:lineRule="auto"/>
            </w:pPr>
            <w:r>
              <w:rPr>
                <w:sz w:val="17"/>
                <w:szCs w:val="17"/>
              </w:rPr>
              <w:t>Completed</w:t>
            </w:r>
          </w:p>
        </w:tc>
      </w:tr>
      <w:tr w:rsidR="00A944A1" w14:paraId="4FC6D3B8" w14:textId="77777777">
        <w:tblPrEx>
          <w:tblCellMar>
            <w:top w:w="0" w:type="dxa"/>
            <w:bottom w:w="0" w:type="dxa"/>
          </w:tblCellMar>
        </w:tblPrEx>
        <w:trPr>
          <w:cantSplit/>
          <w:jc w:val="center"/>
        </w:trPr>
        <w:tc>
          <w:tcPr>
            <w:tcW w:w="1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C203CB7" w14:textId="77777777" w:rsidR="00A944A1" w:rsidRDefault="00B95F5A">
            <w:pPr>
              <w:spacing w:after="20" w:line="252" w:lineRule="auto"/>
            </w:pPr>
            <w:r>
              <w:rPr>
                <w:b/>
                <w:bCs/>
                <w:sz w:val="17"/>
                <w:szCs w:val="17"/>
              </w:rPr>
              <w:t>Weeks 7–8</w:t>
            </w:r>
          </w:p>
        </w:tc>
        <w:tc>
          <w:tcPr>
            <w:tcW w:w="4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BC60536" w14:textId="77777777" w:rsidR="00A944A1" w:rsidRDefault="00B95F5A">
            <w:pPr>
              <w:spacing w:after="20" w:line="252" w:lineRule="auto"/>
            </w:pPr>
            <w:r>
              <w:rPr>
                <w:sz w:val="17"/>
                <w:szCs w:val="17"/>
              </w:rPr>
              <w:t xml:space="preserve">Midterm proposal and presentation; shared </w:t>
            </w:r>
            <w:r>
              <w:rPr>
                <w:rFonts w:ascii="Consolas" w:eastAsia="Consolas" w:hAnsi="Consolas" w:cs="Consolas"/>
                <w:sz w:val="15"/>
                <w:szCs w:val="15"/>
              </w:rPr>
              <w:t>model.py</w:t>
            </w:r>
            <w:r>
              <w:rPr>
                <w:sz w:val="17"/>
                <w:szCs w:val="17"/>
              </w:rPr>
              <w:t>; explicit stage freezing; epoch/patience fix; ablation setup.</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6C29C19" w14:textId="77777777" w:rsidR="00A944A1" w:rsidRDefault="00B95F5A">
            <w:pPr>
              <w:spacing w:after="20" w:line="252" w:lineRule="auto"/>
            </w:pPr>
            <w:r>
              <w:rPr>
                <w:sz w:val="17"/>
                <w:szCs w:val="17"/>
              </w:rPr>
              <w:t>Usmanov Lazizbek</w:t>
            </w:r>
          </w:p>
        </w:tc>
        <w:tc>
          <w:tcPr>
            <w:tcW w:w="1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2EB1664" w14:textId="77777777" w:rsidR="00A944A1" w:rsidRDefault="00B95F5A">
            <w:pPr>
              <w:spacing w:after="20" w:line="252" w:lineRule="auto"/>
            </w:pPr>
            <w:r>
              <w:rPr>
                <w:sz w:val="17"/>
                <w:szCs w:val="17"/>
              </w:rPr>
              <w:t>In progress</w:t>
            </w:r>
          </w:p>
        </w:tc>
      </w:tr>
      <w:tr w:rsidR="00A944A1" w14:paraId="2A126360" w14:textId="77777777">
        <w:tblPrEx>
          <w:tblCellMar>
            <w:top w:w="0" w:type="dxa"/>
            <w:bottom w:w="0" w:type="dxa"/>
          </w:tblCellMar>
        </w:tblPrEx>
        <w:trPr>
          <w:cantSplit/>
          <w:jc w:val="center"/>
        </w:trPr>
        <w:tc>
          <w:tcPr>
            <w:tcW w:w="1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9B50812" w14:textId="77777777" w:rsidR="00A944A1" w:rsidRDefault="00B95F5A">
            <w:pPr>
              <w:spacing w:after="20" w:line="252" w:lineRule="auto"/>
            </w:pPr>
            <w:r>
              <w:rPr>
                <w:b/>
                <w:bCs/>
                <w:sz w:val="17"/>
                <w:szCs w:val="17"/>
              </w:rPr>
              <w:t>Weeks 9–10</w:t>
            </w:r>
          </w:p>
        </w:tc>
        <w:tc>
          <w:tcPr>
            <w:tcW w:w="46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103664A" w14:textId="77777777" w:rsidR="00A944A1" w:rsidRDefault="00B95F5A">
            <w:pPr>
              <w:spacing w:after="20" w:line="252" w:lineRule="auto"/>
            </w:pPr>
            <w:r>
              <w:rPr>
                <w:sz w:val="17"/>
                <w:szCs w:val="17"/>
              </w:rPr>
              <w:t>Full 5-fold CV with nested selection; ablation A0–A3 (Objective 1); reproducibility re-runs (Objective 2); integration and MVP functional testing.</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A78173A" w14:textId="77777777" w:rsidR="00A944A1" w:rsidRDefault="00B95F5A">
            <w:pPr>
              <w:spacing w:after="20" w:line="252" w:lineRule="auto"/>
            </w:pPr>
            <w:r>
              <w:rPr>
                <w:sz w:val="17"/>
                <w:szCs w:val="17"/>
              </w:rPr>
              <w:t>Usmanov Lazizbek</w:t>
            </w:r>
          </w:p>
        </w:tc>
        <w:tc>
          <w:tcPr>
            <w:tcW w:w="1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C1FC697" w14:textId="77777777" w:rsidR="00A944A1" w:rsidRDefault="00B95F5A">
            <w:pPr>
              <w:spacing w:after="20" w:line="252" w:lineRule="auto"/>
            </w:pPr>
            <w:r>
              <w:rPr>
                <w:sz w:val="17"/>
                <w:szCs w:val="17"/>
              </w:rPr>
              <w:t>Planned</w:t>
            </w:r>
          </w:p>
        </w:tc>
      </w:tr>
      <w:tr w:rsidR="00A944A1" w14:paraId="1BEBEB4F" w14:textId="77777777">
        <w:tblPrEx>
          <w:tblCellMar>
            <w:top w:w="0" w:type="dxa"/>
            <w:bottom w:w="0" w:type="dxa"/>
          </w:tblCellMar>
        </w:tblPrEx>
        <w:trPr>
          <w:cantSplit/>
          <w:jc w:val="center"/>
        </w:trPr>
        <w:tc>
          <w:tcPr>
            <w:tcW w:w="1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E7B2F85" w14:textId="77777777" w:rsidR="00A944A1" w:rsidRDefault="00B95F5A">
            <w:pPr>
              <w:spacing w:after="20" w:line="252" w:lineRule="auto"/>
            </w:pPr>
            <w:r>
              <w:rPr>
                <w:b/>
                <w:bCs/>
                <w:sz w:val="17"/>
                <w:szCs w:val="17"/>
              </w:rPr>
              <w:t>Weeks 11–12</w:t>
            </w:r>
          </w:p>
        </w:tc>
        <w:tc>
          <w:tcPr>
            <w:tcW w:w="4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6DACC64" w14:textId="77777777" w:rsidR="00A944A1" w:rsidRDefault="00B95F5A">
            <w:pPr>
              <w:spacing w:after="20" w:line="252" w:lineRule="auto"/>
            </w:pPr>
            <w:r>
              <w:rPr>
                <w:sz w:val="17"/>
                <w:szCs w:val="17"/>
              </w:rPr>
              <w:t>Temperature scaling and calibration analysis; deletion test, attention rollout and Grad-CAM; Gradio web demo; final system testing.</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2E018AE" w14:textId="77777777" w:rsidR="00A944A1" w:rsidRDefault="00B95F5A">
            <w:pPr>
              <w:spacing w:after="20" w:line="252" w:lineRule="auto"/>
            </w:pPr>
            <w:r>
              <w:rPr>
                <w:sz w:val="17"/>
                <w:szCs w:val="17"/>
              </w:rPr>
              <w:t>Usmanov Lazizbek</w:t>
            </w:r>
          </w:p>
        </w:tc>
        <w:tc>
          <w:tcPr>
            <w:tcW w:w="1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A1FAAE5" w14:textId="77777777" w:rsidR="00A944A1" w:rsidRDefault="00B95F5A">
            <w:pPr>
              <w:spacing w:after="20" w:line="252" w:lineRule="auto"/>
            </w:pPr>
            <w:r>
              <w:rPr>
                <w:sz w:val="17"/>
                <w:szCs w:val="17"/>
              </w:rPr>
              <w:t>Planned</w:t>
            </w:r>
          </w:p>
        </w:tc>
      </w:tr>
      <w:tr w:rsidR="00A944A1" w14:paraId="1B184291" w14:textId="77777777">
        <w:tblPrEx>
          <w:tblCellMar>
            <w:top w:w="0" w:type="dxa"/>
            <w:bottom w:w="0" w:type="dxa"/>
          </w:tblCellMar>
        </w:tblPrEx>
        <w:trPr>
          <w:cantSplit/>
          <w:jc w:val="center"/>
        </w:trPr>
        <w:tc>
          <w:tcPr>
            <w:tcW w:w="15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4AF008D" w14:textId="77777777" w:rsidR="00A944A1" w:rsidRDefault="00B95F5A">
            <w:pPr>
              <w:spacing w:after="20" w:line="252" w:lineRule="auto"/>
            </w:pPr>
            <w:r>
              <w:rPr>
                <w:b/>
                <w:bCs/>
                <w:sz w:val="17"/>
                <w:szCs w:val="17"/>
              </w:rPr>
              <w:t>Week 13</w:t>
            </w:r>
          </w:p>
        </w:tc>
        <w:tc>
          <w:tcPr>
            <w:tcW w:w="46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8B50CAC" w14:textId="77777777" w:rsidR="00A944A1" w:rsidRDefault="00B95F5A">
            <w:pPr>
              <w:spacing w:after="20" w:line="252" w:lineRule="auto"/>
            </w:pPr>
            <w:r>
              <w:rPr>
                <w:sz w:val="17"/>
                <w:szCs w:val="17"/>
              </w:rPr>
              <w:t>Research evaluation: answer RQ1–RQ3 against the SMART targets; error analysis of FP/FN cases.</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4B3E818" w14:textId="77777777" w:rsidR="00A944A1" w:rsidRDefault="00B95F5A">
            <w:pPr>
              <w:spacing w:after="20" w:line="252" w:lineRule="auto"/>
            </w:pPr>
            <w:r>
              <w:rPr>
                <w:sz w:val="17"/>
                <w:szCs w:val="17"/>
              </w:rPr>
              <w:t>Usmanov Lazizbek</w:t>
            </w:r>
          </w:p>
        </w:tc>
        <w:tc>
          <w:tcPr>
            <w:tcW w:w="1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4DBB0BF" w14:textId="77777777" w:rsidR="00A944A1" w:rsidRDefault="00B95F5A">
            <w:pPr>
              <w:spacing w:after="20" w:line="252" w:lineRule="auto"/>
            </w:pPr>
            <w:r>
              <w:rPr>
                <w:sz w:val="17"/>
                <w:szCs w:val="17"/>
              </w:rPr>
              <w:t>Planned</w:t>
            </w:r>
          </w:p>
        </w:tc>
      </w:tr>
      <w:tr w:rsidR="00A944A1" w14:paraId="3189299D" w14:textId="77777777">
        <w:tblPrEx>
          <w:tblCellMar>
            <w:top w:w="0" w:type="dxa"/>
            <w:bottom w:w="0" w:type="dxa"/>
          </w:tblCellMar>
        </w:tblPrEx>
        <w:trPr>
          <w:cantSplit/>
          <w:jc w:val="center"/>
        </w:trPr>
        <w:tc>
          <w:tcPr>
            <w:tcW w:w="15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CBE6A7A" w14:textId="77777777" w:rsidR="00A944A1" w:rsidRDefault="00B95F5A">
            <w:pPr>
              <w:spacing w:after="20" w:line="252" w:lineRule="auto"/>
            </w:pPr>
            <w:r>
              <w:rPr>
                <w:b/>
                <w:bCs/>
                <w:sz w:val="17"/>
                <w:szCs w:val="17"/>
              </w:rPr>
              <w:t>Week 14</w:t>
            </w:r>
          </w:p>
        </w:tc>
        <w:tc>
          <w:tcPr>
            <w:tcW w:w="46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0078DD6" w14:textId="77777777" w:rsidR="00A944A1" w:rsidRDefault="00B95F5A">
            <w:pPr>
              <w:spacing w:after="20" w:line="252" w:lineRule="auto"/>
            </w:pPr>
            <w:r>
              <w:rPr>
                <w:sz w:val="17"/>
                <w:szCs w:val="17"/>
              </w:rPr>
              <w:t>Documentation: final report, README, reproducibility guide, final presentation and live demo.</w:t>
            </w:r>
          </w:p>
        </w:tc>
        <w:tc>
          <w:tcPr>
            <w:tcW w:w="17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CD8F11B" w14:textId="77777777" w:rsidR="00A944A1" w:rsidRDefault="00B95F5A">
            <w:pPr>
              <w:spacing w:after="20" w:line="252" w:lineRule="auto"/>
            </w:pPr>
            <w:r>
              <w:rPr>
                <w:sz w:val="17"/>
                <w:szCs w:val="17"/>
              </w:rPr>
              <w:t>Usmanov Lazizbek</w:t>
            </w:r>
          </w:p>
        </w:tc>
        <w:tc>
          <w:tcPr>
            <w:tcW w:w="1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9A672A6" w14:textId="77777777" w:rsidR="00A944A1" w:rsidRDefault="00B95F5A">
            <w:pPr>
              <w:spacing w:after="20" w:line="252" w:lineRule="auto"/>
            </w:pPr>
            <w:r>
              <w:rPr>
                <w:sz w:val="17"/>
                <w:szCs w:val="17"/>
              </w:rPr>
              <w:t>Planned</w:t>
            </w:r>
          </w:p>
        </w:tc>
      </w:tr>
    </w:tbl>
    <w:p w14:paraId="760E47AB" w14:textId="77777777" w:rsidR="00A944A1" w:rsidRDefault="00A944A1">
      <w:pPr>
        <w:spacing w:after="120"/>
      </w:pPr>
    </w:p>
    <w:p w14:paraId="1CE070F2" w14:textId="77777777" w:rsidR="00A944A1" w:rsidRDefault="00B95F5A">
      <w:pPr>
        <w:pStyle w:val="2"/>
      </w:pPr>
      <w:bookmarkStart w:id="29" w:name="_Toc243306917"/>
      <w:r>
        <w:t>5.4 Evaluation Plan</w:t>
      </w:r>
      <w:bookmarkEnd w:id="29"/>
    </w:p>
    <w:p w14:paraId="6959B746" w14:textId="77777777" w:rsidR="00A944A1" w:rsidRDefault="00B95F5A">
      <w:pPr>
        <w:keepNext/>
        <w:spacing w:before="160" w:after="80"/>
        <w:jc w:val="center"/>
      </w:pPr>
      <w:r>
        <w:rPr>
          <w:b/>
          <w:bCs/>
          <w:sz w:val="18"/>
          <w:szCs w:val="18"/>
        </w:rPr>
        <w:t xml:space="preserve">TABLE XVIII. </w:t>
      </w:r>
      <w:r>
        <w:rPr>
          <w:sz w:val="18"/>
          <w:szCs w:val="18"/>
        </w:rPr>
        <w:t>PLANNED EXPERIMENTS MAPPED TO RESEARCH QUESTIONS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900"/>
        <w:gridCol w:w="1100"/>
        <w:gridCol w:w="2226"/>
      </w:tblGrid>
      <w:tr w:rsidR="00A944A1" w14:paraId="5AF0C4BF" w14:textId="77777777">
        <w:tblPrEx>
          <w:tblCellMar>
            <w:top w:w="0" w:type="dxa"/>
            <w:bottom w:w="0" w:type="dxa"/>
          </w:tblCellMar>
        </w:tblPrEx>
        <w:trPr>
          <w:tblHeader/>
          <w:jc w:val="center"/>
        </w:trPr>
        <w:tc>
          <w:tcPr>
            <w:tcW w:w="8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31D8DD96" w14:textId="77777777" w:rsidR="00A944A1" w:rsidRDefault="00B95F5A">
            <w:pPr>
              <w:spacing w:after="20" w:line="252" w:lineRule="auto"/>
            </w:pPr>
            <w:r>
              <w:rPr>
                <w:b/>
                <w:bCs/>
                <w:color w:val="FFFFFF"/>
                <w:sz w:val="18"/>
                <w:szCs w:val="18"/>
              </w:rPr>
              <w:t>Exp.</w:t>
            </w:r>
          </w:p>
        </w:tc>
        <w:tc>
          <w:tcPr>
            <w:tcW w:w="49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67B97F35" w14:textId="77777777" w:rsidR="00A944A1" w:rsidRDefault="00B95F5A">
            <w:pPr>
              <w:spacing w:after="20" w:line="252" w:lineRule="auto"/>
            </w:pPr>
            <w:r>
              <w:rPr>
                <w:b/>
                <w:bCs/>
                <w:color w:val="FFFFFF"/>
                <w:sz w:val="18"/>
                <w:szCs w:val="18"/>
              </w:rPr>
              <w:t>Description</w:t>
            </w:r>
          </w:p>
        </w:tc>
        <w:tc>
          <w:tcPr>
            <w:tcW w:w="11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52520B8A" w14:textId="77777777" w:rsidR="00A944A1" w:rsidRDefault="00B95F5A">
            <w:pPr>
              <w:spacing w:after="20" w:line="252" w:lineRule="auto"/>
            </w:pPr>
            <w:r>
              <w:rPr>
                <w:b/>
                <w:bCs/>
                <w:color w:val="FFFFFF"/>
                <w:sz w:val="18"/>
                <w:szCs w:val="18"/>
              </w:rPr>
              <w:t>RQ</w:t>
            </w:r>
          </w:p>
        </w:tc>
        <w:tc>
          <w:tcPr>
            <w:tcW w:w="22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30918D91" w14:textId="77777777" w:rsidR="00A944A1" w:rsidRDefault="00B95F5A">
            <w:pPr>
              <w:spacing w:after="20" w:line="252" w:lineRule="auto"/>
            </w:pPr>
            <w:r>
              <w:rPr>
                <w:b/>
                <w:bCs/>
                <w:color w:val="FFFFFF"/>
                <w:sz w:val="18"/>
                <w:szCs w:val="18"/>
              </w:rPr>
              <w:t>Primary outcome</w:t>
            </w:r>
          </w:p>
        </w:tc>
      </w:tr>
      <w:tr w:rsidR="00A944A1" w14:paraId="02329429" w14:textId="77777777">
        <w:tblPrEx>
          <w:tblCellMar>
            <w:top w:w="0" w:type="dxa"/>
            <w:bottom w:w="0" w:type="dxa"/>
          </w:tblCellMar>
        </w:tblPrEx>
        <w:trPr>
          <w:cantSplit/>
          <w:jc w:val="center"/>
        </w:trPr>
        <w:tc>
          <w:tcPr>
            <w:tcW w:w="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1B8C1C1" w14:textId="77777777" w:rsidR="00A944A1" w:rsidRDefault="00B95F5A">
            <w:pPr>
              <w:spacing w:after="20" w:line="252" w:lineRule="auto"/>
              <w:jc w:val="center"/>
            </w:pPr>
            <w:r>
              <w:rPr>
                <w:b/>
                <w:bCs/>
                <w:sz w:val="17"/>
                <w:szCs w:val="17"/>
              </w:rPr>
              <w:t>E1</w:t>
            </w:r>
          </w:p>
        </w:tc>
        <w:tc>
          <w:tcPr>
            <w:tcW w:w="49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7EDF850" w14:textId="77777777" w:rsidR="00A944A1" w:rsidRDefault="00B95F5A">
            <w:pPr>
              <w:spacing w:after="20" w:line="252" w:lineRule="auto"/>
            </w:pPr>
            <w:r>
              <w:rPr>
                <w:sz w:val="17"/>
                <w:szCs w:val="17"/>
              </w:rPr>
              <w:t>Ablation A0 (unfrozen) → A3 (full recipe), 5 folds each</w:t>
            </w:r>
          </w:p>
        </w:tc>
        <w:tc>
          <w:tcPr>
            <w:tcW w:w="1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F5BB774" w14:textId="77777777" w:rsidR="00A944A1" w:rsidRDefault="00B95F5A">
            <w:pPr>
              <w:spacing w:after="20" w:line="252" w:lineRule="auto"/>
              <w:jc w:val="center"/>
            </w:pPr>
            <w:r>
              <w:rPr>
                <w:sz w:val="17"/>
                <w:szCs w:val="17"/>
              </w:rPr>
              <w:t>RQ1</w:t>
            </w:r>
          </w:p>
        </w:tc>
        <w:tc>
          <w:tcPr>
            <w:tcW w:w="2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0C99C54B" w14:textId="77777777" w:rsidR="00A944A1" w:rsidRDefault="00B95F5A">
            <w:pPr>
              <w:spacing w:after="20" w:line="252" w:lineRule="auto"/>
            </w:pPr>
            <w:r>
              <w:rPr>
                <w:sz w:val="17"/>
                <w:szCs w:val="17"/>
              </w:rPr>
              <w:t>Mean ± SD AUROC; train–val loss gap</w:t>
            </w:r>
          </w:p>
        </w:tc>
      </w:tr>
      <w:tr w:rsidR="00A944A1" w14:paraId="72D530B0" w14:textId="77777777">
        <w:tblPrEx>
          <w:tblCellMar>
            <w:top w:w="0" w:type="dxa"/>
            <w:bottom w:w="0" w:type="dxa"/>
          </w:tblCellMar>
        </w:tblPrEx>
        <w:trPr>
          <w:cantSplit/>
          <w:jc w:val="center"/>
        </w:trPr>
        <w:tc>
          <w:tcPr>
            <w:tcW w:w="8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696A8810" w14:textId="77777777" w:rsidR="00A944A1" w:rsidRDefault="00B95F5A">
            <w:pPr>
              <w:spacing w:after="20" w:line="252" w:lineRule="auto"/>
              <w:jc w:val="center"/>
            </w:pPr>
            <w:r>
              <w:rPr>
                <w:b/>
                <w:bCs/>
                <w:sz w:val="17"/>
                <w:szCs w:val="17"/>
              </w:rPr>
              <w:t>E2</w:t>
            </w:r>
          </w:p>
        </w:tc>
        <w:tc>
          <w:tcPr>
            <w:tcW w:w="49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6F2BD3C" w14:textId="77777777" w:rsidR="00A944A1" w:rsidRDefault="00B95F5A">
            <w:pPr>
              <w:spacing w:after="20" w:line="252" w:lineRule="auto"/>
            </w:pPr>
            <w:r>
              <w:rPr>
                <w:sz w:val="17"/>
                <w:szCs w:val="17"/>
              </w:rPr>
              <w:t>Three identical-seed re-runs and one different-seed run of the full pipeline</w:t>
            </w:r>
          </w:p>
        </w:tc>
        <w:tc>
          <w:tcPr>
            <w:tcW w:w="11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952751A" w14:textId="77777777" w:rsidR="00A944A1" w:rsidRDefault="00B95F5A">
            <w:pPr>
              <w:spacing w:after="20" w:line="252" w:lineRule="auto"/>
              <w:jc w:val="center"/>
            </w:pPr>
            <w:r>
              <w:rPr>
                <w:sz w:val="17"/>
                <w:szCs w:val="17"/>
              </w:rPr>
              <w:t>RQ2</w:t>
            </w:r>
          </w:p>
        </w:tc>
        <w:tc>
          <w:tcPr>
            <w:tcW w:w="2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B6312CE" w14:textId="77777777" w:rsidR="00A944A1" w:rsidRDefault="00B95F5A">
            <w:pPr>
              <w:spacing w:after="20" w:line="252" w:lineRule="auto"/>
            </w:pPr>
            <w:r>
              <w:rPr>
                <w:sz w:val="17"/>
                <w:szCs w:val="17"/>
              </w:rPr>
              <w:t>AUROC variance; runtime per fold</w:t>
            </w:r>
          </w:p>
        </w:tc>
      </w:tr>
      <w:tr w:rsidR="00A944A1" w14:paraId="1D580BEB" w14:textId="77777777">
        <w:tblPrEx>
          <w:tblCellMar>
            <w:top w:w="0" w:type="dxa"/>
            <w:bottom w:w="0" w:type="dxa"/>
          </w:tblCellMar>
        </w:tblPrEx>
        <w:trPr>
          <w:cantSplit/>
          <w:jc w:val="center"/>
        </w:trPr>
        <w:tc>
          <w:tcPr>
            <w:tcW w:w="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77B9D78E" w14:textId="77777777" w:rsidR="00A944A1" w:rsidRDefault="00B95F5A">
            <w:pPr>
              <w:spacing w:after="20" w:line="252" w:lineRule="auto"/>
              <w:jc w:val="center"/>
            </w:pPr>
            <w:r>
              <w:rPr>
                <w:b/>
                <w:bCs/>
                <w:sz w:val="17"/>
                <w:szCs w:val="17"/>
              </w:rPr>
              <w:t>E3</w:t>
            </w:r>
          </w:p>
        </w:tc>
        <w:tc>
          <w:tcPr>
            <w:tcW w:w="49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F8F5A19" w14:textId="77777777" w:rsidR="00A944A1" w:rsidRDefault="00B95F5A">
            <w:pPr>
              <w:spacing w:after="20" w:line="252" w:lineRule="auto"/>
            </w:pPr>
            <w:r>
              <w:rPr>
                <w:sz w:val="17"/>
                <w:szCs w:val="17"/>
              </w:rPr>
              <w:t>Full metric panel at 0.5 and Youden thresholds; temperature scaling</w:t>
            </w:r>
          </w:p>
        </w:tc>
        <w:tc>
          <w:tcPr>
            <w:tcW w:w="1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9804022" w14:textId="77777777" w:rsidR="00A944A1" w:rsidRDefault="00B95F5A">
            <w:pPr>
              <w:spacing w:after="20" w:line="252" w:lineRule="auto"/>
              <w:jc w:val="center"/>
            </w:pPr>
            <w:r>
              <w:rPr>
                <w:sz w:val="17"/>
                <w:szCs w:val="17"/>
              </w:rPr>
              <w:t>RQ3</w:t>
            </w:r>
          </w:p>
        </w:tc>
        <w:tc>
          <w:tcPr>
            <w:tcW w:w="2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8292408" w14:textId="77777777" w:rsidR="00A944A1" w:rsidRDefault="00B95F5A">
            <w:pPr>
              <w:spacing w:after="20" w:line="252" w:lineRule="auto"/>
            </w:pPr>
            <w:r>
              <w:rPr>
                <w:sz w:val="17"/>
                <w:szCs w:val="17"/>
              </w:rPr>
              <w:t>AUROC CI, Brier, ECE, sens/spec</w:t>
            </w:r>
          </w:p>
        </w:tc>
      </w:tr>
      <w:tr w:rsidR="00A944A1" w14:paraId="61C3E1D6" w14:textId="77777777">
        <w:tblPrEx>
          <w:tblCellMar>
            <w:top w:w="0" w:type="dxa"/>
            <w:bottom w:w="0" w:type="dxa"/>
          </w:tblCellMar>
        </w:tblPrEx>
        <w:trPr>
          <w:cantSplit/>
          <w:jc w:val="center"/>
        </w:trPr>
        <w:tc>
          <w:tcPr>
            <w:tcW w:w="8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5CDF503" w14:textId="77777777" w:rsidR="00A944A1" w:rsidRDefault="00B95F5A">
            <w:pPr>
              <w:spacing w:after="20" w:line="252" w:lineRule="auto"/>
              <w:jc w:val="center"/>
            </w:pPr>
            <w:r>
              <w:rPr>
                <w:b/>
                <w:bCs/>
                <w:sz w:val="17"/>
                <w:szCs w:val="17"/>
              </w:rPr>
              <w:t>E4</w:t>
            </w:r>
          </w:p>
        </w:tc>
        <w:tc>
          <w:tcPr>
            <w:tcW w:w="49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93D483C" w14:textId="77777777" w:rsidR="00A944A1" w:rsidRDefault="00B95F5A">
            <w:pPr>
              <w:spacing w:after="20" w:line="252" w:lineRule="auto"/>
            </w:pPr>
            <w:r>
              <w:rPr>
                <w:sz w:val="17"/>
                <w:szCs w:val="17"/>
              </w:rPr>
              <w:t>Deletion test of patch relevance; comparison with attention rollout and Grad-CAM</w:t>
            </w:r>
          </w:p>
        </w:tc>
        <w:tc>
          <w:tcPr>
            <w:tcW w:w="11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1F08FEF7" w14:textId="77777777" w:rsidR="00A944A1" w:rsidRDefault="00B95F5A">
            <w:pPr>
              <w:spacing w:after="20" w:line="252" w:lineRule="auto"/>
              <w:jc w:val="center"/>
            </w:pPr>
            <w:r>
              <w:rPr>
                <w:sz w:val="17"/>
                <w:szCs w:val="17"/>
              </w:rPr>
              <w:t>RQ3</w:t>
            </w:r>
          </w:p>
        </w:tc>
        <w:tc>
          <w:tcPr>
            <w:tcW w:w="22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72A030D" w14:textId="77777777" w:rsidR="00A944A1" w:rsidRDefault="00B95F5A">
            <w:pPr>
              <w:spacing w:after="20" w:line="252" w:lineRule="auto"/>
            </w:pPr>
            <w:r>
              <w:rPr>
                <w:sz w:val="17"/>
                <w:szCs w:val="17"/>
              </w:rPr>
              <w:t>Win rate vs. random patch</w:t>
            </w:r>
          </w:p>
        </w:tc>
      </w:tr>
      <w:tr w:rsidR="00A944A1" w14:paraId="75835E77" w14:textId="77777777">
        <w:tblPrEx>
          <w:tblCellMar>
            <w:top w:w="0" w:type="dxa"/>
            <w:bottom w:w="0" w:type="dxa"/>
          </w:tblCellMar>
        </w:tblPrEx>
        <w:trPr>
          <w:cantSplit/>
          <w:jc w:val="center"/>
        </w:trPr>
        <w:tc>
          <w:tcPr>
            <w:tcW w:w="8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32BBBFF6" w14:textId="77777777" w:rsidR="00A944A1" w:rsidRDefault="00B95F5A">
            <w:pPr>
              <w:spacing w:after="20" w:line="252" w:lineRule="auto"/>
              <w:jc w:val="center"/>
            </w:pPr>
            <w:r>
              <w:rPr>
                <w:b/>
                <w:bCs/>
                <w:sz w:val="17"/>
                <w:szCs w:val="17"/>
              </w:rPr>
              <w:t>E5</w:t>
            </w:r>
          </w:p>
        </w:tc>
        <w:tc>
          <w:tcPr>
            <w:tcW w:w="49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7C00573" w14:textId="77777777" w:rsidR="00A944A1" w:rsidRDefault="00B95F5A">
            <w:pPr>
              <w:spacing w:after="20" w:line="252" w:lineRule="auto"/>
            </w:pPr>
            <w:r>
              <w:rPr>
                <w:sz w:val="17"/>
                <w:szCs w:val="17"/>
              </w:rPr>
              <w:t>Modality ablation: US only vs. cytology only vs. fused (stretch)</w:t>
            </w:r>
          </w:p>
        </w:tc>
        <w:tc>
          <w:tcPr>
            <w:tcW w:w="1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4C9DF8C0" w14:textId="77777777" w:rsidR="00A944A1" w:rsidRDefault="00B95F5A">
            <w:pPr>
              <w:spacing w:after="20" w:line="252" w:lineRule="auto"/>
              <w:jc w:val="center"/>
            </w:pPr>
            <w:r>
              <w:rPr>
                <w:sz w:val="17"/>
                <w:szCs w:val="17"/>
              </w:rPr>
              <w:t>RQ1/RQ3</w:t>
            </w:r>
          </w:p>
        </w:tc>
        <w:tc>
          <w:tcPr>
            <w:tcW w:w="22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35CADC6" w14:textId="77777777" w:rsidR="00A944A1" w:rsidRDefault="00B95F5A">
            <w:pPr>
              <w:spacing w:after="20" w:line="252" w:lineRule="auto"/>
            </w:pPr>
            <w:r>
              <w:rPr>
                <w:sz w:val="17"/>
                <w:szCs w:val="17"/>
              </w:rPr>
              <w:t>ΔAUROC from fusion</w:t>
            </w:r>
          </w:p>
        </w:tc>
      </w:tr>
    </w:tbl>
    <w:p w14:paraId="4BCBFDC1" w14:textId="77777777" w:rsidR="00A944A1" w:rsidRDefault="00A944A1">
      <w:pPr>
        <w:spacing w:after="120"/>
      </w:pPr>
    </w:p>
    <w:p w14:paraId="6BD2BF22" w14:textId="77777777" w:rsidR="00A944A1" w:rsidRDefault="00B95F5A">
      <w:pPr>
        <w:pStyle w:val="2"/>
      </w:pPr>
      <w:bookmarkStart w:id="30" w:name="_Toc243306918"/>
      <w:r>
        <w:t>5.5 Project Risks</w:t>
      </w:r>
      <w:bookmarkEnd w:id="30"/>
    </w:p>
    <w:p w14:paraId="0EFB7C62" w14:textId="77777777" w:rsidR="00A944A1" w:rsidRDefault="00B95F5A">
      <w:pPr>
        <w:keepNext/>
        <w:spacing w:before="160" w:after="80"/>
        <w:jc w:val="center"/>
      </w:pPr>
      <w:r>
        <w:rPr>
          <w:b/>
          <w:bCs/>
          <w:sz w:val="18"/>
          <w:szCs w:val="18"/>
        </w:rPr>
        <w:t xml:space="preserve">TABLE XIX. </w:t>
      </w:r>
      <w:r>
        <w:rPr>
          <w:sz w:val="18"/>
          <w:szCs w:val="18"/>
        </w:rPr>
        <w:t>PROJECT RISK REGISTER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1100"/>
        <w:gridCol w:w="3726"/>
      </w:tblGrid>
      <w:tr w:rsidR="00A944A1" w14:paraId="1D170E0C" w14:textId="77777777">
        <w:tblPrEx>
          <w:tblCellMar>
            <w:top w:w="0" w:type="dxa"/>
            <w:bottom w:w="0" w:type="dxa"/>
          </w:tblCellMar>
        </w:tblPrEx>
        <w:trPr>
          <w:tblHeader/>
          <w:jc w:val="center"/>
        </w:trPr>
        <w:tc>
          <w:tcPr>
            <w:tcW w:w="30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60DF66FC" w14:textId="77777777" w:rsidR="00A944A1" w:rsidRDefault="00B95F5A">
            <w:pPr>
              <w:spacing w:after="20" w:line="252" w:lineRule="auto"/>
            </w:pPr>
            <w:r>
              <w:rPr>
                <w:b/>
                <w:bCs/>
                <w:color w:val="FFFFFF"/>
                <w:sz w:val="18"/>
                <w:szCs w:val="18"/>
              </w:rPr>
              <w:t>Risk</w:t>
            </w:r>
          </w:p>
        </w:tc>
        <w:tc>
          <w:tcPr>
            <w:tcW w:w="12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757EB1E7" w14:textId="77777777" w:rsidR="00A944A1" w:rsidRDefault="00B95F5A">
            <w:pPr>
              <w:spacing w:after="20" w:line="252" w:lineRule="auto"/>
            </w:pPr>
            <w:r>
              <w:rPr>
                <w:b/>
                <w:bCs/>
                <w:color w:val="FFFFFF"/>
                <w:sz w:val="18"/>
                <w:szCs w:val="18"/>
              </w:rPr>
              <w:t>Likelihood</w:t>
            </w:r>
          </w:p>
        </w:tc>
        <w:tc>
          <w:tcPr>
            <w:tcW w:w="1100"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187BDB63" w14:textId="77777777" w:rsidR="00A944A1" w:rsidRDefault="00B95F5A">
            <w:pPr>
              <w:spacing w:after="20" w:line="252" w:lineRule="auto"/>
            </w:pPr>
            <w:r>
              <w:rPr>
                <w:b/>
                <w:bCs/>
                <w:color w:val="FFFFFF"/>
                <w:sz w:val="18"/>
                <w:szCs w:val="18"/>
              </w:rPr>
              <w:t>Impact</w:t>
            </w:r>
          </w:p>
        </w:tc>
        <w:tc>
          <w:tcPr>
            <w:tcW w:w="3726" w:type="dxa"/>
            <w:tcBorders>
              <w:top w:val="single" w:sz="4" w:space="0" w:color="9AA5B5"/>
              <w:left w:val="single" w:sz="4" w:space="0" w:color="9AA5B5"/>
              <w:bottom w:val="single" w:sz="4" w:space="0" w:color="9AA5B5"/>
              <w:right w:val="single" w:sz="4" w:space="0" w:color="9AA5B5"/>
            </w:tcBorders>
            <w:shd w:val="clear" w:color="auto" w:fill="1B2A4A"/>
            <w:tcMar>
              <w:top w:w="50" w:type="dxa"/>
              <w:left w:w="90" w:type="dxa"/>
              <w:bottom w:w="50" w:type="dxa"/>
              <w:right w:w="90" w:type="dxa"/>
            </w:tcMar>
            <w:vAlign w:val="center"/>
          </w:tcPr>
          <w:p w14:paraId="629C312A" w14:textId="77777777" w:rsidR="00A944A1" w:rsidRDefault="00B95F5A">
            <w:pPr>
              <w:spacing w:after="20" w:line="252" w:lineRule="auto"/>
            </w:pPr>
            <w:r>
              <w:rPr>
                <w:b/>
                <w:bCs/>
                <w:color w:val="FFFFFF"/>
                <w:sz w:val="18"/>
                <w:szCs w:val="18"/>
              </w:rPr>
              <w:t>Mitigation</w:t>
            </w:r>
          </w:p>
        </w:tc>
      </w:tr>
      <w:tr w:rsidR="00A944A1" w14:paraId="0861EE41" w14:textId="77777777">
        <w:tblPrEx>
          <w:tblCellMar>
            <w:top w:w="0" w:type="dxa"/>
            <w:bottom w:w="0" w:type="dxa"/>
          </w:tblCellMar>
        </w:tblPrEx>
        <w:trPr>
          <w:cantSplit/>
          <w:jc w:val="center"/>
        </w:trPr>
        <w:tc>
          <w:tcPr>
            <w:tcW w:w="30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882AA85" w14:textId="77777777" w:rsidR="00A944A1" w:rsidRDefault="00B95F5A">
            <w:pPr>
              <w:spacing w:after="20" w:line="252" w:lineRule="auto"/>
            </w:pPr>
            <w:r>
              <w:rPr>
                <w:sz w:val="17"/>
                <w:szCs w:val="17"/>
              </w:rPr>
              <w:t>GPU time insufficient for 5 folds × 4 ablations</w:t>
            </w:r>
          </w:p>
        </w:tc>
        <w:tc>
          <w:tcPr>
            <w:tcW w:w="12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7D460B8" w14:textId="77777777" w:rsidR="00A944A1" w:rsidRDefault="00B95F5A">
            <w:pPr>
              <w:spacing w:after="20" w:line="252" w:lineRule="auto"/>
              <w:jc w:val="center"/>
            </w:pPr>
            <w:r>
              <w:rPr>
                <w:sz w:val="17"/>
                <w:szCs w:val="17"/>
              </w:rPr>
              <w:t>Medium</w:t>
            </w:r>
          </w:p>
        </w:tc>
        <w:tc>
          <w:tcPr>
            <w:tcW w:w="1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98F59B8" w14:textId="77777777" w:rsidR="00A944A1" w:rsidRDefault="00B95F5A">
            <w:pPr>
              <w:spacing w:after="20" w:line="252" w:lineRule="auto"/>
              <w:jc w:val="center"/>
            </w:pPr>
            <w:r>
              <w:rPr>
                <w:sz w:val="17"/>
                <w:szCs w:val="17"/>
              </w:rPr>
              <w:t>High</w:t>
            </w:r>
          </w:p>
        </w:tc>
        <w:tc>
          <w:tcPr>
            <w:tcW w:w="37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B71D0BE" w14:textId="77777777" w:rsidR="00A944A1" w:rsidRDefault="00B95F5A">
            <w:pPr>
              <w:spacing w:after="20" w:line="252" w:lineRule="auto"/>
            </w:pPr>
            <w:r>
              <w:rPr>
                <w:sz w:val="17"/>
                <w:szCs w:val="17"/>
              </w:rPr>
              <w:t>Batch size 2 already fits a single GPU; cache frozen-stage features; prioritise A0 and A3.</w:t>
            </w:r>
          </w:p>
        </w:tc>
      </w:tr>
      <w:tr w:rsidR="00A944A1" w14:paraId="5523D8C0" w14:textId="77777777">
        <w:tblPrEx>
          <w:tblCellMar>
            <w:top w:w="0" w:type="dxa"/>
            <w:bottom w:w="0" w:type="dxa"/>
          </w:tblCellMar>
        </w:tblPrEx>
        <w:trPr>
          <w:cantSplit/>
          <w:jc w:val="center"/>
        </w:trPr>
        <w:tc>
          <w:tcPr>
            <w:tcW w:w="30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2FFDF660" w14:textId="77777777" w:rsidR="00A944A1" w:rsidRDefault="00B95F5A">
            <w:pPr>
              <w:spacing w:after="20" w:line="252" w:lineRule="auto"/>
            </w:pPr>
            <w:r>
              <w:rPr>
                <w:sz w:val="17"/>
                <w:szCs w:val="17"/>
              </w:rPr>
              <w:t>Ablation shows little difference between settings</w:t>
            </w:r>
          </w:p>
        </w:tc>
        <w:tc>
          <w:tcPr>
            <w:tcW w:w="12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CE194A5" w14:textId="77777777" w:rsidR="00A944A1" w:rsidRDefault="00B95F5A">
            <w:pPr>
              <w:spacing w:after="20" w:line="252" w:lineRule="auto"/>
              <w:jc w:val="center"/>
            </w:pPr>
            <w:r>
              <w:rPr>
                <w:sz w:val="17"/>
                <w:szCs w:val="17"/>
              </w:rPr>
              <w:t>Medium</w:t>
            </w:r>
          </w:p>
        </w:tc>
        <w:tc>
          <w:tcPr>
            <w:tcW w:w="11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35105AA1" w14:textId="77777777" w:rsidR="00A944A1" w:rsidRDefault="00B95F5A">
            <w:pPr>
              <w:spacing w:after="20" w:line="252" w:lineRule="auto"/>
              <w:jc w:val="center"/>
            </w:pPr>
            <w:r>
              <w:rPr>
                <w:sz w:val="17"/>
                <w:szCs w:val="17"/>
              </w:rPr>
              <w:t>Medium</w:t>
            </w:r>
          </w:p>
        </w:tc>
        <w:tc>
          <w:tcPr>
            <w:tcW w:w="37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F71A06A" w14:textId="77777777" w:rsidR="00A944A1" w:rsidRDefault="00B95F5A">
            <w:pPr>
              <w:spacing w:after="20" w:line="252" w:lineRule="auto"/>
            </w:pPr>
            <w:r>
              <w:rPr>
                <w:sz w:val="17"/>
                <w:szCs w:val="17"/>
              </w:rPr>
              <w:t>Still a valid finding; report effect sizes with CIs.</w:t>
            </w:r>
          </w:p>
        </w:tc>
      </w:tr>
      <w:tr w:rsidR="00A944A1" w14:paraId="4FB1C3E4" w14:textId="77777777">
        <w:tblPrEx>
          <w:tblCellMar>
            <w:top w:w="0" w:type="dxa"/>
            <w:bottom w:w="0" w:type="dxa"/>
          </w:tblCellMar>
        </w:tblPrEx>
        <w:trPr>
          <w:cantSplit/>
          <w:jc w:val="center"/>
        </w:trPr>
        <w:tc>
          <w:tcPr>
            <w:tcW w:w="30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5B3F1A36" w14:textId="77777777" w:rsidR="00A944A1" w:rsidRDefault="00B95F5A">
            <w:pPr>
              <w:spacing w:after="20" w:line="252" w:lineRule="auto"/>
            </w:pPr>
            <w:r>
              <w:rPr>
                <w:sz w:val="17"/>
                <w:szCs w:val="17"/>
              </w:rPr>
              <w:t>Calibration remains poor</w:t>
            </w:r>
          </w:p>
        </w:tc>
        <w:tc>
          <w:tcPr>
            <w:tcW w:w="12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1EDD6901" w14:textId="77777777" w:rsidR="00A944A1" w:rsidRDefault="00B95F5A">
            <w:pPr>
              <w:spacing w:after="20" w:line="252" w:lineRule="auto"/>
              <w:jc w:val="center"/>
            </w:pPr>
            <w:r>
              <w:rPr>
                <w:sz w:val="17"/>
                <w:szCs w:val="17"/>
              </w:rPr>
              <w:t>Low</w:t>
            </w:r>
          </w:p>
        </w:tc>
        <w:tc>
          <w:tcPr>
            <w:tcW w:w="1100"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2F12079B" w14:textId="77777777" w:rsidR="00A944A1" w:rsidRDefault="00B95F5A">
            <w:pPr>
              <w:spacing w:after="20" w:line="252" w:lineRule="auto"/>
              <w:jc w:val="center"/>
            </w:pPr>
            <w:r>
              <w:rPr>
                <w:sz w:val="17"/>
                <w:szCs w:val="17"/>
              </w:rPr>
              <w:t>Medium</w:t>
            </w:r>
          </w:p>
        </w:tc>
        <w:tc>
          <w:tcPr>
            <w:tcW w:w="3726" w:type="dxa"/>
            <w:tcBorders>
              <w:top w:val="single" w:sz="4" w:space="0" w:color="9AA5B5"/>
              <w:left w:val="single" w:sz="4" w:space="0" w:color="9AA5B5"/>
              <w:bottom w:val="single" w:sz="4" w:space="0" w:color="9AA5B5"/>
              <w:right w:val="single" w:sz="4" w:space="0" w:color="9AA5B5"/>
            </w:tcBorders>
            <w:tcMar>
              <w:top w:w="50" w:type="dxa"/>
              <w:left w:w="90" w:type="dxa"/>
              <w:bottom w:w="50" w:type="dxa"/>
              <w:right w:w="90" w:type="dxa"/>
            </w:tcMar>
            <w:vAlign w:val="center"/>
          </w:tcPr>
          <w:p w14:paraId="61BAA0A5" w14:textId="77777777" w:rsidR="00A944A1" w:rsidRDefault="00B95F5A">
            <w:pPr>
              <w:spacing w:after="20" w:line="252" w:lineRule="auto"/>
            </w:pPr>
            <w:r>
              <w:rPr>
                <w:sz w:val="17"/>
                <w:szCs w:val="17"/>
              </w:rPr>
              <w:t>Try Platt scaling and isotonic regression in addition to temperature scaling.</w:t>
            </w:r>
          </w:p>
        </w:tc>
      </w:tr>
      <w:tr w:rsidR="00A944A1" w14:paraId="6CB8760B" w14:textId="77777777">
        <w:tblPrEx>
          <w:tblCellMar>
            <w:top w:w="0" w:type="dxa"/>
            <w:bottom w:w="0" w:type="dxa"/>
          </w:tblCellMar>
        </w:tblPrEx>
        <w:trPr>
          <w:cantSplit/>
          <w:jc w:val="center"/>
        </w:trPr>
        <w:tc>
          <w:tcPr>
            <w:tcW w:w="30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71B4D585" w14:textId="77777777" w:rsidR="00A944A1" w:rsidRDefault="00B95F5A">
            <w:pPr>
              <w:spacing w:after="20" w:line="252" w:lineRule="auto"/>
            </w:pPr>
            <w:r>
              <w:rPr>
                <w:sz w:val="17"/>
                <w:szCs w:val="17"/>
              </w:rPr>
              <w:t>Single-member team capacity</w:t>
            </w:r>
          </w:p>
        </w:tc>
        <w:tc>
          <w:tcPr>
            <w:tcW w:w="12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41704B66" w14:textId="77777777" w:rsidR="00A944A1" w:rsidRDefault="00B95F5A">
            <w:pPr>
              <w:spacing w:after="20" w:line="252" w:lineRule="auto"/>
              <w:jc w:val="center"/>
            </w:pPr>
            <w:r>
              <w:rPr>
                <w:sz w:val="17"/>
                <w:szCs w:val="17"/>
              </w:rPr>
              <w:t>Medium</w:t>
            </w:r>
          </w:p>
        </w:tc>
        <w:tc>
          <w:tcPr>
            <w:tcW w:w="1100"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0C095A1B" w14:textId="77777777" w:rsidR="00A944A1" w:rsidRDefault="00B95F5A">
            <w:pPr>
              <w:spacing w:after="20" w:line="252" w:lineRule="auto"/>
              <w:jc w:val="center"/>
            </w:pPr>
            <w:r>
              <w:rPr>
                <w:sz w:val="17"/>
                <w:szCs w:val="17"/>
              </w:rPr>
              <w:t>Medium</w:t>
            </w:r>
          </w:p>
        </w:tc>
        <w:tc>
          <w:tcPr>
            <w:tcW w:w="3726" w:type="dxa"/>
            <w:tcBorders>
              <w:top w:val="single" w:sz="4" w:space="0" w:color="9AA5B5"/>
              <w:left w:val="single" w:sz="4" w:space="0" w:color="9AA5B5"/>
              <w:bottom w:val="single" w:sz="4" w:space="0" w:color="9AA5B5"/>
              <w:right w:val="single" w:sz="4" w:space="0" w:color="9AA5B5"/>
            </w:tcBorders>
            <w:shd w:val="clear" w:color="auto" w:fill="F3F6FA"/>
            <w:tcMar>
              <w:top w:w="50" w:type="dxa"/>
              <w:left w:w="90" w:type="dxa"/>
              <w:bottom w:w="50" w:type="dxa"/>
              <w:right w:w="90" w:type="dxa"/>
            </w:tcMar>
            <w:vAlign w:val="center"/>
          </w:tcPr>
          <w:p w14:paraId="5DD26D50" w14:textId="77777777" w:rsidR="00A944A1" w:rsidRDefault="00B95F5A">
            <w:pPr>
              <w:spacing w:after="20" w:line="252" w:lineRule="auto"/>
            </w:pPr>
            <w:r>
              <w:rPr>
                <w:sz w:val="17"/>
                <w:szCs w:val="17"/>
              </w:rPr>
              <w:t>Strict scope; web demo kept minimal; weekly milestones.</w:t>
            </w:r>
          </w:p>
        </w:tc>
      </w:tr>
    </w:tbl>
    <w:p w14:paraId="7B9577FB" w14:textId="77777777" w:rsidR="00A944A1" w:rsidRDefault="00A944A1">
      <w:pPr>
        <w:spacing w:after="120"/>
      </w:pPr>
    </w:p>
    <w:p w14:paraId="3028DF48" w14:textId="77777777" w:rsidR="00A944A1" w:rsidRDefault="00B95F5A">
      <w:pPr>
        <w:pStyle w:val="1"/>
        <w:spacing w:before="400"/>
      </w:pPr>
      <w:bookmarkStart w:id="31" w:name="_Toc243306919"/>
      <w:r>
        <w:lastRenderedPageBreak/>
        <w:t>6. CONCLUSION AND EXPECTED CONTRIBUTION</w:t>
      </w:r>
      <w:bookmarkEnd w:id="31"/>
    </w:p>
    <w:p w14:paraId="2B0A93D1" w14:textId="77777777" w:rsidR="00A944A1" w:rsidRDefault="00B95F5A">
      <w:pPr>
        <w:spacing w:after="120" w:line="288" w:lineRule="auto"/>
        <w:jc w:val="both"/>
      </w:pPr>
      <w:r>
        <w:t>This proposal describes an interpretable, reproducible deep learning pipeline that classifies thyroid lesions as benign or papillary thyroid carcinoma by fusing an ultrasound image with a bag of cytology patches. The work is grounded in three problems obse</w:t>
      </w:r>
      <w:r>
        <w:t>rved in our own preliminary experiments — overfitting on a small dataset, fragmented code, and opaque, accuracy-only evaluation — which map one-to-one onto the approved research questions and objectives. A working prototype already exists: the unified pipe</w:t>
      </w:r>
      <w:r>
        <w:t>line trains end-to-end and reaches a fold-0 AUROC of 0.979 (95% CI 0.948–0.997), while the midterm audit has identified concrete, scheduled improvements in calibration, model selection and validation of explanations.</w:t>
      </w:r>
    </w:p>
    <w:p w14:paraId="4FD5776A" w14:textId="77777777" w:rsidR="00A944A1" w:rsidRDefault="00B95F5A">
      <w:pPr>
        <w:spacing w:after="120" w:line="288" w:lineRule="auto"/>
        <w:jc w:val="both"/>
      </w:pPr>
      <w:r>
        <w:t>The expected contributions are:</w:t>
      </w:r>
    </w:p>
    <w:p w14:paraId="4B530A14" w14:textId="77777777" w:rsidR="00A944A1" w:rsidRDefault="00B95F5A">
      <w:pPr>
        <w:pStyle w:val="a4"/>
        <w:numPr>
          <w:ilvl w:val="0"/>
          <w:numId w:val="3"/>
        </w:numPr>
        <w:spacing w:after="60" w:line="276" w:lineRule="auto"/>
      </w:pPr>
      <w:r>
        <w:rPr>
          <w:b/>
          <w:bCs/>
        </w:rPr>
        <w:t>Empiric</w:t>
      </w:r>
      <w:r>
        <w:rPr>
          <w:b/>
          <w:bCs/>
        </w:rPr>
        <w:t>al:</w:t>
      </w:r>
      <w:r>
        <w:t xml:space="preserve"> a controlled ablation quantifying how much each overfitting control contributes to generalisation in a 384-patient, two-modality setting (RQ1).</w:t>
      </w:r>
    </w:p>
    <w:p w14:paraId="4BB682AC" w14:textId="77777777" w:rsidR="00A944A1" w:rsidRDefault="00B95F5A">
      <w:pPr>
        <w:pStyle w:val="a4"/>
        <w:numPr>
          <w:ilvl w:val="0"/>
          <w:numId w:val="3"/>
        </w:numPr>
        <w:spacing w:after="60" w:line="276" w:lineRule="auto"/>
      </w:pPr>
      <w:r>
        <w:rPr>
          <w:b/>
          <w:bCs/>
        </w:rPr>
        <w:t>Engineering:</w:t>
      </w:r>
      <w:r>
        <w:t xml:space="preserve"> an open, single-entry, configuration-driven pipeline with shared model code and reproducibility</w:t>
      </w:r>
      <w:r>
        <w:t xml:space="preserve"> checks that others can rerun and extend (RQ2).</w:t>
      </w:r>
    </w:p>
    <w:p w14:paraId="33BFDF6B" w14:textId="77777777" w:rsidR="00A944A1" w:rsidRDefault="00B95F5A">
      <w:pPr>
        <w:pStyle w:val="a4"/>
        <w:numPr>
          <w:ilvl w:val="0"/>
          <w:numId w:val="3"/>
        </w:numPr>
        <w:spacing w:after="60" w:line="276" w:lineRule="auto"/>
      </w:pPr>
      <w:r>
        <w:rPr>
          <w:b/>
          <w:bCs/>
        </w:rPr>
        <w:t>Methodological:</w:t>
      </w:r>
      <w:r>
        <w:t xml:space="preserve"> a clinically oriented evaluation protocol — confidence intervals, calibration, operating-point analysis — and a faithfulness-tested patch relevance method for multimodal transformers (RQ3).</w:t>
      </w:r>
    </w:p>
    <w:p w14:paraId="62EAEB07" w14:textId="77777777" w:rsidR="00A944A1" w:rsidRDefault="00B95F5A">
      <w:pPr>
        <w:pStyle w:val="a4"/>
        <w:numPr>
          <w:ilvl w:val="0"/>
          <w:numId w:val="3"/>
        </w:numPr>
        <w:spacing w:after="60" w:line="276" w:lineRule="auto"/>
      </w:pPr>
      <w:r>
        <w:rPr>
          <w:b/>
          <w:bCs/>
        </w:rPr>
        <w:t>Pr</w:t>
      </w:r>
      <w:r>
        <w:rPr>
          <w:b/>
          <w:bCs/>
        </w:rPr>
        <w:t>oduct:</w:t>
      </w:r>
      <w:r>
        <w:t xml:space="preserve"> a working MVP — inference CLI and web demo — that turns a patient’s ultrasound image and cytology patches into a malignancy probability with a visual explanation, clearly labelled for research use.</w:t>
      </w:r>
    </w:p>
    <w:p w14:paraId="69475F9B" w14:textId="77777777" w:rsidR="00A944A1" w:rsidRDefault="00B95F5A">
      <w:pPr>
        <w:spacing w:after="120" w:line="288" w:lineRule="auto"/>
        <w:jc w:val="both"/>
      </w:pPr>
      <w:r>
        <w:t>Together these deliverables move the project from a</w:t>
      </w:r>
      <w:r>
        <w:t xml:space="preserve"> promising prototype to an evaluated, explainable research-grade MVP by the final presentation.</w:t>
      </w:r>
    </w:p>
    <w:p w14:paraId="722BA502" w14:textId="77777777" w:rsidR="00A944A1" w:rsidRDefault="00B95F5A">
      <w:pPr>
        <w:pStyle w:val="1"/>
        <w:pageBreakBefore/>
      </w:pPr>
      <w:bookmarkStart w:id="32" w:name="_Toc243306920"/>
      <w:r>
        <w:lastRenderedPageBreak/>
        <w:t>REFERENCES</w:t>
      </w:r>
      <w:bookmarkEnd w:id="32"/>
    </w:p>
    <w:p w14:paraId="0F66268E" w14:textId="77777777" w:rsidR="00A944A1" w:rsidRDefault="00B95F5A">
      <w:pPr>
        <w:tabs>
          <w:tab w:val="left" w:pos="560"/>
        </w:tabs>
        <w:spacing w:after="80" w:line="260" w:lineRule="auto"/>
        <w:ind w:left="560" w:hanging="560"/>
      </w:pPr>
      <w:r>
        <w:rPr>
          <w:sz w:val="19"/>
          <w:szCs w:val="19"/>
        </w:rPr>
        <w:t>[1]</w:t>
      </w:r>
      <w:r>
        <w:rPr>
          <w:sz w:val="19"/>
          <w:szCs w:val="19"/>
        </w:rPr>
        <w:tab/>
      </w:r>
      <w:r>
        <w:rPr>
          <w:sz w:val="19"/>
          <w:szCs w:val="19"/>
        </w:rPr>
        <w:t>F. Bray, M. Laversanne, H. Sung, et al., "Global cancer statistics 2022: GLOBOCAN estimates of incidence and mortality worldwide for 36 cancers in 185 countries," CA Cancer J. Clin., vol. 74, no. 3, pp. 229–263, 2024.</w:t>
      </w:r>
    </w:p>
    <w:p w14:paraId="5CE1CD8E" w14:textId="77777777" w:rsidR="00A944A1" w:rsidRDefault="00B95F5A">
      <w:pPr>
        <w:tabs>
          <w:tab w:val="left" w:pos="560"/>
        </w:tabs>
        <w:spacing w:after="80" w:line="260" w:lineRule="auto"/>
        <w:ind w:left="560" w:hanging="560"/>
      </w:pPr>
      <w:r>
        <w:rPr>
          <w:sz w:val="19"/>
          <w:szCs w:val="19"/>
        </w:rPr>
        <w:t>[2]</w:t>
      </w:r>
      <w:r>
        <w:rPr>
          <w:sz w:val="19"/>
          <w:szCs w:val="19"/>
        </w:rPr>
        <w:tab/>
        <w:t>S. Vaccarella, S. Franceschi, F. B</w:t>
      </w:r>
      <w:r>
        <w:rPr>
          <w:sz w:val="19"/>
          <w:szCs w:val="19"/>
        </w:rPr>
        <w:t>ray, et al., "Worldwide thyroid-cancer epidemic? The increasing impact of overdiagnosis," N. Engl. J. Med., vol. 375, no. 7, pp. 614–617, 2016.</w:t>
      </w:r>
    </w:p>
    <w:p w14:paraId="5D97B4B9" w14:textId="77777777" w:rsidR="00A944A1" w:rsidRDefault="00B95F5A">
      <w:pPr>
        <w:tabs>
          <w:tab w:val="left" w:pos="560"/>
        </w:tabs>
        <w:spacing w:after="80" w:line="260" w:lineRule="auto"/>
        <w:ind w:left="560" w:hanging="560"/>
      </w:pPr>
      <w:r>
        <w:rPr>
          <w:sz w:val="19"/>
          <w:szCs w:val="19"/>
        </w:rPr>
        <w:t>[3]</w:t>
      </w:r>
      <w:r>
        <w:rPr>
          <w:sz w:val="19"/>
          <w:szCs w:val="19"/>
        </w:rPr>
        <w:tab/>
        <w:t>B. R. Haugen, E. K. Alexander, K. C. Bible, et al., "2015 American Thyroid Association management guidelines</w:t>
      </w:r>
      <w:r>
        <w:rPr>
          <w:sz w:val="19"/>
          <w:szCs w:val="19"/>
        </w:rPr>
        <w:t xml:space="preserve"> for adult patients with thyroid nodules and differentiated thyroid cancer," Thyroid, vol. 26, no. 1, pp. 1–133, 2016.</w:t>
      </w:r>
    </w:p>
    <w:p w14:paraId="1FFD0BE1" w14:textId="77777777" w:rsidR="00A944A1" w:rsidRDefault="00B95F5A">
      <w:pPr>
        <w:tabs>
          <w:tab w:val="left" w:pos="560"/>
        </w:tabs>
        <w:spacing w:after="80" w:line="260" w:lineRule="auto"/>
        <w:ind w:left="560" w:hanging="560"/>
      </w:pPr>
      <w:r>
        <w:rPr>
          <w:sz w:val="19"/>
          <w:szCs w:val="19"/>
        </w:rPr>
        <w:t>[4]</w:t>
      </w:r>
      <w:r>
        <w:rPr>
          <w:sz w:val="19"/>
          <w:szCs w:val="19"/>
        </w:rPr>
        <w:tab/>
        <w:t>F. N. Tessler et al., "ACR Thyroid Imaging, Reporting and Data System (TI-RADS): White paper of the ACR TI-RADS Committee," J. Am. Co</w:t>
      </w:r>
      <w:r>
        <w:rPr>
          <w:sz w:val="19"/>
          <w:szCs w:val="19"/>
        </w:rPr>
        <w:t>ll. Radiol., vol. 14, no. 5, pp. 587–595, 2017.</w:t>
      </w:r>
    </w:p>
    <w:p w14:paraId="49BD7514" w14:textId="77777777" w:rsidR="00A944A1" w:rsidRDefault="00B95F5A">
      <w:pPr>
        <w:tabs>
          <w:tab w:val="left" w:pos="560"/>
        </w:tabs>
        <w:spacing w:after="80" w:line="260" w:lineRule="auto"/>
        <w:ind w:left="560" w:hanging="560"/>
      </w:pPr>
      <w:r>
        <w:rPr>
          <w:sz w:val="19"/>
          <w:szCs w:val="19"/>
        </w:rPr>
        <w:t>[5]</w:t>
      </w:r>
      <w:r>
        <w:rPr>
          <w:sz w:val="19"/>
          <w:szCs w:val="19"/>
        </w:rPr>
        <w:tab/>
        <w:t>E. S. Cibas and S. Z. Ali, "The 2017 Bethesda System for reporting thyroid cytopathology," Thyroid, vol. 27, no. 11, pp. 1341–1346, 2017.</w:t>
      </w:r>
    </w:p>
    <w:p w14:paraId="04415EE7" w14:textId="77777777" w:rsidR="00A944A1" w:rsidRDefault="00B95F5A">
      <w:pPr>
        <w:tabs>
          <w:tab w:val="left" w:pos="560"/>
        </w:tabs>
        <w:spacing w:after="80" w:line="260" w:lineRule="auto"/>
        <w:ind w:left="560" w:hanging="560"/>
      </w:pPr>
      <w:r>
        <w:rPr>
          <w:sz w:val="19"/>
          <w:szCs w:val="19"/>
        </w:rPr>
        <w:t>[6]</w:t>
      </w:r>
      <w:r>
        <w:rPr>
          <w:sz w:val="19"/>
          <w:szCs w:val="19"/>
        </w:rPr>
        <w:tab/>
        <w:t>G. Litjens et al., "A survey on deep learning in medical image</w:t>
      </w:r>
      <w:r>
        <w:rPr>
          <w:sz w:val="19"/>
          <w:szCs w:val="19"/>
        </w:rPr>
        <w:t xml:space="preserve"> analysis," Med. Image Anal., vol. 42, pp. 60–88, 2017.</w:t>
      </w:r>
    </w:p>
    <w:p w14:paraId="5AE28734" w14:textId="77777777" w:rsidR="00A944A1" w:rsidRDefault="00B95F5A">
      <w:pPr>
        <w:tabs>
          <w:tab w:val="left" w:pos="560"/>
        </w:tabs>
        <w:spacing w:after="80" w:line="260" w:lineRule="auto"/>
        <w:ind w:left="560" w:hanging="560"/>
      </w:pPr>
      <w:r>
        <w:rPr>
          <w:sz w:val="19"/>
          <w:szCs w:val="19"/>
        </w:rPr>
        <w:t>[7]</w:t>
      </w:r>
      <w:r>
        <w:rPr>
          <w:sz w:val="19"/>
          <w:szCs w:val="19"/>
        </w:rPr>
        <w:tab/>
        <w:t>X. Li et al., "Diagnosis of thyroid cancer using deep convolutional neural network models applied to sonographic images: A retrospective, multicohort, diagnostic study," Lancet Oncol., vol. 20, no</w:t>
      </w:r>
      <w:r>
        <w:rPr>
          <w:sz w:val="19"/>
          <w:szCs w:val="19"/>
        </w:rPr>
        <w:t>. 2, pp. 193–201, Feb. 2019.</w:t>
      </w:r>
    </w:p>
    <w:p w14:paraId="3F69B413" w14:textId="77777777" w:rsidR="00A944A1" w:rsidRDefault="00B95F5A">
      <w:pPr>
        <w:tabs>
          <w:tab w:val="left" w:pos="560"/>
        </w:tabs>
        <w:spacing w:after="80" w:line="260" w:lineRule="auto"/>
        <w:ind w:left="560" w:hanging="560"/>
      </w:pPr>
      <w:r>
        <w:rPr>
          <w:sz w:val="19"/>
          <w:szCs w:val="19"/>
        </w:rPr>
        <w:t>[8]</w:t>
      </w:r>
      <w:r>
        <w:rPr>
          <w:sz w:val="19"/>
          <w:szCs w:val="19"/>
        </w:rPr>
        <w:tab/>
        <w:t>M. Buda et al., "Management of thyroid nodules seen on US images: Deep learning may match performance of radiologists," Radiology, vol. 292, no. 3, pp. 695–701, 2019.</w:t>
      </w:r>
    </w:p>
    <w:p w14:paraId="552E231B" w14:textId="77777777" w:rsidR="00A944A1" w:rsidRDefault="00B95F5A">
      <w:pPr>
        <w:tabs>
          <w:tab w:val="left" w:pos="560"/>
        </w:tabs>
        <w:spacing w:after="80" w:line="260" w:lineRule="auto"/>
        <w:ind w:left="560" w:hanging="560"/>
      </w:pPr>
      <w:r>
        <w:rPr>
          <w:sz w:val="19"/>
          <w:szCs w:val="19"/>
        </w:rPr>
        <w:t>[9]</w:t>
      </w:r>
      <w:r>
        <w:rPr>
          <w:sz w:val="19"/>
          <w:szCs w:val="19"/>
        </w:rPr>
        <w:tab/>
        <w:t>Q. Guan et al., "Deep convolutional neural network V</w:t>
      </w:r>
      <w:r>
        <w:rPr>
          <w:sz w:val="19"/>
          <w:szCs w:val="19"/>
        </w:rPr>
        <w:t>GG-16 model for differential diagnosing of papillary thyroid carcinomas in cytological images: A pilot study," J. Cancer, vol. 10, no. 20, pp. 4876–4882, 2019.</w:t>
      </w:r>
    </w:p>
    <w:p w14:paraId="6605935B" w14:textId="77777777" w:rsidR="00A944A1" w:rsidRDefault="00B95F5A">
      <w:pPr>
        <w:tabs>
          <w:tab w:val="left" w:pos="560"/>
        </w:tabs>
        <w:spacing w:after="80" w:line="260" w:lineRule="auto"/>
        <w:ind w:left="560" w:hanging="560"/>
      </w:pPr>
      <w:r>
        <w:rPr>
          <w:sz w:val="19"/>
          <w:szCs w:val="19"/>
        </w:rPr>
        <w:t>[10]</w:t>
      </w:r>
      <w:r>
        <w:rPr>
          <w:sz w:val="19"/>
          <w:szCs w:val="19"/>
        </w:rPr>
        <w:tab/>
        <w:t>D. Elliott Range et al., "Application of a machine learning algorithm to predict malignancy</w:t>
      </w:r>
      <w:r>
        <w:rPr>
          <w:sz w:val="19"/>
          <w:szCs w:val="19"/>
        </w:rPr>
        <w:t xml:space="preserve"> in thyroid cytopathology," Cancer Cytopathol., vol. 128, no. 4, pp. 287–295, 2020.</w:t>
      </w:r>
    </w:p>
    <w:p w14:paraId="7EF2EE02" w14:textId="77777777" w:rsidR="00A944A1" w:rsidRDefault="00B95F5A">
      <w:pPr>
        <w:tabs>
          <w:tab w:val="left" w:pos="560"/>
        </w:tabs>
        <w:spacing w:after="80" w:line="260" w:lineRule="auto"/>
        <w:ind w:left="560" w:hanging="560"/>
      </w:pPr>
      <w:r>
        <w:rPr>
          <w:sz w:val="19"/>
          <w:szCs w:val="19"/>
        </w:rPr>
        <w:t>[11]</w:t>
      </w:r>
      <w:r>
        <w:rPr>
          <w:sz w:val="19"/>
          <w:szCs w:val="19"/>
        </w:rPr>
        <w:tab/>
        <w:t>G. Campanella et al., "Clinical-grade computational pathology using weakly supervised deep learning on whole slide images," Nat. Med., vol. 25, no. 8, pp. 1301–1309, 2</w:t>
      </w:r>
      <w:r>
        <w:rPr>
          <w:sz w:val="19"/>
          <w:szCs w:val="19"/>
        </w:rPr>
        <w:t>019.</w:t>
      </w:r>
    </w:p>
    <w:p w14:paraId="48A1CEC4" w14:textId="77777777" w:rsidR="00A944A1" w:rsidRDefault="00B95F5A">
      <w:pPr>
        <w:tabs>
          <w:tab w:val="left" w:pos="560"/>
        </w:tabs>
        <w:spacing w:after="80" w:line="260" w:lineRule="auto"/>
        <w:ind w:left="560" w:hanging="560"/>
      </w:pPr>
      <w:r>
        <w:rPr>
          <w:sz w:val="19"/>
          <w:szCs w:val="19"/>
        </w:rPr>
        <w:t>[12]</w:t>
      </w:r>
      <w:r>
        <w:rPr>
          <w:sz w:val="19"/>
          <w:szCs w:val="19"/>
        </w:rPr>
        <w:tab/>
        <w:t>M. Y. Lu et al., "Data-efficient and weakly supervised computational pathology on whole-slide images," Nat. Biomed. Eng., vol. 5, no. 6, pp. 555–570, 2021.</w:t>
      </w:r>
    </w:p>
    <w:p w14:paraId="028621C7" w14:textId="77777777" w:rsidR="00A944A1" w:rsidRDefault="00B95F5A">
      <w:pPr>
        <w:tabs>
          <w:tab w:val="left" w:pos="560"/>
        </w:tabs>
        <w:spacing w:after="80" w:line="260" w:lineRule="auto"/>
        <w:ind w:left="560" w:hanging="560"/>
      </w:pPr>
      <w:r>
        <w:rPr>
          <w:sz w:val="19"/>
          <w:szCs w:val="19"/>
        </w:rPr>
        <w:t>[13]</w:t>
      </w:r>
      <w:r>
        <w:rPr>
          <w:sz w:val="19"/>
          <w:szCs w:val="19"/>
        </w:rPr>
        <w:tab/>
        <w:t>J. Pineau et al., "Improving reproducibility in machine learning research (A report f</w:t>
      </w:r>
      <w:r>
        <w:rPr>
          <w:sz w:val="19"/>
          <w:szCs w:val="19"/>
        </w:rPr>
        <w:t>rom the NeurIPS 2019 reproducibility program)," J. Mach. Learn. Res., vol. 22, no. 164, pp. 1–20, 2021.</w:t>
      </w:r>
    </w:p>
    <w:p w14:paraId="6ECA8A55" w14:textId="77777777" w:rsidR="00A944A1" w:rsidRDefault="00B95F5A">
      <w:pPr>
        <w:tabs>
          <w:tab w:val="left" w:pos="560"/>
        </w:tabs>
        <w:spacing w:after="80" w:line="260" w:lineRule="auto"/>
        <w:ind w:left="560" w:hanging="560"/>
      </w:pPr>
      <w:r>
        <w:rPr>
          <w:sz w:val="19"/>
          <w:szCs w:val="19"/>
        </w:rPr>
        <w:t>[14]</w:t>
      </w:r>
      <w:r>
        <w:rPr>
          <w:sz w:val="19"/>
          <w:szCs w:val="19"/>
        </w:rPr>
        <w:tab/>
        <w:t>S. Kapoor and A. Narayanan, "Leakage and the reproducibility crisis in machine-learning-based science," Patterns, vol. 4, no. 9, Art. no. 100804, 2</w:t>
      </w:r>
      <w:r>
        <w:rPr>
          <w:sz w:val="19"/>
          <w:szCs w:val="19"/>
        </w:rPr>
        <w:t>023.</w:t>
      </w:r>
    </w:p>
    <w:p w14:paraId="6B29E42D" w14:textId="77777777" w:rsidR="00A944A1" w:rsidRDefault="00B95F5A">
      <w:pPr>
        <w:tabs>
          <w:tab w:val="left" w:pos="560"/>
        </w:tabs>
        <w:spacing w:after="80" w:line="260" w:lineRule="auto"/>
        <w:ind w:left="560" w:hanging="560"/>
      </w:pPr>
      <w:r>
        <w:rPr>
          <w:sz w:val="19"/>
          <w:szCs w:val="19"/>
        </w:rPr>
        <w:t>[15]</w:t>
      </w:r>
      <w:r>
        <w:rPr>
          <w:sz w:val="19"/>
          <w:szCs w:val="19"/>
        </w:rPr>
        <w:tab/>
        <w:t>J. Mongan, L. Moy, and C. E. Kahn Jr., "Checklist for Artificial Intelligence in Medical Imaging (CLAIM): A guide for authors and reviewers," Radiol., Artif. Intell., vol. 2, no. 2, Art. no. e200029, 2020.</w:t>
      </w:r>
    </w:p>
    <w:p w14:paraId="41238883" w14:textId="77777777" w:rsidR="00A944A1" w:rsidRDefault="00B95F5A">
      <w:pPr>
        <w:tabs>
          <w:tab w:val="left" w:pos="560"/>
        </w:tabs>
        <w:spacing w:after="80" w:line="260" w:lineRule="auto"/>
        <w:ind w:left="560" w:hanging="560"/>
      </w:pPr>
      <w:r>
        <w:rPr>
          <w:sz w:val="19"/>
          <w:szCs w:val="19"/>
        </w:rPr>
        <w:t>[16]</w:t>
      </w:r>
      <w:r>
        <w:rPr>
          <w:sz w:val="19"/>
          <w:szCs w:val="19"/>
        </w:rPr>
        <w:tab/>
        <w:t>G. S. Collins et al., "TRIPOD+AI st</w:t>
      </w:r>
      <w:r>
        <w:rPr>
          <w:sz w:val="19"/>
          <w:szCs w:val="19"/>
        </w:rPr>
        <w:t>atement: Updated guidance for reporting clinical prediction models that use regression or machine learning methods," BMJ, vol. 385, Art. no. e078378, 2024.</w:t>
      </w:r>
    </w:p>
    <w:p w14:paraId="0B38CE4D" w14:textId="77777777" w:rsidR="00A944A1" w:rsidRDefault="00B95F5A">
      <w:pPr>
        <w:tabs>
          <w:tab w:val="left" w:pos="560"/>
        </w:tabs>
        <w:spacing w:after="80" w:line="260" w:lineRule="auto"/>
        <w:ind w:left="560" w:hanging="560"/>
      </w:pPr>
      <w:r>
        <w:rPr>
          <w:sz w:val="19"/>
          <w:szCs w:val="19"/>
        </w:rPr>
        <w:t>[17]</w:t>
      </w:r>
      <w:r>
        <w:rPr>
          <w:sz w:val="19"/>
          <w:szCs w:val="19"/>
        </w:rPr>
        <w:tab/>
        <w:t xml:space="preserve">C. Rudin, "Stop explaining black box machine learning models for high stakes decisions and use </w:t>
      </w:r>
      <w:r>
        <w:rPr>
          <w:sz w:val="19"/>
          <w:szCs w:val="19"/>
        </w:rPr>
        <w:t>interpretable models instead," Nat. Mach. Intell., vol. 1, no. 5, pp. 206–215, 2019.</w:t>
      </w:r>
    </w:p>
    <w:p w14:paraId="1D4F291B" w14:textId="77777777" w:rsidR="00A944A1" w:rsidRDefault="00B95F5A">
      <w:pPr>
        <w:tabs>
          <w:tab w:val="left" w:pos="560"/>
        </w:tabs>
        <w:spacing w:after="80" w:line="260" w:lineRule="auto"/>
        <w:ind w:left="560" w:hanging="560"/>
      </w:pPr>
      <w:r>
        <w:rPr>
          <w:sz w:val="19"/>
          <w:szCs w:val="19"/>
        </w:rPr>
        <w:t>[18]</w:t>
      </w:r>
      <w:r>
        <w:rPr>
          <w:sz w:val="19"/>
          <w:szCs w:val="19"/>
        </w:rPr>
        <w:tab/>
      </w:r>
      <w:r>
        <w:rPr>
          <w:sz w:val="19"/>
          <w:szCs w:val="19"/>
        </w:rPr>
        <w:t>A. Paszke et al., "PyTorch: An imperative style, high-performance deep learning library," in Adv. Neural Inf. Process. Syst., vol. 32, 2019.</w:t>
      </w:r>
    </w:p>
    <w:p w14:paraId="00E8AF14" w14:textId="77777777" w:rsidR="00A944A1" w:rsidRDefault="00B95F5A">
      <w:pPr>
        <w:tabs>
          <w:tab w:val="left" w:pos="560"/>
        </w:tabs>
        <w:spacing w:after="80" w:line="260" w:lineRule="auto"/>
        <w:ind w:left="560" w:hanging="560"/>
      </w:pPr>
      <w:r>
        <w:rPr>
          <w:sz w:val="19"/>
          <w:szCs w:val="19"/>
        </w:rPr>
        <w:t>[19]</w:t>
      </w:r>
      <w:r>
        <w:rPr>
          <w:sz w:val="19"/>
          <w:szCs w:val="19"/>
        </w:rPr>
        <w:tab/>
        <w:t>Z. Liu, H. Mao, C.-Y. Wu, C. Feichtenhofer, T. Darrell, and S. Xie, "A ConvNet for the 2020s," in Proc. IEEE/C</w:t>
      </w:r>
      <w:r>
        <w:rPr>
          <w:sz w:val="19"/>
          <w:szCs w:val="19"/>
        </w:rPr>
        <w:t>VF Conf. Comput. Vis. Pattern Recognit. (CVPR), New Orleans, LA, USA, 2022, pp. 11976–11986.</w:t>
      </w:r>
    </w:p>
    <w:p w14:paraId="79914391" w14:textId="77777777" w:rsidR="00A944A1" w:rsidRDefault="00B95F5A">
      <w:pPr>
        <w:tabs>
          <w:tab w:val="left" w:pos="560"/>
        </w:tabs>
        <w:spacing w:after="80" w:line="260" w:lineRule="auto"/>
        <w:ind w:left="560" w:hanging="560"/>
      </w:pPr>
      <w:r>
        <w:rPr>
          <w:sz w:val="19"/>
          <w:szCs w:val="19"/>
        </w:rPr>
        <w:t>[20]</w:t>
      </w:r>
      <w:r>
        <w:rPr>
          <w:sz w:val="19"/>
          <w:szCs w:val="19"/>
        </w:rPr>
        <w:tab/>
        <w:t>A. Vaswani et al., "Attention is all you need," in Adv. Neural Inf. Process. Syst., vol. 30, 2017, pp. 5998–6008.</w:t>
      </w:r>
    </w:p>
    <w:p w14:paraId="54D9FF72" w14:textId="77777777" w:rsidR="00A944A1" w:rsidRDefault="00B95F5A">
      <w:pPr>
        <w:tabs>
          <w:tab w:val="left" w:pos="560"/>
        </w:tabs>
        <w:spacing w:after="80" w:line="260" w:lineRule="auto"/>
        <w:ind w:left="560" w:hanging="560"/>
      </w:pPr>
      <w:r>
        <w:rPr>
          <w:sz w:val="19"/>
          <w:szCs w:val="19"/>
        </w:rPr>
        <w:t>[21]</w:t>
      </w:r>
      <w:r>
        <w:rPr>
          <w:sz w:val="19"/>
          <w:szCs w:val="19"/>
        </w:rPr>
        <w:tab/>
        <w:t>M. Ilse, J. M. Tomczak, and M. Welling,</w:t>
      </w:r>
      <w:r>
        <w:rPr>
          <w:sz w:val="19"/>
          <w:szCs w:val="19"/>
        </w:rPr>
        <w:t xml:space="preserve"> "Attention-based deep multiple instance learning," in Proc. 35th Int. Conf. Mach. Learn. (ICML), 2018, vol. 80, pp. 2127–2136.</w:t>
      </w:r>
    </w:p>
    <w:p w14:paraId="4A29A1D6" w14:textId="77777777" w:rsidR="00A944A1" w:rsidRDefault="00B95F5A">
      <w:pPr>
        <w:tabs>
          <w:tab w:val="left" w:pos="560"/>
        </w:tabs>
        <w:spacing w:after="80" w:line="260" w:lineRule="auto"/>
        <w:ind w:left="560" w:hanging="560"/>
      </w:pPr>
      <w:r>
        <w:rPr>
          <w:sz w:val="19"/>
          <w:szCs w:val="19"/>
        </w:rPr>
        <w:lastRenderedPageBreak/>
        <w:t>[22]</w:t>
      </w:r>
      <w:r>
        <w:rPr>
          <w:sz w:val="19"/>
          <w:szCs w:val="19"/>
        </w:rPr>
        <w:tab/>
        <w:t>S.-C. Huang, A. Pareek, S. Seyyedi, I. Banerjee, and M. P. Lungren, "Fusion of medical imaging and electronic health record</w:t>
      </w:r>
      <w:r>
        <w:rPr>
          <w:sz w:val="19"/>
          <w:szCs w:val="19"/>
        </w:rPr>
        <w:t>s using deep learning: A systematic review and implementation guidelines," npj Digit. Med., vol. 3, Art. no. 136, 2020.</w:t>
      </w:r>
    </w:p>
    <w:p w14:paraId="3A327E63" w14:textId="77777777" w:rsidR="00A944A1" w:rsidRDefault="00B95F5A">
      <w:pPr>
        <w:tabs>
          <w:tab w:val="left" w:pos="560"/>
        </w:tabs>
        <w:spacing w:after="80" w:line="260" w:lineRule="auto"/>
        <w:ind w:left="560" w:hanging="560"/>
      </w:pPr>
      <w:r>
        <w:rPr>
          <w:sz w:val="19"/>
          <w:szCs w:val="19"/>
        </w:rPr>
        <w:t>[23]</w:t>
      </w:r>
      <w:r>
        <w:rPr>
          <w:sz w:val="19"/>
          <w:szCs w:val="19"/>
        </w:rPr>
        <w:tab/>
        <w:t>A. Dosovitskiy et al., "An image is worth 16x16 words: Transformers for image recognition at scale," in Proc. Int. Conf. Learn. Rep</w:t>
      </w:r>
      <w:r>
        <w:rPr>
          <w:sz w:val="19"/>
          <w:szCs w:val="19"/>
        </w:rPr>
        <w:t>resent. (ICLR), 2021.</w:t>
      </w:r>
    </w:p>
    <w:p w14:paraId="3E27682B" w14:textId="77777777" w:rsidR="00A944A1" w:rsidRDefault="00B95F5A">
      <w:pPr>
        <w:tabs>
          <w:tab w:val="left" w:pos="560"/>
        </w:tabs>
        <w:spacing w:after="80" w:line="260" w:lineRule="auto"/>
        <w:ind w:left="560" w:hanging="560"/>
      </w:pPr>
      <w:r>
        <w:rPr>
          <w:sz w:val="19"/>
          <w:szCs w:val="19"/>
        </w:rPr>
        <w:t>[24]</w:t>
      </w:r>
      <w:r>
        <w:rPr>
          <w:sz w:val="19"/>
          <w:szCs w:val="19"/>
        </w:rPr>
        <w:tab/>
        <w:t>J. Yosinski, J. Clune, Y. Bengio, and H. Lipson, "How transferable are features in deep neural networks?," in Adv. Neural Inf. Process. Syst., vol. 27, 2014, pp. 3320–3328.</w:t>
      </w:r>
    </w:p>
    <w:p w14:paraId="08D4090C" w14:textId="77777777" w:rsidR="00A944A1" w:rsidRDefault="00B95F5A">
      <w:pPr>
        <w:tabs>
          <w:tab w:val="left" w:pos="560"/>
        </w:tabs>
        <w:spacing w:after="80" w:line="260" w:lineRule="auto"/>
        <w:ind w:left="560" w:hanging="560"/>
      </w:pPr>
      <w:r>
        <w:rPr>
          <w:sz w:val="19"/>
          <w:szCs w:val="19"/>
        </w:rPr>
        <w:t>[25]</w:t>
      </w:r>
      <w:r>
        <w:rPr>
          <w:sz w:val="19"/>
          <w:szCs w:val="19"/>
        </w:rPr>
        <w:tab/>
        <w:t>M. Raghu, C. Zhang, J. Kleinberg, and S. Bengio, "T</w:t>
      </w:r>
      <w:r>
        <w:rPr>
          <w:sz w:val="19"/>
          <w:szCs w:val="19"/>
        </w:rPr>
        <w:t>ransfusion: Understanding transfer learning for medical imaging," in Adv. Neural Inf. Process. Syst., vol. 32, 2019, pp. 3347–3357.</w:t>
      </w:r>
    </w:p>
    <w:p w14:paraId="496BD984" w14:textId="77777777" w:rsidR="00A944A1" w:rsidRDefault="00B95F5A">
      <w:pPr>
        <w:tabs>
          <w:tab w:val="left" w:pos="560"/>
        </w:tabs>
        <w:spacing w:after="80" w:line="260" w:lineRule="auto"/>
        <w:ind w:left="560" w:hanging="560"/>
      </w:pPr>
      <w:r>
        <w:rPr>
          <w:sz w:val="19"/>
          <w:szCs w:val="19"/>
        </w:rPr>
        <w:t>[26]</w:t>
      </w:r>
      <w:r>
        <w:rPr>
          <w:sz w:val="19"/>
          <w:szCs w:val="19"/>
        </w:rPr>
        <w:tab/>
        <w:t>N. Srivastava, G. Hinton, A. Krizhevsky, I. Sutskever, and R. Salakhutdinov, "Dropout: A simple way to prevent neural n</w:t>
      </w:r>
      <w:r>
        <w:rPr>
          <w:sz w:val="19"/>
          <w:szCs w:val="19"/>
        </w:rPr>
        <w:t>etworks from overfitting," J. Mach. Learn. Res., vol. 15, no. 1, pp. 1929–1958, 2014.</w:t>
      </w:r>
    </w:p>
    <w:p w14:paraId="498473B8" w14:textId="77777777" w:rsidR="00A944A1" w:rsidRDefault="00B95F5A">
      <w:pPr>
        <w:tabs>
          <w:tab w:val="left" w:pos="560"/>
        </w:tabs>
        <w:spacing w:after="80" w:line="260" w:lineRule="auto"/>
        <w:ind w:left="560" w:hanging="560"/>
      </w:pPr>
      <w:r>
        <w:rPr>
          <w:sz w:val="19"/>
          <w:szCs w:val="19"/>
        </w:rPr>
        <w:t>[27]</w:t>
      </w:r>
      <w:r>
        <w:rPr>
          <w:sz w:val="19"/>
          <w:szCs w:val="19"/>
        </w:rPr>
        <w:tab/>
      </w:r>
      <w:r>
        <w:rPr>
          <w:sz w:val="19"/>
          <w:szCs w:val="19"/>
        </w:rPr>
        <w:t>I. Loshchilov and F. Hutter, "Decoupled weight decay regularization," in Proc. Int. Conf. Learn. Represent. (ICLR), 2019.</w:t>
      </w:r>
    </w:p>
    <w:p w14:paraId="795840B8" w14:textId="77777777" w:rsidR="00A944A1" w:rsidRDefault="00B95F5A">
      <w:pPr>
        <w:tabs>
          <w:tab w:val="left" w:pos="560"/>
        </w:tabs>
        <w:spacing w:after="80" w:line="260" w:lineRule="auto"/>
        <w:ind w:left="560" w:hanging="560"/>
      </w:pPr>
      <w:r>
        <w:rPr>
          <w:sz w:val="19"/>
          <w:szCs w:val="19"/>
        </w:rPr>
        <w:t>[28]</w:t>
      </w:r>
      <w:r>
        <w:rPr>
          <w:sz w:val="19"/>
          <w:szCs w:val="19"/>
        </w:rPr>
        <w:tab/>
        <w:t>R. Müller, S. Kornblith, and G. Hinton, "When does label smoothing help?," in Adv. Neural Inf. Process. Syst., vol. 32, 2019.</w:t>
      </w:r>
    </w:p>
    <w:p w14:paraId="49B7BBBE" w14:textId="77777777" w:rsidR="00A944A1" w:rsidRDefault="00B95F5A">
      <w:pPr>
        <w:tabs>
          <w:tab w:val="left" w:pos="560"/>
        </w:tabs>
        <w:spacing w:after="80" w:line="260" w:lineRule="auto"/>
        <w:ind w:left="560" w:hanging="560"/>
      </w:pPr>
      <w:r>
        <w:rPr>
          <w:sz w:val="19"/>
          <w:szCs w:val="19"/>
        </w:rPr>
        <w:t>[29</w:t>
      </w:r>
      <w:r>
        <w:rPr>
          <w:sz w:val="19"/>
          <w:szCs w:val="19"/>
        </w:rPr>
        <w:t>]</w:t>
      </w:r>
      <w:r>
        <w:rPr>
          <w:sz w:val="19"/>
          <w:szCs w:val="19"/>
        </w:rPr>
        <w:tab/>
        <w:t>C. Guo, G. Pleiss, Y. Sun, and K. Q. Weinberger, "On calibration of modern neural networks," in Proc. 34th Int. Conf. Mach. Learn. (ICML), 2017, vol. 70, pp. 1321–1330.</w:t>
      </w:r>
    </w:p>
    <w:p w14:paraId="28AA4D41" w14:textId="77777777" w:rsidR="00A944A1" w:rsidRDefault="00B95F5A">
      <w:pPr>
        <w:tabs>
          <w:tab w:val="left" w:pos="560"/>
        </w:tabs>
        <w:spacing w:after="80" w:line="260" w:lineRule="auto"/>
        <w:ind w:left="560" w:hanging="560"/>
      </w:pPr>
      <w:r>
        <w:rPr>
          <w:sz w:val="19"/>
          <w:szCs w:val="19"/>
        </w:rPr>
        <w:t>[30]</w:t>
      </w:r>
      <w:r>
        <w:rPr>
          <w:sz w:val="19"/>
          <w:szCs w:val="19"/>
        </w:rPr>
        <w:tab/>
        <w:t>D. Chicco and G. Jurman, "The advantages of the Matthews correlation coefficient</w:t>
      </w:r>
      <w:r>
        <w:rPr>
          <w:sz w:val="19"/>
          <w:szCs w:val="19"/>
        </w:rPr>
        <w:t xml:space="preserve"> (MCC) over F1 score and accuracy in binary classification evaluation," BMC Genomics, vol. 21, Art. no. 6, 2020.</w:t>
      </w:r>
    </w:p>
    <w:p w14:paraId="2862794D" w14:textId="77777777" w:rsidR="00A944A1" w:rsidRDefault="00B95F5A">
      <w:pPr>
        <w:tabs>
          <w:tab w:val="left" w:pos="560"/>
        </w:tabs>
        <w:spacing w:after="80" w:line="260" w:lineRule="auto"/>
        <w:ind w:left="560" w:hanging="560"/>
      </w:pPr>
      <w:r>
        <w:rPr>
          <w:sz w:val="19"/>
          <w:szCs w:val="19"/>
        </w:rPr>
        <w:t>[31]</w:t>
      </w:r>
      <w:r>
        <w:rPr>
          <w:sz w:val="19"/>
          <w:szCs w:val="19"/>
        </w:rPr>
        <w:tab/>
        <w:t>W. J. Youden, "Index for rating diagnostic tests," Cancer, vol. 3, no. 1, pp. 32–35, 1950.</w:t>
      </w:r>
    </w:p>
    <w:p w14:paraId="64D44BC6" w14:textId="77777777" w:rsidR="00A944A1" w:rsidRDefault="00B95F5A">
      <w:pPr>
        <w:tabs>
          <w:tab w:val="left" w:pos="560"/>
        </w:tabs>
        <w:spacing w:after="80" w:line="260" w:lineRule="auto"/>
        <w:ind w:left="560" w:hanging="560"/>
      </w:pPr>
      <w:r>
        <w:rPr>
          <w:sz w:val="19"/>
          <w:szCs w:val="19"/>
        </w:rPr>
        <w:t>[32]</w:t>
      </w:r>
      <w:r>
        <w:rPr>
          <w:sz w:val="19"/>
          <w:szCs w:val="19"/>
        </w:rPr>
        <w:tab/>
        <w:t>B. Efron and R. J. Tibshirani, An Introduc</w:t>
      </w:r>
      <w:r>
        <w:rPr>
          <w:sz w:val="19"/>
          <w:szCs w:val="19"/>
        </w:rPr>
        <w:t>tion to the Bootstrap. New York, NY, USA: Chapman &amp; Hall, 1993.</w:t>
      </w:r>
    </w:p>
    <w:p w14:paraId="3F6BCBBD" w14:textId="77777777" w:rsidR="00A944A1" w:rsidRDefault="00B95F5A">
      <w:pPr>
        <w:tabs>
          <w:tab w:val="left" w:pos="560"/>
        </w:tabs>
        <w:spacing w:after="80" w:line="260" w:lineRule="auto"/>
        <w:ind w:left="560" w:hanging="560"/>
      </w:pPr>
      <w:r>
        <w:rPr>
          <w:sz w:val="19"/>
          <w:szCs w:val="19"/>
        </w:rPr>
        <w:t>[33]</w:t>
      </w:r>
      <w:r>
        <w:rPr>
          <w:sz w:val="19"/>
          <w:szCs w:val="19"/>
        </w:rPr>
        <w:tab/>
        <w:t>S. Varma and R. Simon, "Bias in error estimation when using cross-validation for model selection," BMC Bioinformatics, vol. 7, Art. no. 91, 2006.</w:t>
      </w:r>
    </w:p>
    <w:p w14:paraId="2573DF36" w14:textId="77777777" w:rsidR="00A944A1" w:rsidRDefault="00B95F5A">
      <w:pPr>
        <w:tabs>
          <w:tab w:val="left" w:pos="560"/>
        </w:tabs>
        <w:spacing w:after="80" w:line="260" w:lineRule="auto"/>
        <w:ind w:left="560" w:hanging="560"/>
      </w:pPr>
      <w:r>
        <w:rPr>
          <w:sz w:val="19"/>
          <w:szCs w:val="19"/>
        </w:rPr>
        <w:t>[34]</w:t>
      </w:r>
      <w:r>
        <w:rPr>
          <w:sz w:val="19"/>
          <w:szCs w:val="19"/>
        </w:rPr>
        <w:tab/>
        <w:t>R. R. Selvaraju et al., "Grad-CAM: V</w:t>
      </w:r>
      <w:r>
        <w:rPr>
          <w:sz w:val="19"/>
          <w:szCs w:val="19"/>
        </w:rPr>
        <w:t>isual explanations from deep networks via gradient-based localization," in Proc. IEEE Int. Conf. Comput. Vis. (ICCV), 2017, pp. 618–626.</w:t>
      </w:r>
    </w:p>
    <w:p w14:paraId="6946F461" w14:textId="77777777" w:rsidR="00A944A1" w:rsidRDefault="00B95F5A">
      <w:pPr>
        <w:tabs>
          <w:tab w:val="left" w:pos="560"/>
        </w:tabs>
        <w:spacing w:after="80" w:line="260" w:lineRule="auto"/>
        <w:ind w:left="560" w:hanging="560"/>
      </w:pPr>
      <w:r>
        <w:rPr>
          <w:sz w:val="19"/>
          <w:szCs w:val="19"/>
        </w:rPr>
        <w:t>[35]</w:t>
      </w:r>
      <w:r>
        <w:rPr>
          <w:sz w:val="19"/>
          <w:szCs w:val="19"/>
        </w:rPr>
        <w:tab/>
        <w:t>S. Jain and B. C. Wallace, "Attention is not explanation," in Proc. Conf. North Amer. Chapter Assoc. Comput. Lingu</w:t>
      </w:r>
      <w:r>
        <w:rPr>
          <w:sz w:val="19"/>
          <w:szCs w:val="19"/>
        </w:rPr>
        <w:t>istics: Human Lang. Technol. (NAACL-HLT), Minneapolis, MN, USA, 2019, pp. 3543–3556.</w:t>
      </w:r>
    </w:p>
    <w:p w14:paraId="621A1E4E" w14:textId="77777777" w:rsidR="00A944A1" w:rsidRDefault="00B95F5A">
      <w:pPr>
        <w:tabs>
          <w:tab w:val="left" w:pos="560"/>
        </w:tabs>
        <w:spacing w:after="80" w:line="260" w:lineRule="auto"/>
        <w:ind w:left="560" w:hanging="560"/>
      </w:pPr>
      <w:r>
        <w:rPr>
          <w:sz w:val="19"/>
          <w:szCs w:val="19"/>
        </w:rPr>
        <w:t>[36]</w:t>
      </w:r>
      <w:r>
        <w:rPr>
          <w:sz w:val="19"/>
          <w:szCs w:val="19"/>
        </w:rPr>
        <w:tab/>
        <w:t>S. Abnar and W. Zuidema, "Quantifying attention flow in transformers," in Proc. 58th Annu. Meeting Assoc. Comput. Linguistics (ACL), 2020, pp. 4190–4197.</w:t>
      </w:r>
    </w:p>
    <w:p w14:paraId="1F0973D9" w14:textId="77777777" w:rsidR="00A944A1" w:rsidRDefault="00B95F5A">
      <w:pPr>
        <w:tabs>
          <w:tab w:val="left" w:pos="560"/>
        </w:tabs>
        <w:spacing w:after="80" w:line="260" w:lineRule="auto"/>
        <w:ind w:left="560" w:hanging="560"/>
      </w:pPr>
      <w:r>
        <w:rPr>
          <w:sz w:val="19"/>
          <w:szCs w:val="19"/>
        </w:rPr>
        <w:t>[37]</w:t>
      </w:r>
      <w:r>
        <w:rPr>
          <w:sz w:val="19"/>
          <w:szCs w:val="19"/>
        </w:rPr>
        <w:tab/>
        <w:t>F. Pedr</w:t>
      </w:r>
      <w:r>
        <w:rPr>
          <w:sz w:val="19"/>
          <w:szCs w:val="19"/>
        </w:rPr>
        <w:t>egosa et al., "Scikit-learn: Machine learning in Python," J. Mach. Learn. Res., vol. 12, pp. 2825–2830, 2011.</w:t>
      </w:r>
    </w:p>
    <w:p w14:paraId="48AE19AF" w14:textId="77777777" w:rsidR="00A944A1" w:rsidRDefault="00B95F5A">
      <w:pPr>
        <w:tabs>
          <w:tab w:val="left" w:pos="560"/>
        </w:tabs>
        <w:spacing w:after="80" w:line="260" w:lineRule="auto"/>
        <w:ind w:left="560" w:hanging="560"/>
      </w:pPr>
      <w:r>
        <w:rPr>
          <w:sz w:val="19"/>
          <w:szCs w:val="19"/>
        </w:rPr>
        <w:t>[38]</w:t>
      </w:r>
      <w:r>
        <w:rPr>
          <w:sz w:val="19"/>
          <w:szCs w:val="19"/>
        </w:rPr>
        <w:tab/>
        <w:t>A. Abid, A. Abdalla, A. Abid, D. Khan, A. Alfozan, and J. Zou, "Gradio: Hassle-free sharing and testing of ML models in the wild," arXiv:1906</w:t>
      </w:r>
      <w:r>
        <w:rPr>
          <w:sz w:val="19"/>
          <w:szCs w:val="19"/>
        </w:rPr>
        <w:t>.02569, 2019.</w:t>
      </w:r>
    </w:p>
    <w:sectPr w:rsidR="00A944A1">
      <w:footerReference w:type="default" r:id="rId1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CB2DCE" w14:textId="77777777" w:rsidR="00000000" w:rsidRDefault="00B95F5A">
      <w:r>
        <w:separator/>
      </w:r>
    </w:p>
  </w:endnote>
  <w:endnote w:type="continuationSeparator" w:id="0">
    <w:p w14:paraId="2FE3AB52" w14:textId="77777777" w:rsidR="00000000" w:rsidRDefault="00B95F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1D9E56" w14:textId="77777777" w:rsidR="00A944A1" w:rsidRDefault="00B95F5A">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850EFE" w14:textId="77777777" w:rsidR="00000000" w:rsidRDefault="00B95F5A">
      <w:r>
        <w:separator/>
      </w:r>
    </w:p>
  </w:footnote>
  <w:footnote w:type="continuationSeparator" w:id="0">
    <w:p w14:paraId="1534B716" w14:textId="77777777" w:rsidR="00000000" w:rsidRDefault="00B95F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EA0661"/>
    <w:multiLevelType w:val="hybridMultilevel"/>
    <w:tmpl w:val="B360F1E2"/>
    <w:lvl w:ilvl="0" w:tplc="ECC60D7E">
      <w:start w:val="1"/>
      <w:numFmt w:val="bullet"/>
      <w:lvlText w:val="●"/>
      <w:lvlJc w:val="left"/>
      <w:pPr>
        <w:ind w:left="720" w:hanging="360"/>
      </w:pPr>
    </w:lvl>
    <w:lvl w:ilvl="1" w:tplc="FB4C32DA">
      <w:start w:val="1"/>
      <w:numFmt w:val="bullet"/>
      <w:lvlText w:val="○"/>
      <w:lvlJc w:val="left"/>
      <w:pPr>
        <w:ind w:left="1440" w:hanging="360"/>
      </w:pPr>
    </w:lvl>
    <w:lvl w:ilvl="2" w:tplc="5D6C7C7A">
      <w:start w:val="1"/>
      <w:numFmt w:val="bullet"/>
      <w:lvlText w:val="■"/>
      <w:lvlJc w:val="left"/>
      <w:pPr>
        <w:ind w:left="2160" w:hanging="360"/>
      </w:pPr>
    </w:lvl>
    <w:lvl w:ilvl="3" w:tplc="BF860518">
      <w:start w:val="1"/>
      <w:numFmt w:val="bullet"/>
      <w:lvlText w:val="●"/>
      <w:lvlJc w:val="left"/>
      <w:pPr>
        <w:ind w:left="2880" w:hanging="360"/>
      </w:pPr>
    </w:lvl>
    <w:lvl w:ilvl="4" w:tplc="B77CA4A4">
      <w:start w:val="1"/>
      <w:numFmt w:val="bullet"/>
      <w:lvlText w:val="○"/>
      <w:lvlJc w:val="left"/>
      <w:pPr>
        <w:ind w:left="3600" w:hanging="360"/>
      </w:pPr>
    </w:lvl>
    <w:lvl w:ilvl="5" w:tplc="CCB6DE88">
      <w:start w:val="1"/>
      <w:numFmt w:val="bullet"/>
      <w:lvlText w:val="■"/>
      <w:lvlJc w:val="left"/>
      <w:pPr>
        <w:ind w:left="4320" w:hanging="360"/>
      </w:pPr>
    </w:lvl>
    <w:lvl w:ilvl="6" w:tplc="B53A1850">
      <w:start w:val="1"/>
      <w:numFmt w:val="bullet"/>
      <w:lvlText w:val="●"/>
      <w:lvlJc w:val="left"/>
      <w:pPr>
        <w:ind w:left="5040" w:hanging="360"/>
      </w:pPr>
    </w:lvl>
    <w:lvl w:ilvl="7" w:tplc="3CC0085A">
      <w:start w:val="1"/>
      <w:numFmt w:val="bullet"/>
      <w:lvlText w:val="●"/>
      <w:lvlJc w:val="left"/>
      <w:pPr>
        <w:ind w:left="5760" w:hanging="360"/>
      </w:pPr>
    </w:lvl>
    <w:lvl w:ilvl="8" w:tplc="AB80DD54">
      <w:start w:val="1"/>
      <w:numFmt w:val="bullet"/>
      <w:lvlText w:val="●"/>
      <w:lvlJc w:val="left"/>
      <w:pPr>
        <w:ind w:left="6480" w:hanging="360"/>
      </w:pPr>
    </w:lvl>
  </w:abstractNum>
  <w:abstractNum w:abstractNumId="1" w15:restartNumberingAfterBreak="0">
    <w:nsid w:val="21770FA7"/>
    <w:multiLevelType w:val="hybridMultilevel"/>
    <w:tmpl w:val="339678EE"/>
    <w:lvl w:ilvl="0" w:tplc="D4A0976A">
      <w:start w:val="1"/>
      <w:numFmt w:val="decimal"/>
      <w:lvlText w:val="%1."/>
      <w:lvlJc w:val="left"/>
      <w:pPr>
        <w:ind w:left="540" w:hanging="300"/>
      </w:pPr>
    </w:lvl>
    <w:lvl w:ilvl="1" w:tplc="4A2004B8">
      <w:numFmt w:val="decimal"/>
      <w:lvlText w:val=""/>
      <w:lvlJc w:val="left"/>
    </w:lvl>
    <w:lvl w:ilvl="2" w:tplc="7C1E1296">
      <w:numFmt w:val="decimal"/>
      <w:lvlText w:val=""/>
      <w:lvlJc w:val="left"/>
    </w:lvl>
    <w:lvl w:ilvl="3" w:tplc="74766F24">
      <w:numFmt w:val="decimal"/>
      <w:lvlText w:val=""/>
      <w:lvlJc w:val="left"/>
    </w:lvl>
    <w:lvl w:ilvl="4" w:tplc="1D86EF18">
      <w:numFmt w:val="decimal"/>
      <w:lvlText w:val=""/>
      <w:lvlJc w:val="left"/>
    </w:lvl>
    <w:lvl w:ilvl="5" w:tplc="EBFCA494">
      <w:numFmt w:val="decimal"/>
      <w:lvlText w:val=""/>
      <w:lvlJc w:val="left"/>
    </w:lvl>
    <w:lvl w:ilvl="6" w:tplc="5A2CDC62">
      <w:numFmt w:val="decimal"/>
      <w:lvlText w:val=""/>
      <w:lvlJc w:val="left"/>
    </w:lvl>
    <w:lvl w:ilvl="7" w:tplc="4B7C4A90">
      <w:numFmt w:val="decimal"/>
      <w:lvlText w:val=""/>
      <w:lvlJc w:val="left"/>
    </w:lvl>
    <w:lvl w:ilvl="8" w:tplc="C730335A">
      <w:numFmt w:val="decimal"/>
      <w:lvlText w:val=""/>
      <w:lvlJc w:val="left"/>
    </w:lvl>
  </w:abstractNum>
  <w:abstractNum w:abstractNumId="2" w15:restartNumberingAfterBreak="0">
    <w:nsid w:val="4F856164"/>
    <w:multiLevelType w:val="hybridMultilevel"/>
    <w:tmpl w:val="E748490E"/>
    <w:lvl w:ilvl="0" w:tplc="1FEE3F24">
      <w:start w:val="1"/>
      <w:numFmt w:val="bullet"/>
      <w:lvlText w:val="•"/>
      <w:lvlJc w:val="left"/>
      <w:pPr>
        <w:ind w:left="540" w:hanging="270"/>
      </w:pPr>
    </w:lvl>
    <w:lvl w:ilvl="1" w:tplc="B53EB398">
      <w:start w:val="1"/>
      <w:numFmt w:val="bullet"/>
      <w:lvlText w:val="◦"/>
      <w:lvlJc w:val="left"/>
      <w:pPr>
        <w:ind w:left="1080" w:hanging="270"/>
      </w:pPr>
    </w:lvl>
    <w:lvl w:ilvl="2" w:tplc="62FCF680">
      <w:numFmt w:val="decimal"/>
      <w:lvlText w:val=""/>
      <w:lvlJc w:val="left"/>
    </w:lvl>
    <w:lvl w:ilvl="3" w:tplc="22CA1344">
      <w:numFmt w:val="decimal"/>
      <w:lvlText w:val=""/>
      <w:lvlJc w:val="left"/>
    </w:lvl>
    <w:lvl w:ilvl="4" w:tplc="6270E3CA">
      <w:numFmt w:val="decimal"/>
      <w:lvlText w:val=""/>
      <w:lvlJc w:val="left"/>
    </w:lvl>
    <w:lvl w:ilvl="5" w:tplc="4E50C216">
      <w:numFmt w:val="decimal"/>
      <w:lvlText w:val=""/>
      <w:lvlJc w:val="left"/>
    </w:lvl>
    <w:lvl w:ilvl="6" w:tplc="644C473A">
      <w:numFmt w:val="decimal"/>
      <w:lvlText w:val=""/>
      <w:lvlJc w:val="left"/>
    </w:lvl>
    <w:lvl w:ilvl="7" w:tplc="D0BEC320">
      <w:numFmt w:val="decimal"/>
      <w:lvlText w:val=""/>
      <w:lvlJc w:val="left"/>
    </w:lvl>
    <w:lvl w:ilvl="8" w:tplc="5B0A25BE">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4A1"/>
    <w:rsid w:val="00A944A1"/>
    <w:rsid w:val="00B95F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EEDC9"/>
  <w15:docId w15:val="{D04CCDF7-EEB9-4EDD-8E72-C0ED7DC3E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ru-RU" w:eastAsia="ru-RU"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1">
    <w:name w:val="heading 1"/>
    <w:uiPriority w:val="9"/>
    <w:qFormat/>
    <w:pPr>
      <w:keepNext/>
      <w:spacing w:before="240" w:after="160"/>
      <w:outlineLvl w:val="0"/>
    </w:pPr>
    <w:rPr>
      <w:b/>
      <w:bCs/>
      <w:color w:val="1B2A4A"/>
      <w:sz w:val="26"/>
      <w:szCs w:val="26"/>
    </w:rPr>
  </w:style>
  <w:style w:type="paragraph" w:styleId="2">
    <w:name w:val="heading 2"/>
    <w:uiPriority w:val="9"/>
    <w:unhideWhenUsed/>
    <w:qFormat/>
    <w:pPr>
      <w:keepNext/>
      <w:spacing w:before="220" w:after="100"/>
      <w:outlineLvl w:val="1"/>
    </w:pPr>
    <w:rPr>
      <w:b/>
      <w:bCs/>
      <w:color w:val="1B2A4A"/>
      <w:sz w:val="23"/>
      <w:szCs w:val="23"/>
    </w:rPr>
  </w:style>
  <w:style w:type="paragraph" w:styleId="3">
    <w:name w:val="heading 3"/>
    <w:uiPriority w:val="9"/>
    <w:unhideWhenUsed/>
    <w:qFormat/>
    <w:pPr>
      <w:keepNext/>
      <w:spacing w:before="160" w:after="80"/>
      <w:outlineLvl w:val="2"/>
    </w:pPr>
    <w:rPr>
      <w:b/>
      <w:bCs/>
      <w:i/>
      <w:iCs/>
      <w:color w:val="33333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styleId="11">
    <w:name w:val="toc 1"/>
    <w:basedOn w:val="a"/>
    <w:next w:val="a"/>
    <w:autoRedefine/>
    <w:uiPriority w:val="39"/>
    <w:unhideWhenUsed/>
    <w:rsid w:val="00B95F5A"/>
    <w:pPr>
      <w:spacing w:after="100"/>
    </w:pPr>
  </w:style>
  <w:style w:type="paragraph" w:styleId="20">
    <w:name w:val="toc 2"/>
    <w:basedOn w:val="a"/>
    <w:next w:val="a"/>
    <w:autoRedefine/>
    <w:uiPriority w:val="39"/>
    <w:unhideWhenUsed/>
    <w:rsid w:val="00B95F5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8862</Words>
  <Characters>50520</Characters>
  <Application>Microsoft Office Word</Application>
  <DocSecurity>0</DocSecurity>
  <Lines>421</Lines>
  <Paragraphs>118</Paragraphs>
  <ScaleCrop>false</ScaleCrop>
  <Company/>
  <LinksUpToDate>false</LinksUpToDate>
  <CharactersWithSpaces>59264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and Evaluation of an Interpretable Deep Learning Pipeline for Thyroid Lesion Classification Using Cytological and Ultrasound Images</dc:title>
  <dc:creator>Usmanov Lazizbek</dc:creator>
  <dc:description>Midterm Research and Software Project Proposal — 4-SRC-10-804</dc:description>
  <cp:lastModifiedBy>Usmanov Lazizbek</cp:lastModifiedBy>
  <cp:revision>2</cp:revision>
  <dcterms:created xsi:type="dcterms:W3CDTF">2026-10-19T07:53:00Z</dcterms:created>
  <dcterms:modified xsi:type="dcterms:W3CDTF">2026-10-19T07:53:00Z</dcterms:modified>
</cp:coreProperties>
</file>