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  <w:r>
        <w:rPr>
          <w:rFonts w:ascii="Google Sans" w:cs="Google Sans" w:eastAsia="Google Sans" w:hAnsi="Google Sans"/>
          <w:b/>
          <w:bCs/>
          <w:color w:val="FFFFFF"/>
          <w:spacing w:val="40"/>
          <w:sz w:val="22"/>
          <w:szCs w:val="22"/>
          <w:shd w:fill="2E8540" w:color="auto" w:val="clear"/>
        </w:rPr>
        <w:t xml:space="preserve"> WORKBOOK </w:t>
      </w:r>
    </w:p>
    <w:p>
      <w:pPr>
        <w:spacing w:before="200"/>
      </w:pPr>
      <w:r>
        <w:rPr>
          <w:rFonts w:ascii="Google Sans" w:cs="Google Sans" w:eastAsia="Google Sans" w:hAnsi="Google Sans"/>
          <w:color w:val="14181A"/>
          <w:sz w:val="100"/>
          <w:szCs w:val="100"/>
        </w:rPr>
        <w:t xml:space="preserve">Escala Previsível</w:t>
      </w:r>
    </w:p>
    <w:p>
      <w:pPr>
        <w:spacing w:before="160"/>
      </w:pPr>
      <w:r>
        <w:rPr>
          <w:rFonts w:ascii="Google Sans" w:cs="Google Sans" w:eastAsia="Google Sans" w:hAnsi="Google Sans"/>
          <w:color w:val="7E8780"/>
          <w:sz w:val="26"/>
          <w:szCs w:val="26"/>
        </w:rPr>
        <w:t xml:space="preserve">Caderno de exercícios para construir o teu Mapa de Escala</w:t>
      </w:r>
    </w:p>
    <w:p>
      <w:pPr>
        <w:spacing w:before="480"/>
      </w:pPr>
      <w:r>
        <w:rPr>
          <w:rFonts w:ascii="Google Sans" w:cs="Google Sans" w:eastAsia="Google Sans" w:hAnsi="Google Sans"/>
          <w:b/>
          <w:bCs/>
          <w:color w:val="21703A"/>
          <w:sz w:val="30"/>
          <w:szCs w:val="30"/>
        </w:rPr>
        <w:t xml:space="preserve">Shelton Douglas</w:t>
      </w:r>
    </w:p>
    <w:p>
      <w:pPr>
        <w:spacing w:before="70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Capa" descr="Barras a crescer" title="C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524" w:leader="underscore"/>
        </w:tabs>
        <w:spacing w:before="900"/>
      </w:pPr>
      <w:r>
        <w:rPr>
          <w:rFonts w:ascii="Google Sans" w:cs="Google Sans" w:eastAsia="Google Sans" w:hAnsi="Google Sans"/>
          <w:color w:val="7E8780"/>
          <w:sz w:val="20"/>
          <w:szCs w:val="20"/>
        </w:rPr>
        <w:t xml:space="preserve">Este workbook pertence a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before="500"/>
      </w:pPr>
      <w:r>
        <w:rPr>
          <w:rFonts w:ascii="Google Sans" w:cs="Google Sans" w:eastAsia="Google Sans" w:hAnsi="Google Sans"/>
          <w:b/>
          <w:bCs/>
          <w:color w:val="7E8780"/>
          <w:spacing w:val="30"/>
          <w:sz w:val="20"/>
          <w:szCs w:val="20"/>
        </w:rPr>
        <w:t xml:space="preserve">KINGDOM ACADEMY</w:t>
      </w:r>
    </w:p>
    <w:p>
      <w:pPr>
        <w:sectPr>
          <w:pgSz w:w="11906" w:h="16838" w:orient="portrait"/>
          <w:pgMar w:top="1247" w:right="1191" w:bottom="1417" w:left="1191" w:header="708" w:footer="567" w:gutter="0"/>
          <w:pgNumType/>
          <w:docGrid w:linePitch="360"/>
        </w:sectPr>
      </w:pPr>
    </w:p>
    <w:p>
      <w:pPr>
        <w:pStyle w:val="Heading1"/>
      </w:pPr>
      <w:r>
        <w:rPr>
          <w:rFonts w:ascii="Google Sans" w:cs="Google Sans" w:eastAsia="Google Sans" w:hAnsi="Google Sans"/>
        </w:rPr>
        <w:t xml:space="preserve">Sumário</w:t>
      </w:r>
    </w:p>
    <w:p>
      <w:pPr>
        <w:spacing w:after="160"/>
      </w:pPr>
      <w:r>
        <w:rPr>
          <w:rFonts w:ascii="Google Sans" w:cs="Google Sans" w:eastAsia="Google Sans" w:hAnsi="Google Sans"/>
          <w:color w:val="7E8780"/>
          <w:sz w:val="18"/>
          <w:szCs w:val="18"/>
        </w:rPr>
        <w:t xml:space="preserve">Se os números de página não aparecerem, clica com o botão direito no sumário e escolhe "Atualizar campo".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Google Sans" w:cs="Google Sans" w:eastAsia="Google Sans" w:hAnsi="Google Sans"/>
        </w:rPr>
        <w:t xml:space="preserve">Como usar este workbook</w:t>
      </w:r>
    </w:p>
    <w:p>
      <w:pPr>
        <w:spacing w:after="140"/>
      </w:pPr>
      <w:r>
        <w:rPr>
          <w:rFonts w:ascii="Google Sans" w:cs="Google Sans" w:eastAsia="Google Sans" w:hAnsi="Google Sans"/>
        </w:rPr>
        <w:t xml:space="preserve">Este caderno acompanha o livro </w:t>
      </w:r>
      <w:r>
        <w:rPr>
          <w:rFonts w:ascii="Google Sans" w:cs="Google Sans" w:eastAsia="Google Sans" w:hAnsi="Google Sans"/>
          <w:b/>
          <w:bCs/>
        </w:rPr>
        <w:t xml:space="preserve">Escala Previsível</w:t>
      </w:r>
      <w:r>
        <w:rPr>
          <w:rFonts w:ascii="Google Sans" w:cs="Google Sans" w:eastAsia="Google Sans" w:hAnsi="Google Sans"/>
        </w:rPr>
        <w:t xml:space="preserve">. O livro explica; o workbook põe-te a fazer. Cada capítulo do livro constrói uma peça do teu </w:t>
      </w:r>
      <w:r>
        <w:rPr>
          <w:rFonts w:ascii="Google Sans" w:cs="Google Sans" w:eastAsia="Google Sans" w:hAnsi="Google Sans"/>
          <w:b/>
          <w:bCs/>
        </w:rPr>
        <w:t xml:space="preserve">Mapa de Escala</w:t>
      </w:r>
      <w:r>
        <w:rPr>
          <w:rFonts w:ascii="Google Sans" w:cs="Google Sans" w:eastAsia="Google Sans" w:hAnsi="Google Sans"/>
        </w:rPr>
        <w:t xml:space="preserve">, e aqui tens o espaço para a construíres com os números e as pessoas do teu negócio.</w:t>
      </w:r>
    </w:p>
    <w:p>
      <w:pPr>
        <w:spacing w:after="140"/>
      </w:pPr>
      <w:r>
        <w:rPr>
          <w:rFonts w:ascii="Google Sans" w:cs="Google Sans" w:eastAsia="Google Sans" w:hAnsi="Google Sans"/>
        </w:rPr>
        <w:t xml:space="preserve">Trabalha pela ordem. Lê o capítulo no livro, depois faz os exercícios correspondentes aqui. Usa factos dos últimos 90 dias, não impressões. Se não tens um número, escreve “não sei” — descobrir o que não medes já é um resultado.</w:t>
      </w:r>
    </w:p>
    <w:p>
      <w:pPr>
        <w:spacing w:after="140"/>
      </w:pPr>
      <w:r>
        <w:rPr>
          <w:rFonts w:ascii="Google Sans" w:cs="Google Sans" w:eastAsia="Google Sans" w:hAnsi="Google Sans"/>
        </w:rPr>
        <w:t xml:space="preserve">Escreve a lápis. Vais voltar a estas páginas no fim de cada ciclo de 90 dias, e os números vão mudar. Quando uma tabela não chegar, copia-a para um caderno ou para uma folha de Excel.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O meu negócio hoje</w:t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Nome do negócio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que vendo (produto ou serviço principal)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Canais onde vendo (WhatsApp, Instagram, TikTok, loja…)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Faturação média por mês, nos últimos 3 meses (MT)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Número de pessoas a trabalhar comigo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Data em que começo este workbook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O meu compromisso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Durante os próximos 90 dias, vou dedicar __________ horas por semana a construir o Mapa de Escala do meu negócio, mesmo nas semanas em que as vendas me puxarem para o operacional.</w:t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Assinatura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Ponto de partida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A Tríade da Confiança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</w:rPr>
        <w:t xml:space="preserve">Antes de mexer no negócio, decide como vais decidir. A Tríade da Confiança é o filtro que usas em todas as decisões difíceis deste workbook: lançar um produto, contratar, aumentar os anúncios.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40" w:before="120"/>
        <w:ind w:left="200" w:right="200"/>
      </w:pPr>
      <w:r>
        <w:rPr>
          <w:rFonts w:ascii="Google Sans" w:cs="Google Sans" w:eastAsia="Google Sans" w:hAnsi="Google Sans"/>
        </w:rPr>
        <w:t xml:space="preserve">Uma decisão firme junta três coisas: </w:t>
      </w:r>
      <w:r>
        <w:rPr>
          <w:rFonts w:ascii="Google Sans" w:cs="Google Sans" w:eastAsia="Google Sans" w:hAnsi="Google Sans"/>
          <w:b/>
          <w:bCs/>
        </w:rPr>
        <w:t xml:space="preserve">direcção</w:t>
      </w:r>
      <w:r>
        <w:rPr>
          <w:rFonts w:ascii="Google Sans" w:cs="Google Sans" w:eastAsia="Google Sans" w:hAnsi="Google Sans"/>
        </w:rPr>
        <w:t xml:space="preserve"> (está alinhada com o propósito e os valores que recebi?), </w:t>
      </w:r>
      <w:r>
        <w:rPr>
          <w:rFonts w:ascii="Google Sans" w:cs="Google Sans" w:eastAsia="Google Sans" w:hAnsi="Google Sans"/>
          <w:b/>
          <w:bCs/>
        </w:rPr>
        <w:t xml:space="preserve">habilidade</w:t>
      </w:r>
      <w:r>
        <w:rPr>
          <w:rFonts w:ascii="Google Sans" w:cs="Google Sans" w:eastAsia="Google Sans" w:hAnsi="Google Sans"/>
        </w:rPr>
        <w:t xml:space="preserve"> (se tudo der errado, consigo sobreviver com o que sei fazer?) e </w:t>
      </w:r>
      <w:r>
        <w:rPr>
          <w:rFonts w:ascii="Google Sans" w:cs="Google Sans" w:eastAsia="Google Sans" w:hAnsi="Google Sans"/>
          <w:b/>
          <w:bCs/>
        </w:rPr>
        <w:t xml:space="preserve">coragem</w:t>
      </w:r>
      <w:r>
        <w:rPr>
          <w:rFonts w:ascii="Google Sans" w:cs="Google Sans" w:eastAsia="Google Sans" w:hAnsi="Google Sans"/>
        </w:rPr>
        <w:t xml:space="preserve"> (o que me impede de agir hoje?). Quando falta uma, a decisão adia-se ou corre mal.</w:t>
      </w:r>
    </w:p>
    <w:p>
      <w:pPr>
        <w:spacing w:after="200" w:before="160"/>
        <w:jc w:val="center"/>
      </w:pPr>
      <w:r>
        <w:drawing>
          <wp:inline distT="0" distB="0" distL="0" distR="0">
            <wp:extent cx="3752850" cy="3038475"/>
            <wp:effectExtent t="0" r="0" b="0" l="0"/>
            <wp:docPr id="1" name="Figura 3" descr="Figura do livro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0.1 — A decisão que estou a adiar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Escreve a decisão mais importante que estás a adiar no teu negócio. Depois responde às três perguntas.</w:t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A decisão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4"/>
        <w:gridCol w:w="3619"/>
        <w:gridCol w:w="4381"/>
      </w:tblGrid>
      <w:tr>
        <w:trPr>
          <w:cantSplit/>
          <w:tblHeader/>
        </w:trPr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Pilar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Pergunta</w:t>
            </w:r>
          </w:p>
        </w:tc>
        <w:tc>
          <w:tcPr>
            <w:tcW w:type="dxa" w:w="4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 minha resposta</w:t>
            </w: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Direcção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Esta decisão está alinhada com o propósito e os valores que recebi?</w:t>
            </w:r>
          </w:p>
        </w:tc>
        <w:tc>
          <w:tcPr>
            <w:tcW w:type="dxa" w:w="4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Habilidade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Se tudo der errado, consigo sobreviver com o que sei fazer?</w:t>
            </w:r>
          </w:p>
        </w:tc>
        <w:tc>
          <w:tcPr>
            <w:tcW w:type="dxa" w:w="4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Coragem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 que me impede de agir hoje, e qual é o primeiro passo?</w:t>
            </w:r>
          </w:p>
        </w:tc>
        <w:tc>
          <w:tcPr>
            <w:tcW w:type="dxa" w:w="4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primeiro passo, e a data em que o dou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1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Diagnóstico e oferta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Antes de escalar, precisas de saber o que trava o teu negócio e o que vale a pena vender. No fim desta parte terás o diagnóstico, a comparação dos teus produtos e a tua Oferta 10X.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Peças 1 a 3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Identificar o que limita o negócio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Diagnóstico: nível e gargalo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Todo o negócio tem um </w:t>
      </w:r>
      <w:r>
        <w:rPr>
          <w:rFonts w:ascii="Google Sans" w:cs="Google Sans" w:eastAsia="Google Sans" w:hAnsi="Google Sans"/>
          <w:b/>
          <w:bCs/>
        </w:rPr>
        <w:t xml:space="preserve">gargalo</w:t>
      </w:r>
      <w:r>
        <w:rPr>
          <w:rFonts w:ascii="Google Sans" w:cs="Google Sans" w:eastAsia="Google Sans" w:hAnsi="Google Sans"/>
        </w:rPr>
        <w:t xml:space="preserve">: o ponto que, se melhorar, faz subir o resultado do conjunto. Melhorar qualquer outra coisa dá trabalho e não muda o resultado. O gargalo está quase sempre num destes factores: oferta, vendas, operação, dinheiro ou pessoas. Primeiro descobres em que </w:t>
      </w:r>
      <w:r>
        <w:rPr>
          <w:rFonts w:ascii="Google Sans" w:cs="Google Sans" w:eastAsia="Google Sans" w:hAnsi="Google Sans"/>
          <w:b/>
          <w:bCs/>
        </w:rPr>
        <w:t xml:space="preserve">nível</w:t>
      </w:r>
      <w:r>
        <w:rPr>
          <w:rFonts w:ascii="Google Sans" w:cs="Google Sans" w:eastAsia="Google Sans" w:hAnsi="Google Sans"/>
        </w:rPr>
        <w:t xml:space="preserve"> estás; depois, que factor te trava.</w:t>
      </w:r>
    </w:p>
    <w:p>
      <w:pPr>
        <w:spacing w:after="200" w:before="160"/>
        <w:jc w:val="center"/>
      </w:pPr>
      <w:r>
        <w:drawing>
          <wp:inline distT="0" distB="0" distL="0" distR="0">
            <wp:extent cx="3752850" cy="3333750"/>
            <wp:effectExtent t="0" r="0" b="0" l="0"/>
            <wp:docPr id="1" name="Figura 1" descr="Figura do livro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1.1 — Em que nível estou?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Marca o nível que descreve o teu negócio hoje, com base no que acontece de facto e não no que gostavas que acontecesse.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Nível 1 — Sobrevivência</w:t>
      </w:r>
      <w:r>
        <w:rPr>
          <w:rFonts w:ascii="Google Sans" w:cs="Google Sans" w:eastAsia="Google Sans" w:hAnsi="Google Sans"/>
        </w:rPr>
        <w:t xml:space="preserve"> — Tudo passa por mim. Se eu parar, as vendas param.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Nível 2 — Organização</w:t>
      </w:r>
      <w:r>
        <w:rPr>
          <w:rFonts w:ascii="Google Sans" w:cs="Google Sans" w:eastAsia="Google Sans" w:hAnsi="Google Sans"/>
        </w:rPr>
        <w:t xml:space="preserve"> — Já tenho rotinas, alguns números e os primeiros processos.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Nível 3 — Previsibilidade</w:t>
      </w:r>
      <w:r>
        <w:rPr>
          <w:rFonts w:ascii="Google Sans" w:cs="Google Sans" w:eastAsia="Google Sans" w:hAnsi="Google Sans"/>
        </w:rPr>
        <w:t xml:space="preserve"> — Tenho metas, funil e uma equipa que decide sem mim no dia a dia.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Nível 4 — Escala</w:t>
      </w:r>
      <w:r>
        <w:rPr>
          <w:rFonts w:ascii="Google Sans" w:cs="Google Sans" w:eastAsia="Google Sans" w:hAnsi="Google Sans"/>
        </w:rPr>
        <w:t xml:space="preserve"> — O negócio cresce com margem e eu penso no futuro, não no operacional.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1.2 — Qual é o meu gargalo?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Dá uma nota de 1 (muito fraco) a 5 (muito forte) a cada factor e escreve o facto que justifica a nota. A nota mais baixa é o teu gargalo.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3619"/>
        <w:gridCol w:w="1143"/>
        <w:gridCol w:w="3429"/>
      </w:tblGrid>
      <w:tr>
        <w:trPr>
          <w:cantSplit/>
          <w:tblHeader/>
        </w:trPr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Factor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Sinal de que está a limitar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Nota (1–5)</w:t>
            </w: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 facto que justifica a nota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Oferta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Anúncios com pouca resposta; clientes que perguntam o preço e desaparecem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Vendas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Muitas conversas no WhatsApp e poucos fechos; cada um vende à sua maneira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Atrasos, stock que esgota, o dono a apagar fogos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Dinheiro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Fatura bem, mas não sobra dinheiro no fim do mês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Pessoas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Tudo passa pelo dono; ninguém decide sem ele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meu gargalo é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Onde está a solução no livro (Parte e capítulos)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1.3 — As perguntas difíceis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Responde em duas ou três linhas a cada pergunta.</w:t>
      </w:r>
    </w:p>
    <w:p>
      <w:pPr>
        <w:keepNext/>
        <w:spacing w:after="0" w:before="20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O que acontece se as vendas duplicarem no próximo mês?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keepNext/>
        <w:spacing w:after="0" w:before="20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O que acontece se eu ficar 15 dias fora?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keepNext/>
        <w:spacing w:after="0" w:before="20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Quanto fica de cada venda depois de pagos produto, entrega e anúncios?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em que nível estou, com factos.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qual é o meu gargalo e onde está a solução no livro.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Guardei estas notas para o plano de 90 dias (Capítulo 18).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2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Reconhecer produtos com potencial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2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Portfólio cabeça e cauda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Arbitragem é comprar onde a percepção de valor é baixa e vender onde é alta, com </w:t>
      </w:r>
      <w:r>
        <w:rPr>
          <w:rFonts w:ascii="Google Sans" w:cs="Google Sans" w:eastAsia="Google Sans" w:hAnsi="Google Sans"/>
          <w:b/>
          <w:bCs/>
        </w:rPr>
        <w:t xml:space="preserve">branding, marketing e vendas</w:t>
      </w:r>
      <w:r>
        <w:rPr>
          <w:rFonts w:ascii="Google Sans" w:cs="Google Sans" w:eastAsia="Google Sans" w:hAnsi="Google Sans"/>
        </w:rPr>
        <w:t xml:space="preserve"> como ponte. Nem todos os produtos merecem o mesmo esforço: escala os que juntam </w:t>
      </w:r>
      <w:r>
        <w:rPr>
          <w:rFonts w:ascii="Google Sans" w:cs="Google Sans" w:eastAsia="Google Sans" w:hAnsi="Google Sans"/>
          <w:b/>
          <w:bCs/>
        </w:rPr>
        <w:t xml:space="preserve">procura e margem</w:t>
      </w:r>
      <w:r>
        <w:rPr>
          <w:rFonts w:ascii="Google Sans" w:cs="Google Sans" w:eastAsia="Google Sans" w:hAnsi="Google Sans"/>
        </w:rPr>
        <w:t xml:space="preserve">. Organiza o portfólio em </w:t>
      </w:r>
      <w:r>
        <w:rPr>
          <w:rFonts w:ascii="Google Sans" w:cs="Google Sans" w:eastAsia="Google Sans" w:hAnsi="Google Sans"/>
          <w:b/>
          <w:bCs/>
        </w:rPr>
        <w:t xml:space="preserve">Cauda Longa</w:t>
      </w:r>
      <w:r>
        <w:rPr>
          <w:rFonts w:ascii="Google Sans" w:cs="Google Sans" w:eastAsia="Google Sans" w:hAnsi="Google Sans"/>
        </w:rPr>
        <w:t xml:space="preserve">: poucos produtos vencedores na cabeça, com o maior orçamento, e muitos complementares na cauda, vendidos a quem já é cliente.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2.1 — A minha arbitragem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1"/>
        <w:gridCol w:w="5333"/>
      </w:tblGrid>
      <w:tr>
        <w:trPr>
          <w:cantSplit/>
          <w:tblHeader/>
        </w:trPr>
        <w:tc>
          <w:tcPr>
            <w:tcW w:type="dxa" w:w="419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Pergunta</w:t>
            </w:r>
          </w:p>
        </w:tc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 minha resposta</w:t>
            </w: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419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Onde compro ou produzo (mercado A), e a que custo?</w:t>
            </w:r>
          </w:p>
        </w:tc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419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Onde vendo (mercado B), e a que preço?</w:t>
            </w:r>
          </w:p>
        </w:tc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419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 que faço para o cliente perceber mais valor (branding, marketing, vendas)?</w:t>
            </w:r>
          </w:p>
        </w:tc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2.2 — Comparação de produtos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Lista os teus produtos ou serviços (até 10 aqui). Coloca cada um num quadrante da matriz e decide o seu papel.</w:t>
      </w:r>
    </w:p>
    <w:p>
      <w:pPr>
        <w:spacing w:after="200" w:before="160"/>
        <w:jc w:val="center"/>
      </w:pPr>
      <w:r>
        <w:drawing>
          <wp:inline distT="0" distB="0" distL="0" distR="0">
            <wp:extent cx="3028950" cy="2038350"/>
            <wp:effectExtent t="0" r="0" b="0" l="0"/>
            <wp:docPr id="1" name="Figura 6" descr="Figura do livro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238"/>
        <w:gridCol w:w="1048"/>
        <w:gridCol w:w="1238"/>
        <w:gridCol w:w="1333"/>
        <w:gridCol w:w="1143"/>
        <w:gridCol w:w="1619"/>
      </w:tblGrid>
      <w:tr>
        <w:trPr>
          <w:cantSplit/>
          <w:tblHeader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Produto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Margem por venda (MT)</w:t>
            </w: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Vendas em 30 dias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Quadrante</w:t>
            </w: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Fase do ciclo de vida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Cabeça ou cauda</w:t>
            </w: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Decisão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spacing w:after="160"/>
      </w:pP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Quadrantes: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Escalar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(alta margem, muita procura) ·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Divulgar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(alta margem, pouca procura) ·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Reprecificar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(baixa margem, muita procura) ·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Retirar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(baixa margem, pouca procura). Fases: introdução, crescimento, maturidade, declínio.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2.3 — A minha Cauda Longa</w:t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Produto da cabeça (o vencedor que vai receber o maior orçamento)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Produto que está a entrar em declínio e precisa de substituto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857"/>
        <w:gridCol w:w="3429"/>
      </w:tblGrid>
      <w:tr>
        <w:trPr>
          <w:cantSplit/>
          <w:tblHeader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Produto complementar da cauda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Acompanha que produto da cabeça?</w:t>
            </w: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Como e quando o ofereço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2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Escolhi o produto da cabeça.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pelo menos três produtos complementares para a cauda.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que produtos retirar ou reprecificar.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3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Construir uma oferta com o Diamante do Marketing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3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Oferta 10X e OUV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Uma oferta irresistível nasce de quatro vértices: o </w:t>
      </w:r>
      <w:r>
        <w:rPr>
          <w:rFonts w:ascii="Google Sans" w:cs="Google Sans" w:eastAsia="Google Sans" w:hAnsi="Google Sans"/>
          <w:b/>
          <w:bCs/>
        </w:rPr>
        <w:t xml:space="preserve">problema</w:t>
      </w:r>
      <w:r>
        <w:rPr>
          <w:rFonts w:ascii="Google Sans" w:cs="Google Sans" w:eastAsia="Google Sans" w:hAnsi="Google Sans"/>
        </w:rPr>
        <w:t xml:space="preserve"> (uma dor real, específica e urgente), o </w:t>
      </w:r>
      <w:r>
        <w:rPr>
          <w:rFonts w:ascii="Google Sans" w:cs="Google Sans" w:eastAsia="Google Sans" w:hAnsi="Google Sans"/>
          <w:b/>
          <w:bCs/>
        </w:rPr>
        <w:t xml:space="preserve">consumidor</w:t>
      </w:r>
      <w:r>
        <w:rPr>
          <w:rFonts w:ascii="Google Sans" w:cs="Google Sans" w:eastAsia="Google Sans" w:hAnsi="Google Sans"/>
        </w:rPr>
        <w:t xml:space="preserve"> (o avatar, com as suas dores, desejos e dúvidas), o </w:t>
      </w:r>
      <w:r>
        <w:rPr>
          <w:rFonts w:ascii="Google Sans" w:cs="Google Sans" w:eastAsia="Google Sans" w:hAnsi="Google Sans"/>
          <w:b/>
          <w:bCs/>
        </w:rPr>
        <w:t xml:space="preserve">veículo</w:t>
      </w:r>
      <w:r>
        <w:rPr>
          <w:rFonts w:ascii="Google Sans" w:cs="Google Sans" w:eastAsia="Google Sans" w:hAnsi="Google Sans"/>
        </w:rPr>
        <w:t xml:space="preserve"> (o formato e o teu diferencial) e a </w:t>
      </w:r>
      <w:r>
        <w:rPr>
          <w:rFonts w:ascii="Google Sans" w:cs="Google Sans" w:eastAsia="Google Sans" w:hAnsi="Google Sans"/>
          <w:b/>
          <w:bCs/>
        </w:rPr>
        <w:t xml:space="preserve">transformação</w:t>
      </w:r>
      <w:r>
        <w:rPr>
          <w:rFonts w:ascii="Google Sans" w:cs="Google Sans" w:eastAsia="Google Sans" w:hAnsi="Google Sans"/>
        </w:rPr>
        <w:t xml:space="preserve"> (o resultado que o cliente quer atingir). Se não consegues preencher um vértice, é esse que tens de trabalhar primeiro.</w:t>
      </w:r>
    </w:p>
    <w:p>
      <w:pPr>
        <w:spacing w:after="200" w:before="160"/>
        <w:jc w:val="center"/>
      </w:pPr>
      <w:r>
        <w:drawing>
          <wp:inline distT="0" distB="0" distL="0" distR="0">
            <wp:extent cx="3505200" cy="2743200"/>
            <wp:effectExtent t="0" r="0" b="0" l="0"/>
            <wp:docPr id="1" name="Figura 9" descr="Figura do livro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3.1 — Os 3D IDs do meu avatar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Escreve com as palavras que o cliente usa nas mensagens do WhatsApp, não com as tuas.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3"/>
        <w:gridCol w:w="3143"/>
        <w:gridCol w:w="3238"/>
      </w:tblGrid>
      <w:tr>
        <w:trPr>
          <w:cantSplit/>
          <w:tblHeader/>
        </w:trPr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Dores (o que o incomoda)</w:t>
            </w: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Desejos (o que quer conseguir)</w:t>
            </w:r>
          </w:p>
        </w:tc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Dúvidas (o que o faz hesitar)</w:t>
            </w: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3.2 — O meu Diamante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6095"/>
      </w:tblGrid>
      <w:tr>
        <w:trPr>
          <w:cantSplit/>
          <w:tblHeader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Vértice</w:t>
            </w:r>
          </w:p>
        </w:tc>
        <w:tc>
          <w:tcPr>
            <w:tcW w:type="dxa" w:w="6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 minha resposta</w:t>
            </w: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Problema (a dor, nas palavras do cliente)</w:t>
            </w:r>
          </w:p>
        </w:tc>
        <w:tc>
          <w:tcPr>
            <w:tcW w:type="dxa" w:w="6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Consumidor (quem é, em uma frase)</w:t>
            </w:r>
          </w:p>
        </w:tc>
        <w:tc>
          <w:tcPr>
            <w:tcW w:type="dxa" w:w="6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Veículo (produto, serviço ou curso)</w:t>
            </w:r>
          </w:p>
        </w:tc>
        <w:tc>
          <w:tcPr>
            <w:tcW w:type="dxa" w:w="6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Diferencial (sem precisar de…)</w:t>
            </w:r>
          </w:p>
        </w:tc>
        <w:tc>
          <w:tcPr>
            <w:tcW w:type="dxa" w:w="6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527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Transformação (o resultado que o cliente quer)</w:t>
            </w:r>
          </w:p>
        </w:tc>
        <w:tc>
          <w:tcPr>
            <w:tcW w:type="dxa" w:w="6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3.3 — A minha Oferta 10X e a minha OUV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Completa a frase: </w:t>
      </w:r>
      <w:r>
        <w:rPr>
          <w:rFonts w:ascii="Google Sans" w:cs="Google Sans" w:eastAsia="Google Sans" w:hAnsi="Google Sans"/>
          <w:b/>
          <w:bCs/>
        </w:rPr>
        <w:t xml:space="preserve">Nós ajudamos</w:t>
      </w:r>
      <w:r>
        <w:rPr>
          <w:rFonts w:ascii="Google Sans" w:cs="Google Sans" w:eastAsia="Google Sans" w:hAnsi="Google Sans"/>
        </w:rPr>
        <w:t xml:space="preserve"> [consumidor] </w:t>
      </w:r>
      <w:r>
        <w:rPr>
          <w:rFonts w:ascii="Google Sans" w:cs="Google Sans" w:eastAsia="Google Sans" w:hAnsi="Google Sans"/>
          <w:b/>
          <w:bCs/>
        </w:rPr>
        <w:t xml:space="preserve">a</w:t>
      </w:r>
      <w:r>
        <w:rPr>
          <w:rFonts w:ascii="Google Sans" w:cs="Google Sans" w:eastAsia="Google Sans" w:hAnsi="Google Sans"/>
        </w:rPr>
        <w:t xml:space="preserve"> [problema] </w:t>
      </w:r>
      <w:r>
        <w:rPr>
          <w:rFonts w:ascii="Google Sans" w:cs="Google Sans" w:eastAsia="Google Sans" w:hAnsi="Google Sans"/>
          <w:b/>
          <w:bCs/>
        </w:rPr>
        <w:t xml:space="preserve">usando</w:t>
      </w:r>
      <w:r>
        <w:rPr>
          <w:rFonts w:ascii="Google Sans" w:cs="Google Sans" w:eastAsia="Google Sans" w:hAnsi="Google Sans"/>
        </w:rPr>
        <w:t xml:space="preserve"> [veículo], </w:t>
      </w:r>
      <w:r>
        <w:rPr>
          <w:rFonts w:ascii="Google Sans" w:cs="Google Sans" w:eastAsia="Google Sans" w:hAnsi="Google Sans"/>
          <w:b/>
          <w:bCs/>
        </w:rPr>
        <w:t xml:space="preserve">sem precisar</w:t>
      </w:r>
      <w:r>
        <w:rPr>
          <w:rFonts w:ascii="Google Sans" w:cs="Google Sans" w:eastAsia="Google Sans" w:hAnsi="Google Sans"/>
        </w:rPr>
        <w:t xml:space="preserve"> [diferencial], </w:t>
      </w:r>
      <w:r>
        <w:rPr>
          <w:rFonts w:ascii="Google Sans" w:cs="Google Sans" w:eastAsia="Google Sans" w:hAnsi="Google Sans"/>
          <w:b/>
          <w:bCs/>
        </w:rPr>
        <w:t xml:space="preserve">e conquistar</w:t>
      </w:r>
      <w:r>
        <w:rPr>
          <w:rFonts w:ascii="Google Sans" w:cs="Google Sans" w:eastAsia="Google Sans" w:hAnsi="Google Sans"/>
        </w:rPr>
        <w:t xml:space="preserve"> [transformação].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A minha OUV (uma frase curta que mostra porque a oferta é única)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3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Preenchi os quatro vértices do Diamante.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Escrevi a Oferta 10X e a OUV.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Testei a frase com três clientes ou potenciais clientes.</w:t>
      </w: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2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Preços e números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Uma oferta irresistível com o preço errado só acelera o prejuízo. Nesta parte calculas quanto fica de cada venda, quanto podes pagar por cliente e se o dinheiro sobra no fim da semana.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Peças 4 e 5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4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Definir preços e compreender margens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4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Ficha de preço e CAC máximo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O preço sai de quatro variáveis: </w:t>
      </w:r>
      <w:r>
        <w:rPr>
          <w:rFonts w:ascii="Google Sans" w:cs="Google Sans" w:eastAsia="Google Sans" w:hAnsi="Google Sans"/>
          <w:b/>
          <w:bCs/>
        </w:rPr>
        <w:t xml:space="preserve">custo do produto (CP)</w:t>
      </w:r>
      <w:r>
        <w:rPr>
          <w:rFonts w:ascii="Google Sans" w:cs="Google Sans" w:eastAsia="Google Sans" w:hAnsi="Google Sans"/>
        </w:rPr>
        <w:t xml:space="preserve">, </w:t>
      </w:r>
      <w:r>
        <w:rPr>
          <w:rFonts w:ascii="Google Sans" w:cs="Google Sans" w:eastAsia="Google Sans" w:hAnsi="Google Sans"/>
          <w:b/>
          <w:bCs/>
        </w:rPr>
        <w:t xml:space="preserve">custo logístico (CL)</w:t>
      </w:r>
      <w:r>
        <w:rPr>
          <w:rFonts w:ascii="Google Sans" w:cs="Google Sans" w:eastAsia="Google Sans" w:hAnsi="Google Sans"/>
        </w:rPr>
        <w:t xml:space="preserve">, </w:t>
      </w:r>
      <w:r>
        <w:rPr>
          <w:rFonts w:ascii="Google Sans" w:cs="Google Sans" w:eastAsia="Google Sans" w:hAnsi="Google Sans"/>
          <w:b/>
          <w:bCs/>
        </w:rPr>
        <w:t xml:space="preserve">custo de aquisição de cliente (CAC)</w:t>
      </w:r>
      <w:r>
        <w:rPr>
          <w:rFonts w:ascii="Google Sans" w:cs="Google Sans" w:eastAsia="Google Sans" w:hAnsi="Google Sans"/>
        </w:rPr>
        <w:t xml:space="preserve"> e </w:t>
      </w:r>
      <w:r>
        <w:rPr>
          <w:rFonts w:ascii="Google Sans" w:cs="Google Sans" w:eastAsia="Google Sans" w:hAnsi="Google Sans"/>
          <w:b/>
          <w:bCs/>
        </w:rPr>
        <w:t xml:space="preserve">margem de lucro bruto (MLB)</w:t>
      </w:r>
      <w:r>
        <w:rPr>
          <w:rFonts w:ascii="Google Sans" w:cs="Google Sans" w:eastAsia="Google Sans" w:hAnsi="Google Sans"/>
        </w:rPr>
        <w:t xml:space="preserve">. O CAC que usas na fórmula é o máximo que podes pagar por cliente sem destruir a margem — e é este número que, na Parte 7, decide os teus anúncios.</w:t>
      </w:r>
    </w:p>
    <w:p>
      <w:pPr>
        <w:pBdr>
          <w:top w:val="single" w:color="DCE8D4" w:sz="6" w:space="10"/>
          <w:left w:val="single" w:color="DCE8D4" w:sz="6" w:space="10"/>
          <w:bottom w:val="single" w:color="DCE8D4" w:sz="6" w:space="10"/>
          <w:right w:val="single" w:color="DCE8D4" w:sz="6" w:space="10"/>
        </w:pBdr>
        <w:spacing w:after="240" w:before="16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Preço de venda</w:t>
      </w:r>
      <w:r>
        <w:rPr>
          <w:rFonts w:ascii="Google Sans" w:cs="Google Sans" w:eastAsia="Google Sans" w:hAnsi="Google Sans"/>
          <w:b/>
          <w:bCs/>
          <w:color w:val="3E9A45"/>
        </w:rPr>
        <w:t xml:space="preserve">  =  </w:t>
      </w:r>
      <w:r>
        <w:rPr>
          <w:rFonts w:ascii="Google Sans" w:cs="Google Sans" w:eastAsia="Google Sans" w:hAnsi="Google Sans"/>
          <w:color w:val="14181A"/>
        </w:rPr>
        <w:t xml:space="preserve">(CP + CL + CAC) × (1 + MLB)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4.1 — Ficha de preço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Uma ficha por produto da cabeça. Se pagas taxas de M-Pesa, e-Mola ou comissões, soma-as aos custos. Nos serviços, conta a tua hora como custo.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2857"/>
        <w:gridCol w:w="2857"/>
      </w:tblGrid>
      <w:tr>
        <w:trPr>
          <w:cantSplit/>
          <w:tblHeader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Linha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Produto A: ________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Produto B: ________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Custo do Produto (CP)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Custo Logístico (CL)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CAC máximo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Taxas e comissões por venda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Subtotal de custos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Margem de Lucro Bruto (%)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Preço de venda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Lucro bruto por venda (MT e % do preço)</w:t>
            </w: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4.2 — Quantas vendas pagam a casa?</w:t>
      </w:r>
    </w:p>
    <w:p>
      <w:pPr>
        <w:pBdr>
          <w:top w:val="single" w:color="DCE8D4" w:sz="6" w:space="10"/>
          <w:left w:val="single" w:color="DCE8D4" w:sz="6" w:space="10"/>
          <w:bottom w:val="single" w:color="DCE8D4" w:sz="6" w:space="10"/>
          <w:right w:val="single" w:color="DCE8D4" w:sz="6" w:space="10"/>
        </w:pBdr>
        <w:spacing w:after="240" w:before="16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Vendas para o ponto de equilíbrio</w:t>
      </w:r>
      <w:r>
        <w:rPr>
          <w:rFonts w:ascii="Google Sans" w:cs="Google Sans" w:eastAsia="Google Sans" w:hAnsi="Google Sans"/>
          <w:b/>
          <w:bCs/>
          <w:color w:val="3E9A45"/>
        </w:rPr>
        <w:t xml:space="preserve">  =  </w:t>
      </w:r>
      <w:r>
        <w:rPr>
          <w:rFonts w:ascii="Google Sans" w:cs="Google Sans" w:eastAsia="Google Sans" w:hAnsi="Google Sans"/>
          <w:color w:val="14181A"/>
        </w:rPr>
        <w:t xml:space="preserve">Custos fixos mensais ÷ Lucro bruto por venda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4"/>
        <w:gridCol w:w="3810"/>
      </w:tblGrid>
      <w:tr>
        <w:trPr>
          <w:cantSplit/>
          <w:tblHeader/>
        </w:trPr>
        <w:tc>
          <w:tcPr>
            <w:tcW w:type="dxa" w:w="5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Custos fixos do mês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Valor (MT)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Renda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Salários e pagamentos fixos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Internet, telefone e sistemas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Transporte e motas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Outros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Total de custos fixos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Lucro bruto por venda (MT)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Vendas por mês para empatar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Vendas por semana para empatar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4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uma ficha de preço para cada produto da cabeça.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o meu CAC máximo.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quantas vendas por mês pagam a casa.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5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Calcular métricas e controlar o dinheiro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5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Painel semanal e previsão de caixa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Cada número financeiro tem o seu ritmo: o caixa olha-se todos os dias, o painel todas as semanas, a margem todos os meses e a estratégia todos os trimestres. Começa com seis números, actualizados à segunda-feira, e projecta as próximas 13 semanas de entradas e saídas. A semana em que o saldo fica negativo é o aviso para agir agora.</w:t>
      </w:r>
    </w:p>
    <w:p>
      <w:pPr>
        <w:spacing w:after="200" w:before="160"/>
        <w:jc w:val="center"/>
      </w:pPr>
      <w:r>
        <w:drawing>
          <wp:inline distT="0" distB="0" distL="0" distR="0">
            <wp:extent cx="3324225" cy="2085975"/>
            <wp:effectExtent t="0" r="0" b="0" l="0"/>
            <wp:docPr id="1" name="Figura 10" descr="Figura do livro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5.1 — O meu painel semanal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0"/>
        <w:gridCol w:w="2762"/>
        <w:gridCol w:w="857"/>
        <w:gridCol w:w="1024"/>
        <w:gridCol w:w="1024"/>
        <w:gridCol w:w="1024"/>
        <w:gridCol w:w="1023"/>
      </w:tblGrid>
      <w:tr>
        <w:trPr>
          <w:cantSplit/>
          <w:tblHeader/>
        </w:trPr>
        <w:tc>
          <w:tcPr>
            <w:tcW w:type="dxa" w:w="1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Métrica</w:t>
            </w:r>
          </w:p>
        </w:tc>
        <w:tc>
          <w:tcPr>
            <w:tcW w:type="dxa" w:w="2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Como calcular</w:t>
            </w:r>
          </w:p>
        </w:tc>
        <w:tc>
          <w:tcPr>
            <w:tcW w:type="dxa" w:w="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Meta</w:t>
            </w: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1</w:t>
            </w: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2</w:t>
            </w: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3</w:t>
            </w:r>
          </w:p>
        </w:tc>
        <w:tc>
          <w:tcPr>
            <w:tcW w:type="dxa" w:w="102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4</w:t>
            </w: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Faturação (MT)</w:t>
            </w:r>
          </w:p>
        </w:tc>
        <w:tc>
          <w:tcPr>
            <w:tcW w:type="dxa" w:w="2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Soma das vendas da semana</w:t>
            </w:r>
          </w:p>
        </w:tc>
        <w:tc>
          <w:tcPr>
            <w:tcW w:type="dxa" w:w="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N.º de vendas</w:t>
            </w:r>
          </w:p>
        </w:tc>
        <w:tc>
          <w:tcPr>
            <w:tcW w:type="dxa" w:w="2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Pedidos entregues e pagos</w:t>
            </w:r>
          </w:p>
        </w:tc>
        <w:tc>
          <w:tcPr>
            <w:tcW w:type="dxa" w:w="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Ticket médio (MT)</w:t>
            </w:r>
          </w:p>
        </w:tc>
        <w:tc>
          <w:tcPr>
            <w:tcW w:type="dxa" w:w="2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Faturação ÷ n.º de vendas</w:t>
            </w:r>
          </w:p>
        </w:tc>
        <w:tc>
          <w:tcPr>
            <w:tcW w:type="dxa" w:w="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Lucro bruto (MT e %)</w:t>
            </w:r>
          </w:p>
        </w:tc>
        <w:tc>
          <w:tcPr>
            <w:tcW w:type="dxa" w:w="2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Faturação − (produto + logística + anúncios)</w:t>
            </w:r>
          </w:p>
        </w:tc>
        <w:tc>
          <w:tcPr>
            <w:tcW w:type="dxa" w:w="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CAC (MT)</w:t>
            </w:r>
          </w:p>
        </w:tc>
        <w:tc>
          <w:tcPr>
            <w:tcW w:type="dxa" w:w="2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Anúncios ÷ n.º de vendas</w:t>
            </w:r>
          </w:p>
        </w:tc>
        <w:tc>
          <w:tcPr>
            <w:tcW w:type="dxa" w:w="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1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Dinheiro disponível (MT)</w:t>
            </w:r>
          </w:p>
        </w:tc>
        <w:tc>
          <w:tcPr>
            <w:tcW w:type="dxa" w:w="2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Banco, carteiras móveis e caixa</w:t>
            </w:r>
          </w:p>
        </w:tc>
        <w:tc>
          <w:tcPr>
            <w:tcW w:type="dxa" w:w="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5.2 — Previsão de entradas e saídas (13 semanas)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3"/>
        <w:gridCol w:w="2095"/>
        <w:gridCol w:w="2095"/>
        <w:gridCol w:w="2095"/>
        <w:gridCol w:w="2096"/>
      </w:tblGrid>
      <w:tr>
        <w:trPr>
          <w:cantSplit/>
          <w:tblHeader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Semana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Saldo inicial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Entradas previstas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Saídas previstas</w:t>
            </w: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Saldo final</w:t>
            </w: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2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3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4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5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6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7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8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9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10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11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12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13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5.3 — Proteger o dinheiro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Abri uma conta ou carteira móvel só para o negócio.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Defini um valor fixo que me pago por mês: __________ MT.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Peço sinal nas encomendas por medida (por exemplo, 50%).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Revejo o caixa todos os dias e o painel todas as segundas-feiras.</w:t>
      </w:r>
    </w:p>
    <w:p>
      <w:pPr>
        <w:spacing w:after="8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5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semanal está preenchido há pelo menos quatro semanas.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a previsão de 13 semanas e sei qual é a semana de risco.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Separei o dinheiro pessoal do dinheiro do negócio.</w:t>
      </w: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3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Vendas e clientes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Vendas previsíveis não dependem de sorte nem de um vendedor talentoso. Dependem de um processo que qualquer pessoa da equipa segue e de números que mostram onde as pessoas se perdem.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Peças 6 a 8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6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Compreender o funil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6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Funil do Processo de Vendas Directo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O Processo de Vendas Directo tem cinco passos: o </w:t>
      </w:r>
      <w:r>
        <w:rPr>
          <w:rFonts w:ascii="Google Sans" w:cs="Google Sans" w:eastAsia="Google Sans" w:hAnsi="Google Sans"/>
          <w:b/>
          <w:bCs/>
        </w:rPr>
        <w:t xml:space="preserve">anúncio</w:t>
      </w:r>
      <w:r>
        <w:rPr>
          <w:rFonts w:ascii="Google Sans" w:cs="Google Sans" w:eastAsia="Google Sans" w:hAnsi="Google Sans"/>
        </w:rPr>
        <w:t xml:space="preserve"> leva as pessoas ao WhatsApp, o </w:t>
      </w:r>
      <w:r>
        <w:rPr>
          <w:rFonts w:ascii="Google Sans" w:cs="Google Sans" w:eastAsia="Google Sans" w:hAnsi="Google Sans"/>
          <w:b/>
          <w:bCs/>
        </w:rPr>
        <w:t xml:space="preserve">atendimento</w:t>
      </w:r>
      <w:r>
        <w:rPr>
          <w:rFonts w:ascii="Google Sans" w:cs="Google Sans" w:eastAsia="Google Sans" w:hAnsi="Google Sans"/>
        </w:rPr>
        <w:t xml:space="preserve"> converte com um script, a </w:t>
      </w:r>
      <w:r>
        <w:rPr>
          <w:rFonts w:ascii="Google Sans" w:cs="Google Sans" w:eastAsia="Google Sans" w:hAnsi="Google Sans"/>
          <w:b/>
          <w:bCs/>
        </w:rPr>
        <w:t xml:space="preserve">recolha de dados</w:t>
      </w:r>
      <w:r>
        <w:rPr>
          <w:rFonts w:ascii="Google Sans" w:cs="Google Sans" w:eastAsia="Google Sans" w:hAnsi="Google Sans"/>
        </w:rPr>
        <w:t xml:space="preserve"> prepara a entrega, a </w:t>
      </w:r>
      <w:r>
        <w:rPr>
          <w:rFonts w:ascii="Google Sans" w:cs="Google Sans" w:eastAsia="Google Sans" w:hAnsi="Google Sans"/>
          <w:b/>
          <w:bCs/>
        </w:rPr>
        <w:t xml:space="preserve">entrega</w:t>
      </w:r>
      <w:r>
        <w:rPr>
          <w:rFonts w:ascii="Google Sans" w:cs="Google Sans" w:eastAsia="Google Sans" w:hAnsi="Google Sans"/>
        </w:rPr>
        <w:t xml:space="preserve"> fecha a venda e as </w:t>
      </w:r>
      <w:r>
        <w:rPr>
          <w:rFonts w:ascii="Google Sans" w:cs="Google Sans" w:eastAsia="Google Sans" w:hAnsi="Google Sans"/>
          <w:b/>
          <w:bCs/>
        </w:rPr>
        <w:t xml:space="preserve">promoções</w:t>
      </w:r>
      <w:r>
        <w:rPr>
          <w:rFonts w:ascii="Google Sans" w:cs="Google Sans" w:eastAsia="Google Sans" w:hAnsi="Google Sans"/>
        </w:rPr>
        <w:t xml:space="preserve"> trazem o cliente de volta. Em cada passo perde-se uma parte das pessoas. O teu trabalho é saber onde se perde mais e atacar essa etapa primeiro.</w:t>
      </w:r>
    </w:p>
    <w:p>
      <w:pPr>
        <w:spacing w:after="200" w:before="160"/>
        <w:jc w:val="center"/>
      </w:pPr>
      <w:r>
        <w:drawing>
          <wp:inline distT="0" distB="0" distL="0" distR="0">
            <wp:extent cx="3505200" cy="2038350"/>
            <wp:effectExtent t="0" r="0" b="0" l="0"/>
            <wp:docPr id="1" name="Figura 12" descr="Figura do livro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6.1 — O meu funil do último mês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2"/>
        <w:gridCol w:w="2381"/>
        <w:gridCol w:w="2381"/>
      </w:tblGrid>
      <w:tr>
        <w:trPr>
          <w:cantSplit/>
          <w:tblHeader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Etapa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Número de pessoas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Taxa de passagem (%)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Pessoas alcançadas (anúncio ou orgânico)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Conversas no WhatsApp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Qualificados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Pedidos fechados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Clientes (entregue e pago)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A etapa com a pior taxa é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que vou mudar nessa etapa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6.2 — Da meta de vendas à meta de conversas</w:t>
      </w:r>
    </w:p>
    <w:p>
      <w:pPr>
        <w:pBdr>
          <w:top w:val="single" w:color="DCE8D4" w:sz="6" w:space="10"/>
          <w:left w:val="single" w:color="DCE8D4" w:sz="6" w:space="10"/>
          <w:bottom w:val="single" w:color="DCE8D4" w:sz="6" w:space="10"/>
          <w:right w:val="single" w:color="DCE8D4" w:sz="6" w:space="10"/>
        </w:pBdr>
        <w:spacing w:after="240" w:before="16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Conversas necessárias</w:t>
      </w:r>
      <w:r>
        <w:rPr>
          <w:rFonts w:ascii="Google Sans" w:cs="Google Sans" w:eastAsia="Google Sans" w:hAnsi="Google Sans"/>
          <w:b/>
          <w:bCs/>
          <w:color w:val="3E9A45"/>
        </w:rPr>
        <w:t xml:space="preserve">  =  </w:t>
      </w:r>
      <w:r>
        <w:rPr>
          <w:rFonts w:ascii="Google Sans" w:cs="Google Sans" w:eastAsia="Google Sans" w:hAnsi="Google Sans"/>
          <w:color w:val="14181A"/>
        </w:rPr>
        <w:t xml:space="preserve">Meta de vendas ÷ Taxa de conversão de conversa em venda</w:t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Meta de vendas por mês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Taxa de conversão actual (%)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Conversas necessárias por mês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Conversas necessárias por dia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6.3 — Como nos conheceste?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Durante duas semanas, pergunta a cada cliente no fecho e marca aqui.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2"/>
        <w:gridCol w:w="2381"/>
        <w:gridCol w:w="2381"/>
      </w:tblGrid>
      <w:tr>
        <w:trPr>
          <w:cantSplit/>
          <w:tblHeader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Canal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Contagem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Vendas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Anúncio pago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Status do WhatsApp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Grupos e Marketplace do Facebook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TikTok ou Instagram orgânico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Indicação de cliente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Outro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6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os números de cada etapa do meu funil.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quantas conversas preciso para a minha meta.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ganhou: conversas novas e taxa de conversão.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7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Organizar qualificação, atendimento, seguimento e fecho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7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Guião comercial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A etapa do funil que mais pessoas perde é quase sempre o atendimento. Um </w:t>
      </w:r>
      <w:r>
        <w:rPr>
          <w:rFonts w:ascii="Google Sans" w:cs="Google Sans" w:eastAsia="Google Sans" w:hAnsi="Google Sans"/>
          <w:b/>
          <w:bCs/>
        </w:rPr>
        <w:t xml:space="preserve">guião</w:t>
      </w:r>
      <w:r>
        <w:rPr>
          <w:rFonts w:ascii="Google Sans" w:cs="Google Sans" w:eastAsia="Google Sans" w:hAnsi="Google Sans"/>
        </w:rPr>
        <w:t xml:space="preserve"> construído com o Diamante faz com que todos vendam da mesma forma: qualificar antes de investir tempo, responder às dúvidas antes de virarem objeções, fechar com o pedido e seguir quem não comprou. A maioria das vendas perde-se por falta de seguimento, não por recusa.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7.1 — Qualificação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7429"/>
      </w:tblGrid>
      <w:tr>
        <w:trPr>
          <w:cantSplit/>
          <w:tblHeader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Ponto</w:t>
            </w:r>
          </w:p>
        </w:tc>
        <w:tc>
          <w:tcPr>
            <w:tcW w:type="dxa" w:w="7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Pergunta que vou fazer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Necessidade</w:t>
            </w:r>
          </w:p>
        </w:tc>
        <w:tc>
          <w:tcPr>
            <w:tcW w:type="dxa" w:w="7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Orçamento</w:t>
            </w:r>
          </w:p>
        </w:tc>
        <w:tc>
          <w:tcPr>
            <w:tcW w:type="dxa" w:w="7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Decisão</w:t>
            </w:r>
          </w:p>
        </w:tc>
        <w:tc>
          <w:tcPr>
            <w:tcW w:type="dxa" w:w="7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Prazo</w:t>
            </w:r>
          </w:p>
        </w:tc>
        <w:tc>
          <w:tcPr>
            <w:tcW w:type="dxa" w:w="7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7.2 — O meu guião em cinco passos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6857"/>
      </w:tblGrid>
      <w:tr>
        <w:trPr>
          <w:cantSplit/>
          <w:tblHeader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Passo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 que vou escrever ou dizer</w:t>
            </w:r>
          </w:p>
        </w:tc>
      </w:tr>
      <w:tr>
        <w:trPr>
          <w:cantSplit/>
          <w:tblHeader w:val="false"/>
          <w:trHeight w:val="608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1. Abertura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608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2. Problema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608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3. Consumidor (dúvidas dos 3D IDs)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608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4. Veículo e transformação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608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5. Fecho e recolha de dados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7.3 — As minhas objeções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5905"/>
      </w:tblGrid>
      <w:tr>
        <w:trPr>
          <w:cantSplit/>
          <w:tblHeader/>
        </w:trPr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Objeção que mais ouço</w:t>
            </w:r>
          </w:p>
        </w:tc>
        <w:tc>
          <w:tcPr>
            <w:tcW w:type="dxa" w:w="5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 minha resposta</w:t>
            </w: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5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5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5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5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5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7.4 — Cadência de seguimento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3524"/>
        <w:gridCol w:w="4762"/>
      </w:tblGrid>
      <w:tr>
        <w:trPr>
          <w:cantSplit/>
          <w:tblHeader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Momento</w:t>
            </w:r>
          </w:p>
        </w:tc>
        <w:tc>
          <w:tcPr>
            <w:tcW w:type="dxa" w:w="3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Acção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 minha mensagem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Mesmo dia</w:t>
            </w:r>
          </w:p>
        </w:tc>
        <w:tc>
          <w:tcPr>
            <w:tcW w:type="dxa" w:w="3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Responder à última dúvida e repetir a Oferta 10X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1</w:t>
            </w:r>
          </w:p>
        </w:tc>
        <w:tc>
          <w:tcPr>
            <w:tcW w:type="dxa" w:w="3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Partilhar um testemunho ou foto de resultado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3</w:t>
            </w:r>
          </w:p>
        </w:tc>
        <w:tc>
          <w:tcPr>
            <w:tcW w:type="dxa" w:w="3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Lembrar a transformação e propor a entrega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7</w:t>
            </w:r>
          </w:p>
        </w:tc>
        <w:tc>
          <w:tcPr>
            <w:tcW w:type="dxa" w:w="3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Oferecer uma alternativa mais acessível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Depois</w:t>
            </w:r>
          </w:p>
        </w:tc>
        <w:tc>
          <w:tcPr>
            <w:tcW w:type="dxa" w:w="3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Passar o contacto para as listas do WhatsApp Business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7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o guião escrito e toda a equipa usa o mesmo.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Respondo em menos de cinco minutos nos blocos de atendimento.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ganhou: taxa de fecho por atendente.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8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Estruturar pós-venda, recompra e vendas complementares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8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Estrutura de Cauda Longa e pós-venda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Nenhum lead se perde: quem compra recebe vendas complementares e volta a comprar; quem não compra entra nas listas do WhatsApp Business e recebe ofertas mais acessíveis. As vendas complementares baixam o CAC real de cada cliente, porque o mesmo anúncio passa a pagar mais do que uma venda.</w:t>
      </w:r>
    </w:p>
    <w:p>
      <w:pPr>
        <w:spacing w:after="200" w:before="160"/>
        <w:jc w:val="center"/>
      </w:pPr>
      <w:r>
        <w:drawing>
          <wp:inline distT="0" distB="0" distL="0" distR="0">
            <wp:extent cx="3324225" cy="2438400"/>
            <wp:effectExtent t="0" r="0" b="0" l="0"/>
            <wp:docPr id="1" name="Figura 13" descr="Figura do livro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8.1 — A minha sequência de pós-venda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9"/>
        <w:gridCol w:w="2381"/>
        <w:gridCol w:w="5524"/>
      </w:tblGrid>
      <w:tr>
        <w:trPr>
          <w:cantSplit/>
          <w:tblHeader/>
        </w:trPr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Momento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Objectivo</w:t>
            </w:r>
          </w:p>
        </w:tc>
        <w:tc>
          <w:tcPr>
            <w:tcW w:type="dxa" w:w="5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 minha mensagem ou acção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Na entrega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Confirmar a decisão</w:t>
            </w:r>
          </w:p>
        </w:tc>
        <w:tc>
          <w:tcPr>
            <w:tcW w:type="dxa" w:w="5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1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Vender o complementar</w:t>
            </w:r>
          </w:p>
        </w:tc>
        <w:tc>
          <w:tcPr>
            <w:tcW w:type="dxa" w:w="5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7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Mostrar resultado</w:t>
            </w:r>
          </w:p>
        </w:tc>
        <w:tc>
          <w:tcPr>
            <w:tcW w:type="dxa" w:w="5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15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Pedir indicações</w:t>
            </w:r>
          </w:p>
        </w:tc>
        <w:tc>
          <w:tcPr>
            <w:tcW w:type="dxa" w:w="5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Todas as semanas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Vender de novo às listas</w:t>
            </w:r>
          </w:p>
        </w:tc>
        <w:tc>
          <w:tcPr>
            <w:tcW w:type="dxa" w:w="5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8.2 — Upsell, downsell e recompra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Produto principal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Upsell (mais valor)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Downsell (mais acessível)</w:t>
            </w: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Quando volta a comprar?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381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No fecho de cada venda, peço ao cliente para guardar o meu contacto.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Envio uma a duas promoções por semana às listas, não mais.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Registo as datas que trazem o cliente de volta (aniversários, eventos, épocas).</w:t>
      </w:r>
    </w:p>
    <w:p>
      <w:pPr>
        <w:spacing w:after="8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8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a sequência de pós-venda escrita.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Cada produto da cabeça tem um complementar e um downsell.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ganhou: vendas complementares por dia e CAC real.</w:t>
      </w: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4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Operação e processos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Mais vendas significam mais pedidos para entregar. Nesta parte preparas a capacidade, o stock e o padrão de entrega, e escreves os processos que permitem passar trabalho à equipa.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Peças 9 e 10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9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Preparar capacidade, stock e padrão de entrega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9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Fluxo operacional e capacidade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No Drop Nacional, a loja controla a entrega: compras ao fornecedor e és tu quem entrega ao cliente, com prazo, embalagem e mensagem definidos. Para isso precisas de saber quando encomendar, quantas entregas consegues fazer por dia e o que significa “entregue” no teu negócio.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9.1 — O meu fluxo operacional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905"/>
        <w:gridCol w:w="1333"/>
        <w:gridCol w:w="3048"/>
      </w:tblGrid>
      <w:tr>
        <w:trPr>
          <w:cantSplit/>
          <w:tblHeader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Etapa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Tempo médio</w:t>
            </w:r>
          </w:p>
        </w:tc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Onde costuma falhar</w:t>
            </w: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Pedido fechado e dados recolhidos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Produto separado e embalado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Entrega atribuída a um entregador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Entrega e pagamento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Confirmação e mensagem de pós-venda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9.2 — Quando encomendar</w:t>
      </w:r>
    </w:p>
    <w:p>
      <w:pPr>
        <w:pBdr>
          <w:top w:val="single" w:color="DCE8D4" w:sz="6" w:space="10"/>
          <w:left w:val="single" w:color="DCE8D4" w:sz="6" w:space="10"/>
          <w:bottom w:val="single" w:color="DCE8D4" w:sz="6" w:space="10"/>
          <w:right w:val="single" w:color="DCE8D4" w:sz="6" w:space="10"/>
        </w:pBdr>
        <w:spacing w:after="240" w:before="16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Ponto de encomenda</w:t>
      </w:r>
      <w:r>
        <w:rPr>
          <w:rFonts w:ascii="Google Sans" w:cs="Google Sans" w:eastAsia="Google Sans" w:hAnsi="Google Sans"/>
          <w:b/>
          <w:bCs/>
          <w:color w:val="3E9A45"/>
        </w:rPr>
        <w:t xml:space="preserve">  =  </w:t>
      </w:r>
      <w:r>
        <w:rPr>
          <w:rFonts w:ascii="Google Sans" w:cs="Google Sans" w:eastAsia="Google Sans" w:hAnsi="Google Sans"/>
          <w:color w:val="14181A"/>
        </w:rPr>
        <w:t xml:space="preserve">Vendas médias por dia × Prazo do fornecedor (dias) + Stock de segurança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1524"/>
        <w:gridCol w:w="1905"/>
        <w:gridCol w:w="1714"/>
        <w:gridCol w:w="1714"/>
      </w:tblGrid>
      <w:tr>
        <w:trPr>
          <w:cantSplit/>
          <w:tblHeader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Produto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Vendas por dia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Prazo do fornecedor (dias)</w:t>
            </w: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Stock de segurança</w:t>
            </w: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Ponto de encomenda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9.3 — Quantas entregas aguento</w:t>
      </w:r>
    </w:p>
    <w:p>
      <w:pPr>
        <w:pBdr>
          <w:top w:val="single" w:color="DCE8D4" w:sz="6" w:space="10"/>
          <w:left w:val="single" w:color="DCE8D4" w:sz="6" w:space="10"/>
          <w:bottom w:val="single" w:color="DCE8D4" w:sz="6" w:space="10"/>
          <w:right w:val="single" w:color="DCE8D4" w:sz="6" w:space="10"/>
        </w:pBdr>
        <w:spacing w:after="240" w:before="16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Entregas possíveis por dia</w:t>
      </w:r>
      <w:r>
        <w:rPr>
          <w:rFonts w:ascii="Google Sans" w:cs="Google Sans" w:eastAsia="Google Sans" w:hAnsi="Google Sans"/>
          <w:b/>
          <w:bCs/>
          <w:color w:val="3E9A45"/>
        </w:rPr>
        <w:t xml:space="preserve">  =  </w:t>
      </w:r>
      <w:r>
        <w:rPr>
          <w:rFonts w:ascii="Google Sans" w:cs="Google Sans" w:eastAsia="Google Sans" w:hAnsi="Google Sans"/>
          <w:color w:val="14181A"/>
        </w:rPr>
        <w:t xml:space="preserve">N.º de entregadores × Entregas por entregador por dia</w:t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Entregas possíveis por dia hoje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Pedidos por dia que espero com mais anúncios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que faço se faltar capacidade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9.4 — O meu padrão de entrega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6857"/>
      </w:tblGrid>
      <w:tr>
        <w:trPr>
          <w:cantSplit/>
          <w:tblHeader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Elemento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 meu padrão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Prazo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Embalagem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Forma de pagamento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Mensagem ao cliente</w:t>
            </w:r>
          </w:p>
        </w:tc>
        <w:tc>
          <w:tcPr>
            <w:tcW w:type="dxa" w:w="6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9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o ponto de encomenda dos produtos da cabeça.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quantas entregas consigo fazer por dia.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padrão de entrega está escrito.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10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Documentar processos e aplicar a lógica pessoas–processos–automação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10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Processos de uma página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A ordem é sempre a mesma: primeiro as </w:t>
      </w:r>
      <w:r>
        <w:rPr>
          <w:rFonts w:ascii="Google Sans" w:cs="Google Sans" w:eastAsia="Google Sans" w:hAnsi="Google Sans"/>
          <w:b/>
          <w:bCs/>
        </w:rPr>
        <w:t xml:space="preserve">pessoas</w:t>
      </w:r>
      <w:r>
        <w:rPr>
          <w:rFonts w:ascii="Google Sans" w:cs="Google Sans" w:eastAsia="Google Sans" w:hAnsi="Google Sans"/>
        </w:rPr>
        <w:t xml:space="preserve"> fazem e aprendem, depois o melhor caminho fica escrito num </w:t>
      </w:r>
      <w:r>
        <w:rPr>
          <w:rFonts w:ascii="Google Sans" w:cs="Google Sans" w:eastAsia="Google Sans" w:hAnsi="Google Sans"/>
          <w:b/>
          <w:bCs/>
        </w:rPr>
        <w:t xml:space="preserve">processo</w:t>
      </w:r>
      <w:r>
        <w:rPr>
          <w:rFonts w:ascii="Google Sans" w:cs="Google Sans" w:eastAsia="Google Sans" w:hAnsi="Google Sans"/>
        </w:rPr>
        <w:t xml:space="preserve">, e só então a </w:t>
      </w:r>
      <w:r>
        <w:rPr>
          <w:rFonts w:ascii="Google Sans" w:cs="Google Sans" w:eastAsia="Google Sans" w:hAnsi="Google Sans"/>
          <w:b/>
          <w:bCs/>
        </w:rPr>
        <w:t xml:space="preserve">automação</w:t>
      </w:r>
      <w:r>
        <w:rPr>
          <w:rFonts w:ascii="Google Sans" w:cs="Google Sans" w:eastAsia="Google Sans" w:hAnsi="Google Sans"/>
        </w:rPr>
        <w:t xml:space="preserve"> repete esse caminho sem erro. Automatizar o que não está escrito só acelera a confusão. Se um processo não cabe numa página, divide-o em dois.</w:t>
      </w:r>
    </w:p>
    <w:p>
      <w:pPr>
        <w:spacing w:after="200" w:before="160"/>
        <w:jc w:val="center"/>
      </w:pPr>
      <w:r>
        <w:drawing>
          <wp:inline distT="0" distB="0" distL="0" distR="0">
            <wp:extent cx="3505200" cy="1038225"/>
            <wp:effectExtent t="0" r="0" b="0" l="0"/>
            <wp:docPr id="1" name="Figura 15" descr="Figura do livro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10.1 — Os processos que mais se repetem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1905"/>
        <w:gridCol w:w="2095"/>
        <w:gridCol w:w="1714"/>
      </w:tblGrid>
      <w:tr>
        <w:trPr>
          <w:cantSplit/>
          <w:tblHeader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Processo (verbo + objecto)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Quantas vezes por semana</w:t>
            </w: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Quem faz hoje</w:t>
            </w: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Já está escrito?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10.2 — Processo de uma página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7"/>
        <w:gridCol w:w="6667"/>
      </w:tblGrid>
      <w:tr>
        <w:trPr>
          <w:cantSplit/>
          <w:tblHeader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Campo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 que escrever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Nome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Objectivo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Dono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Gatilho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1823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Passos (5 a 10, cada um começa por um verbo)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Padrão de qualidade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Indicador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85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Pode ser automatizado?</w:t>
            </w:r>
          </w:p>
        </w:tc>
        <w:tc>
          <w:tcPr>
            <w:tcW w:type="dxa" w:w="6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10.3 — A minha lista de verificação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Transforma os passos críticos de um processo numa lista que quem executa marca no momento.</w:t>
      </w:r>
    </w:p>
    <w:p>
      <w:pPr>
        <w:pStyle w:val="ListParagraph"/>
        <w:numPr>
          <w:ilvl w:val="0"/>
          <w:numId w:val="2"/>
        </w:numPr>
        <w:tabs>
          <w:tab w:val="right" w:pos="9524" w:leader="underscore"/>
        </w:tabs>
        <w:spacing w:after="40" w:before="14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pStyle w:val="ListParagraph"/>
        <w:numPr>
          <w:ilvl w:val="0"/>
          <w:numId w:val="2"/>
        </w:numPr>
        <w:tabs>
          <w:tab w:val="right" w:pos="9524" w:leader="underscore"/>
        </w:tabs>
        <w:spacing w:after="40" w:before="14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pStyle w:val="ListParagraph"/>
        <w:numPr>
          <w:ilvl w:val="0"/>
          <w:numId w:val="2"/>
        </w:numPr>
        <w:tabs>
          <w:tab w:val="right" w:pos="9524" w:leader="underscore"/>
        </w:tabs>
        <w:spacing w:after="40" w:before="14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pStyle w:val="ListParagraph"/>
        <w:numPr>
          <w:ilvl w:val="0"/>
          <w:numId w:val="2"/>
        </w:numPr>
        <w:tabs>
          <w:tab w:val="right" w:pos="9524" w:leader="underscore"/>
        </w:tabs>
        <w:spacing w:after="40" w:before="14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pStyle w:val="ListParagraph"/>
        <w:numPr>
          <w:ilvl w:val="0"/>
          <w:numId w:val="2"/>
        </w:numPr>
        <w:tabs>
          <w:tab w:val="right" w:pos="9524" w:leader="underscore"/>
        </w:tabs>
        <w:spacing w:after="40" w:before="14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pStyle w:val="ListParagraph"/>
        <w:numPr>
          <w:ilvl w:val="0"/>
          <w:numId w:val="2"/>
        </w:numPr>
        <w:tabs>
          <w:tab w:val="right" w:pos="9524" w:leader="underscore"/>
        </w:tabs>
        <w:spacing w:after="40" w:before="14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10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Escrevi os três processos que mais se repetem.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Cada processo tem um dono e um indicador.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ganhou: tempo médio de resposta no WhatsApp.</w:t>
      </w: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5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Pessoas e gestão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Um negócio que depende do dono para tudo não escala. Nesta parte passas trabalho para a equipa, contratas bem, acompanhas o desempenho e usas as reuniões para decidir.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Peças 11 a 14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40" w:before="120"/>
        <w:ind w:left="200" w:right="200"/>
      </w:pPr>
      <w:r>
        <w:rPr>
          <w:rFonts w:ascii="Google Sans" w:cs="Google Sans" w:eastAsia="Google Sans" w:hAnsi="Google Sans"/>
        </w:rPr>
        <w:t xml:space="preserve">O dono sai do operacional atravessando quatro zonas: </w:t>
      </w:r>
      <w:r>
        <w:rPr>
          <w:rFonts w:ascii="Google Sans" w:cs="Google Sans" w:eastAsia="Google Sans" w:hAnsi="Google Sans"/>
          <w:b/>
          <w:bCs/>
        </w:rPr>
        <w:t xml:space="preserve">operacional</w:t>
      </w:r>
      <w:r>
        <w:rPr>
          <w:rFonts w:ascii="Google Sans" w:cs="Google Sans" w:eastAsia="Google Sans" w:hAnsi="Google Sans"/>
        </w:rPr>
        <w:t xml:space="preserve"> (tudo depende de mim), </w:t>
      </w:r>
      <w:r>
        <w:rPr>
          <w:rFonts w:ascii="Google Sans" w:cs="Google Sans" w:eastAsia="Google Sans" w:hAnsi="Google Sans"/>
          <w:b/>
          <w:bCs/>
        </w:rPr>
        <w:t xml:space="preserve">insegurança</w:t>
      </w:r>
      <w:r>
        <w:rPr>
          <w:rFonts w:ascii="Google Sans" w:cs="Google Sans" w:eastAsia="Google Sans" w:hAnsi="Google Sans"/>
        </w:rPr>
        <w:t xml:space="preserve"> (delego, mas não confio), </w:t>
      </w:r>
      <w:r>
        <w:rPr>
          <w:rFonts w:ascii="Google Sans" w:cs="Google Sans" w:eastAsia="Google Sans" w:hAnsi="Google Sans"/>
          <w:b/>
          <w:bCs/>
        </w:rPr>
        <w:t xml:space="preserve">consciência</w:t>
      </w:r>
      <w:r>
        <w:rPr>
          <w:rFonts w:ascii="Google Sans" w:cs="Google Sans" w:eastAsia="Google Sans" w:hAnsi="Google Sans"/>
        </w:rPr>
        <w:t xml:space="preserve"> (troco esforço por gestão) e </w:t>
      </w:r>
      <w:r>
        <w:rPr>
          <w:rFonts w:ascii="Google Sans" w:cs="Google Sans" w:eastAsia="Google Sans" w:hAnsi="Google Sans"/>
          <w:b/>
          <w:bCs/>
        </w:rPr>
        <w:t xml:space="preserve">estratégia</w:t>
      </w:r>
      <w:r>
        <w:rPr>
          <w:rFonts w:ascii="Google Sans" w:cs="Google Sans" w:eastAsia="Google Sans" w:hAnsi="Google Sans"/>
        </w:rPr>
        <w:t xml:space="preserve"> (comando o futuro da empresa). A maioria fica presa na segunda.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Em que zona estou?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Operacional</w:t>
      </w:r>
      <w:r>
        <w:rPr>
          <w:rFonts w:ascii="Google Sans" w:cs="Google Sans" w:eastAsia="Google Sans" w:hAnsi="Google Sans"/>
        </w:rPr>
        <w:t xml:space="preserve"> — Tudo depende de mim; faço as entregas, o atendimento e as contas.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Insegurança</w:t>
      </w:r>
      <w:r>
        <w:rPr>
          <w:rFonts w:ascii="Google Sans" w:cs="Google Sans" w:eastAsia="Google Sans" w:hAnsi="Google Sans"/>
        </w:rPr>
        <w:t xml:space="preserve"> — Já delego, mas reviso tudo, contrato sem critério e microgiro a equipa.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Consciência</w:t>
      </w:r>
      <w:r>
        <w:rPr>
          <w:rFonts w:ascii="Google Sans" w:cs="Google Sans" w:eastAsia="Google Sans" w:hAnsi="Google Sans"/>
        </w:rPr>
        <w:t xml:space="preserve"> — Tenho indicadores e decido com dados.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oogle Sans" w:cs="Google Sans" w:eastAsia="Google Sans" w:hAnsi="Google Sans"/>
          <w:b/>
          <w:bCs/>
          <w:color w:val="14181A"/>
        </w:rPr>
        <w:t xml:space="preserve">Estratégia</w:t>
      </w:r>
      <w:r>
        <w:rPr>
          <w:rFonts w:ascii="Google Sans" w:cs="Google Sans" w:eastAsia="Google Sans" w:hAnsi="Google Sans"/>
        </w:rPr>
        <w:t xml:space="preserve"> — Consigo tirar férias sem risco e o negócio cresce com margem.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11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Delegar na ordem adequada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11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Plano de delegação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Delegar tudo de uma vez cria caos; não delegar nada cria um teto. Começa pelas áreas de </w:t>
      </w:r>
      <w:r>
        <w:rPr>
          <w:rFonts w:ascii="Google Sans" w:cs="Google Sans" w:eastAsia="Google Sans" w:hAnsi="Google Sans"/>
          <w:b/>
          <w:bCs/>
        </w:rPr>
        <w:t xml:space="preserve">menor risco</w:t>
      </w:r>
      <w:r>
        <w:rPr>
          <w:rFonts w:ascii="Google Sans" w:cs="Google Sans" w:eastAsia="Google Sans" w:hAnsi="Google Sans"/>
        </w:rPr>
        <w:t xml:space="preserve"> (entregas, atendimento, gestão operacional) e deixa para o fim as de maior risco (financeiro e administração). E sobe um </w:t>
      </w:r>
      <w:r>
        <w:rPr>
          <w:rFonts w:ascii="Google Sans" w:cs="Google Sans" w:eastAsia="Google Sans" w:hAnsi="Google Sans"/>
          <w:b/>
          <w:bCs/>
        </w:rPr>
        <w:t xml:space="preserve">nível de autonomia</w:t>
      </w:r>
      <w:r>
        <w:rPr>
          <w:rFonts w:ascii="Google Sans" w:cs="Google Sans" w:eastAsia="Google Sans" w:hAnsi="Google Sans"/>
        </w:rPr>
        <w:t xml:space="preserve"> de cada vez, à medida que a confiança cresce.</w:t>
      </w:r>
    </w:p>
    <w:p>
      <w:pPr>
        <w:spacing w:after="200" w:before="160"/>
        <w:jc w:val="center"/>
      </w:pPr>
      <w:r>
        <w:drawing>
          <wp:inline distT="0" distB="0" distL="0" distR="0">
            <wp:extent cx="3324225" cy="1990725"/>
            <wp:effectExtent t="0" r="0" b="0" l="0"/>
            <wp:docPr id="1" name="Figura 17" descr="Figura do livro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11.1 — A minha semana de tarefas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Durante uma semana, anota todas as tarefas que fazes e quanto tempo levam. Depois coloca cada uma no degrau de risco (1 = entregas, 5 = administração).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1048"/>
        <w:gridCol w:w="1143"/>
        <w:gridCol w:w="1429"/>
        <w:gridCol w:w="1143"/>
        <w:gridCol w:w="1143"/>
        <w:gridCol w:w="1142"/>
      </w:tblGrid>
      <w:tr>
        <w:trPr>
          <w:cantSplit/>
          <w:tblHeader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Tarefa</w:t>
            </w: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Horas por semana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Degrau de risco (1–5)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Para quem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Processo existe?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Nível inicial (1–4)</w:t>
            </w: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Data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spacing w:after="160"/>
      </w:pP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Níveis de autonomia: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1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faz e eu reviso tudo antes de seguir ·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2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faz e mostra-me no fim do dia ·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3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faz e avisa-me só se houver problema ·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4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decide e informa-me na reunião semanal.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11.2 — A primeira delegação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Escolhe uma tarefa do degrau mais baixo e verifica as seis camadas da pirâmide da delegação, da base para o topo.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1. Prioridade clara: decidi o que sai das minhas mãos.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2. Pessoa certa: escolhi pelo perfil e pela capacidade.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3. Contexto: expliquei o objectivo e o padrão esperado.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4. Desenvolvimento: uso a tarefa para formar autonomia.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5. Acompanhamento: combinei pontos de controlo com datas.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6. Feedback: reconheço acertos e corrijo desvios cedo.</w:t>
      </w:r>
    </w:p>
    <w:p>
      <w:pPr>
        <w:spacing w:after="8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11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quantas horas por semana passo no operacional.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Deleguei a primeira tarefa do degrau mais baixo.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ganhou: horas por semana do dono no operacional.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12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Construir o funil de contratação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12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Ficha de função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Contratar também é um funil: muitos candidatos entram e poucos chegam ao fim. Quem contrata com pressa e com um só candidato aceita o primeiro que aparece. O funil começa numa </w:t>
      </w:r>
      <w:r>
        <w:rPr>
          <w:rFonts w:ascii="Google Sans" w:cs="Google Sans" w:eastAsia="Google Sans" w:hAnsi="Google Sans"/>
          <w:b/>
          <w:bCs/>
        </w:rPr>
        <w:t xml:space="preserve">ficha de função</w:t>
      </w:r>
      <w:r>
        <w:rPr>
          <w:rFonts w:ascii="Google Sans" w:cs="Google Sans" w:eastAsia="Google Sans" w:hAnsi="Google Sans"/>
        </w:rPr>
        <w:t xml:space="preserve"> que diz o que a pessoa vai entregar e como será medida, e termina num plano de integração de 30, 60 e 90 dias.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12.1 — Ficha de função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8"/>
        <w:gridCol w:w="6476"/>
      </w:tblGrid>
      <w:tr>
        <w:trPr>
          <w:cantSplit/>
          <w:tblHeader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Campo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Função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Missão (uma frase)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1215" w:hRule="atLeast"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Responsabilidades (3 a 7)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Indicadores e metas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Competências do primeiro dia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Cultura (comportamentos inegociáveis)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46" w:hRule="atLeast"/>
        </w:trPr>
        <w:tc>
          <w:tcPr>
            <w:tcW w:type="dxa" w:w="3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Responde a</w:t>
            </w:r>
          </w:p>
        </w:tc>
        <w:tc>
          <w:tcPr>
            <w:tcW w:type="dxa" w:w="6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12.2 — O meu funil de contratação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4762"/>
        <w:gridCol w:w="1333"/>
      </w:tblGrid>
      <w:tr>
        <w:trPr>
          <w:cantSplit/>
          <w:tblHeader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Etapa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Como vou fazer</w:t>
            </w: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Data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1. Ficha de função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2. Divulgação (salário e bónus por metas)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3. Triagem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4. Entrevista sobre situações reais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5. Teste prático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6. Referências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7. Integração (30, 60 e 90 dias)</w:t>
            </w:r>
          </w:p>
        </w:tc>
        <w:tc>
          <w:tcPr>
            <w:tcW w:type="dxa" w:w="4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12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a ficha de função da próxima contratação.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Defini o teste prático.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o plano de integração com os processos da Parte 4.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13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Medir desempenho e desenvolver a equipa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13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Avaliação Performance × Cultura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Avaliar só resultados promove quem entrega mas estraga a equipa. Cruza </w:t>
      </w:r>
      <w:r>
        <w:rPr>
          <w:rFonts w:ascii="Google Sans" w:cs="Google Sans" w:eastAsia="Google Sans" w:hAnsi="Google Sans"/>
          <w:b/>
          <w:bCs/>
        </w:rPr>
        <w:t xml:space="preserve">performance</w:t>
      </w:r>
      <w:r>
        <w:rPr>
          <w:rFonts w:ascii="Google Sans" w:cs="Google Sans" w:eastAsia="Google Sans" w:hAnsi="Google Sans"/>
        </w:rPr>
        <w:t xml:space="preserve"> (os indicadores da função) com </w:t>
      </w:r>
      <w:r>
        <w:rPr>
          <w:rFonts w:ascii="Google Sans" w:cs="Google Sans" w:eastAsia="Google Sans" w:hAnsi="Google Sans"/>
          <w:b/>
          <w:bCs/>
        </w:rPr>
        <w:t xml:space="preserve">cultura</w:t>
      </w:r>
      <w:r>
        <w:rPr>
          <w:rFonts w:ascii="Google Sans" w:cs="Google Sans" w:eastAsia="Google Sans" w:hAnsi="Google Sans"/>
        </w:rPr>
        <w:t xml:space="preserve"> (os comportamentos inegociáveis): promove quem tem as duas, treina quem tem cultura, alinha quem tem só performance e despede quem não tem nenhuma. E lembra-te da curva de confiança: no início a pessoa acha que sabe tudo, depois desanima, e só com prática a confiança volta.</w:t>
      </w:r>
    </w:p>
    <w:p>
      <w:pPr>
        <w:spacing w:after="200" w:before="160"/>
        <w:jc w:val="center"/>
      </w:pPr>
      <w:r>
        <w:drawing>
          <wp:inline distT="0" distB="0" distL="0" distR="0">
            <wp:extent cx="3028950" cy="2038350"/>
            <wp:effectExtent t="0" r="0" b="0" l="0"/>
            <wp:docPr id="1" name="Figura 19" descr="Figura do livro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13.1 — Avaliação trimestral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238"/>
        <w:gridCol w:w="1143"/>
        <w:gridCol w:w="1429"/>
        <w:gridCol w:w="2667"/>
        <w:gridCol w:w="1142"/>
      </w:tblGrid>
      <w:tr>
        <w:trPr>
          <w:cantSplit/>
          <w:tblHeader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Colaborador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Performance (1–5)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Cultura (1–5)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Quadrante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Acção combinada</w:t>
            </w: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Prazo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13.2 — Metas individuais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3810"/>
        <w:gridCol w:w="3619"/>
      </w:tblGrid>
      <w:tr>
        <w:trPr>
          <w:cantSplit/>
          <w:tblHeader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Pessoa</w:t>
            </w: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Meta de performance</w:t>
            </w: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Sinal de cultura que observo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209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810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13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Avaliei cada pessoa nos dois eixos.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Cada avaliação terminou numa conversa com uma acção e uma data.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ganhou: metas individuais cumpridas (%).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14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Organizar reuniões úteis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14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Agendas de reunião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Uma reunião útil termina com decisões, responsáveis e prazos. Se ninguém sai com uma tarefa, a reunião podia ter sido uma mensagem. Equipas pequenas precisam de poucas reuniões, curtas e sempre à mesma hora.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14.1 — O meu calendário de reuniões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524"/>
        <w:gridCol w:w="1048"/>
        <w:gridCol w:w="1429"/>
        <w:gridCol w:w="3618"/>
      </w:tblGrid>
      <w:tr>
        <w:trPr>
          <w:cantSplit/>
          <w:tblHeader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Reunião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Dia e hora</w:t>
            </w: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Duração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Quem</w:t>
            </w:r>
          </w:p>
        </w:tc>
        <w:tc>
          <w:tcPr>
            <w:tcW w:type="dxa" w:w="361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Agenda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Alinhamento diário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15 min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Faturação de ontem, entregas pendentes, o que bloqueia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Revisão semanal PERA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60 min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Painel, prioridades do plano de 90 dias, ajustes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Fecho mensal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2 h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Resultados, margem, caixa, pessoas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Planeamento trimestral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Meio dia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361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Diagnóstico, avaliações e novo plano de 90 dias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14.2 — Acta de uma página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2286"/>
        <w:gridCol w:w="1905"/>
      </w:tblGrid>
      <w:tr>
        <w:trPr>
          <w:cantSplit/>
          <w:tblHeader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Decisão</w:t>
            </w:r>
          </w:p>
        </w:tc>
        <w:tc>
          <w:tcPr>
            <w:tcW w:type="dxa" w:w="228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Prazo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28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28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28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28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28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90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14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As reuniões têm dia, hora e agenda fixa.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Cada reunião termina com decisões, responsáveis e prazos.</w:t>
      </w: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6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Preparação para crescer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Escala previsível nasce de procura previsível e capacidade de entrega. Nesta parte antecipas as épocas do ano e descobres o teto actual do teu negócio antes de acelerar.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Peças 15 e 16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15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Compreender sazonalidade e ciclos de vendas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15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Calendário comercial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Cada época do ano pede uma estratégia diferente: no </w:t>
      </w:r>
      <w:r>
        <w:rPr>
          <w:rFonts w:ascii="Google Sans" w:cs="Google Sans" w:eastAsia="Google Sans" w:hAnsi="Google Sans"/>
          <w:b/>
          <w:bCs/>
        </w:rPr>
        <w:t xml:space="preserve">período alto</w:t>
      </w:r>
      <w:r>
        <w:rPr>
          <w:rFonts w:ascii="Google Sans" w:cs="Google Sans" w:eastAsia="Google Sans" w:hAnsi="Google Sans"/>
        </w:rPr>
        <w:t xml:space="preserve">, estratégias promocionais; no </w:t>
      </w:r>
      <w:r>
        <w:rPr>
          <w:rFonts w:ascii="Google Sans" w:cs="Google Sans" w:eastAsia="Google Sans" w:hAnsi="Google Sans"/>
          <w:b/>
          <w:bCs/>
        </w:rPr>
        <w:t xml:space="preserve">médio</w:t>
      </w:r>
      <w:r>
        <w:rPr>
          <w:rFonts w:ascii="Google Sans" w:cs="Google Sans" w:eastAsia="Google Sans" w:hAnsi="Google Sans"/>
        </w:rPr>
        <w:t xml:space="preserve">, vender em vários canais; no </w:t>
      </w:r>
      <w:r>
        <w:rPr>
          <w:rFonts w:ascii="Google Sans" w:cs="Google Sans" w:eastAsia="Google Sans" w:hAnsi="Google Sans"/>
          <w:b/>
          <w:bCs/>
        </w:rPr>
        <w:t xml:space="preserve">baixo</w:t>
      </w:r>
      <w:r>
        <w:rPr>
          <w:rFonts w:ascii="Google Sans" w:cs="Google Sans" w:eastAsia="Google Sans" w:hAnsi="Google Sans"/>
        </w:rPr>
        <w:t xml:space="preserve">, liquidar stock e preparar o próximo pico. O </w:t>
      </w:r>
      <w:r>
        <w:rPr>
          <w:rFonts w:ascii="Google Sans" w:cs="Google Sans" w:eastAsia="Google Sans" w:hAnsi="Google Sans"/>
          <w:b/>
          <w:bCs/>
        </w:rPr>
        <w:t xml:space="preserve">ciclo de vendas</w:t>
      </w:r>
      <w:r>
        <w:rPr>
          <w:rFonts w:ascii="Google Sans" w:cs="Google Sans" w:eastAsia="Google Sans" w:hAnsi="Google Sans"/>
        </w:rPr>
        <w:t xml:space="preserve"> é o tempo entre o primeiro contacto e a compra — e diz-te com quanta antecedência tens de começar.</w:t>
      </w:r>
    </w:p>
    <w:p>
      <w:pPr>
        <w:spacing w:after="200" w:before="160"/>
        <w:jc w:val="center"/>
      </w:pPr>
      <w:r>
        <w:drawing>
          <wp:inline distT="0" distB="0" distL="0" distR="0">
            <wp:extent cx="3324225" cy="1895475"/>
            <wp:effectExtent t="0" r="0" b="0" l="0"/>
            <wp:docPr id="1" name="Figura 22" descr="Figura do livro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15.1 — O meu calendário comercial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Usa as vendas dos últimos 12 a 24 meses. Marca cada mês como alto, médio ou baixo e escreve as datas que pesam no teu nicho.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1238"/>
        <w:gridCol w:w="2667"/>
        <w:gridCol w:w="2667"/>
        <w:gridCol w:w="1714"/>
      </w:tblGrid>
      <w:tr>
        <w:trPr>
          <w:cantSplit/>
          <w:tblHeader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Mês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Período (A/M/B)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Datas a considerar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Estratégia</w:t>
            </w: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Preparar a partir de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Janeiro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Regresso às aulas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Fevereiro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dos Namorados (14)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Março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Abril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da Mulher Moçambicana (7)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Maio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Junho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Dia da Independência (25)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Julho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Agosto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Setembro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Outubro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Novembro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Black Friday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Dezembro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Natal, 13.º salário, fim de ano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meu ciclo de vendas (dias entre o primeiro contacto e a compra)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15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Classifiquei os 12 meses.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quando começar a preparar cada pico.</w:t>
      </w:r>
    </w:p>
    <w:p>
      <w:pPr>
        <w:keepNext/>
        <w:pageBreakBefore/>
        <w:spacing w:after="40" w:before="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16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Avaliar o headroom, ou espaço para crescer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16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Quadro dos limites do negócio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i/>
          <w:iCs/>
        </w:rPr>
        <w:t xml:space="preserve">Headroom</w:t>
      </w:r>
      <w:r>
        <w:rPr>
          <w:rFonts w:ascii="Google Sans" w:cs="Google Sans" w:eastAsia="Google Sans" w:hAnsi="Google Sans"/>
        </w:rPr>
        <w:t xml:space="preserve"> é a folga entre o que o negócio produz hoje e o máximo que aguenta. Cada recurso tem o seu teto, e o que se esgota primeiro define quanto podes crescer. Antes de aumentar os anúncios, sobe o teto do recurso mais apertado — senão o dinheiro dos anúncios compra clientes que não consegues servir.</w:t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16.1 — Quadro dos limites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4"/>
        <w:gridCol w:w="1429"/>
        <w:gridCol w:w="1143"/>
        <w:gridCol w:w="952"/>
        <w:gridCol w:w="1619"/>
        <w:gridCol w:w="2667"/>
      </w:tblGrid>
      <w:tr>
        <w:trPr>
          <w:cantSplit/>
          <w:tblHeader/>
        </w:trPr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Recurso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Capacidade máxima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Uso actual</w:t>
            </w: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Folga (%)</w:t>
            </w: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Vendas por dia até ao limite</w:t>
            </w: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Como subir o teto</w:t>
            </w: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Atendimento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Entregas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Stock e fornecedores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Dinheiro em caixa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Mercado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86" w:hRule="atLeast"/>
        </w:trPr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Tempo do dono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67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meu teto actual (o menor valor) é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O recurso que vou reforçar primeiro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16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qual é o recurso mais apertado.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Tenho um plano para subir esse teto antes de acelerar os anúncios.</w:t>
      </w: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7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Escala em anúncios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Anúncios são um acelerador: multiplicam o que já funciona e também o que não funciona. Aplica esta parte só depois de teres a Oferta 10X, a ficha de preço, o funil e a capacidade de entrega prontos.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 17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17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Distinguir escala horizontal e vertical e decidir quando aumentar, manter, ajustar ou parar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17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Plano de testes de anúncios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A </w:t>
      </w:r>
      <w:r>
        <w:rPr>
          <w:rFonts w:ascii="Google Sans" w:cs="Google Sans" w:eastAsia="Google Sans" w:hAnsi="Google Sans"/>
          <w:b/>
          <w:bCs/>
        </w:rPr>
        <w:t xml:space="preserve">escala horizontal</w:t>
      </w:r>
      <w:r>
        <w:rPr>
          <w:rFonts w:ascii="Google Sans" w:cs="Google Sans" w:eastAsia="Google Sans" w:hAnsi="Google Sans"/>
        </w:rPr>
        <w:t xml:space="preserve"> testa novos produtos, públicos, criativos ou canais com o mesmo orçamento pequeno; a </w:t>
      </w:r>
      <w:r>
        <w:rPr>
          <w:rFonts w:ascii="Google Sans" w:cs="Google Sans" w:eastAsia="Google Sans" w:hAnsi="Google Sans"/>
          <w:b/>
          <w:bCs/>
        </w:rPr>
        <w:t xml:space="preserve">vertical</w:t>
      </w:r>
      <w:r>
        <w:rPr>
          <w:rFonts w:ascii="Google Sans" w:cs="Google Sans" w:eastAsia="Google Sans" w:hAnsi="Google Sans"/>
        </w:rPr>
        <w:t xml:space="preserve"> põe mais orçamento no anúncio vencedor. A decisão diária compara o custo por cliente do anúncio com o </w:t>
      </w:r>
      <w:r>
        <w:rPr>
          <w:rFonts w:ascii="Google Sans" w:cs="Google Sans" w:eastAsia="Google Sans" w:hAnsi="Google Sans"/>
          <w:b/>
          <w:bCs/>
        </w:rPr>
        <w:t xml:space="preserve">CAC máximo</w:t>
      </w:r>
      <w:r>
        <w:rPr>
          <w:rFonts w:ascii="Google Sans" w:cs="Google Sans" w:eastAsia="Google Sans" w:hAnsi="Google Sans"/>
        </w:rPr>
        <w:t xml:space="preserve"> da tua ficha de preço: sem esse número não há critério, há palpite.</w:t>
      </w:r>
    </w:p>
    <w:p>
      <w:pPr>
        <w:spacing w:after="200" w:before="160"/>
        <w:jc w:val="center"/>
      </w:pPr>
      <w:r>
        <w:drawing>
          <wp:inline distT="0" distB="0" distL="0" distR="0">
            <wp:extent cx="3505200" cy="2219325"/>
            <wp:effectExtent t="0" r="0" b="0" l="0"/>
            <wp:docPr id="1" name="Figura 23" descr="Figura do livro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17.1 — Plano de testes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Um teste por linha, com orçamento e critério de decisão escritos antes de começar.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"/>
        <w:gridCol w:w="1238"/>
        <w:gridCol w:w="1619"/>
        <w:gridCol w:w="1143"/>
        <w:gridCol w:w="952"/>
        <w:gridCol w:w="1143"/>
        <w:gridCol w:w="1333"/>
        <w:gridCol w:w="1334"/>
      </w:tblGrid>
      <w:tr>
        <w:trPr>
          <w:cantSplit/>
          <w:tblHeader/>
        </w:trPr>
        <w:tc>
          <w:tcPr>
            <w:tcW w:type="dxa" w:w="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Teste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Horizontal ou vertical</w:t>
            </w: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Variável testada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Orçamento diário (MT)</w:t>
            </w: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Duração (dias)</w:t>
            </w: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CAC máximo (MT)</w:t>
            </w: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Resultado</w:t>
            </w:r>
          </w:p>
        </w:tc>
        <w:tc>
          <w:tcPr>
            <w:tcW w:type="dxa" w:w="133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Decisão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76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17.2 — Diário de anúncios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"/>
        <w:gridCol w:w="1714"/>
        <w:gridCol w:w="1048"/>
        <w:gridCol w:w="1048"/>
        <w:gridCol w:w="952"/>
        <w:gridCol w:w="1048"/>
        <w:gridCol w:w="1238"/>
        <w:gridCol w:w="1524"/>
      </w:tblGrid>
      <w:tr>
        <w:trPr>
          <w:cantSplit/>
          <w:tblHeader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Data</w:t>
            </w: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Anúncio</w:t>
            </w: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Gasto (MT)</w:t>
            </w: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Conversas</w:t>
            </w: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Vendas</w:t>
            </w: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CAC (MT)</w:t>
            </w: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% do CAC máx.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Decisão</w:t>
            </w: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65" w:hRule="atLeast"/>
        </w:trPr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95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3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spacing w:after="160"/>
      </w:pP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Até 80% do CAC máximo: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aumentar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20% a cada 3 dias · 80 a 100%: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manter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· 100 a 150%: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ajustar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 criativo, público ou página · acima de 150%: </w:t>
      </w:r>
      <w:r>
        <w:rPr>
          <w:rFonts w:ascii="Google Sans" w:cs="Google Sans" w:eastAsia="Google Sans" w:hAnsi="Google Sans"/>
          <w:b/>
          <w:bCs/>
          <w:color w:val="21703A"/>
          <w:sz w:val="17"/>
          <w:szCs w:val="17"/>
        </w:rPr>
        <w:t xml:space="preserve">parar</w:t>
      </w: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17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Sei o CAC máximo de cada produto anunciado.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Cada teste tem orçamento, duração e critério escritos.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O painel ganhou: CAC do anúncio em % do CAC máximo.</w:t>
      </w:r>
    </w:p>
    <w:p>
      <w:pPr>
        <w:keepNext/>
        <w:pageBreakBefore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20"/>
          <w:szCs w:val="20"/>
          <w:shd w:fill="2E8540" w:color="auto" w:val="clear"/>
        </w:rPr>
        <w:t xml:space="preserve"> Parte 8 </w:t>
      </w:r>
    </w:p>
    <w:p>
      <w:pPr>
        <w:pStyle w:val="Heading1"/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sz w:val="50"/>
          <w:szCs w:val="50"/>
        </w:rPr>
        <w:t xml:space="preserve">Execução</w:t>
      </w:r>
    </w:p>
    <w:p>
      <w:pPr>
        <w:keepNext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</w:rPr>
        <w:t xml:space="preserve">Saber o que fazer não é o mesmo que fazer. O Método PERA transforma o Mapa de Escala num plano de 90 dias e num ritmo semanal que a equipa cumpre.</w:t>
      </w:r>
    </w:p>
    <w:p>
      <w:pPr>
        <w:keepNext w:val="false"/>
        <w:pBdr>
          <w:top w:val="single" w:color="EAF4E3" w:sz="6" w:space="10"/>
          <w:left w:val="single" w:color="EAF4E3" w:sz="6" w:space="10"/>
          <w:bottom w:val="single" w:color="EAF4E3" w:sz="6" w:space="10"/>
          <w:right w:val="single" w:color="EAF4E3" w:sz="6" w:space="10"/>
        </w:pBdr>
        <w:shd w:fill="EAF4E3" w:color="auto" w:val="clear"/>
        <w:spacing w:after="320" w:before="0"/>
        <w:ind w:left="200" w:right="200"/>
      </w:pPr>
      <w:r>
        <w:rPr>
          <w:rFonts w:ascii="Google Sans" w:cs="Google Sans" w:eastAsia="Google Sans" w:hAnsi="Google Sans"/>
          <w:color w:val="21703A"/>
          <w:sz w:val="18"/>
          <w:szCs w:val="18"/>
        </w:rPr>
        <w:t xml:space="preserve">Peça 18</w:t>
      </w:r>
    </w:p>
    <w:p>
      <w:pPr>
        <w:keepNext/>
        <w:spacing w:after="40" w:before="120"/>
      </w:pPr>
      <w:r>
        <w:rPr>
          <w:rFonts w:ascii="Google Sans" w:cs="Google Sans" w:eastAsia="Google Sans" w:hAnsi="Google Sans"/>
          <w:b/>
          <w:bCs/>
          <w:color w:val="2F8A3C"/>
          <w:sz w:val="21"/>
          <w:szCs w:val="21"/>
        </w:rPr>
        <w:t xml:space="preserve">Capítulo 18</w:t>
      </w:r>
    </w:p>
    <w:p>
      <w:pPr>
        <w:pStyle w:val="Heading2"/>
        <w:keepNext/>
        <w:spacing w:after="220"/>
      </w:pPr>
      <w:r>
        <w:rPr>
          <w:rFonts w:ascii="Google Sans" w:cs="Google Sans" w:eastAsia="Google Sans" w:hAnsi="Google Sans"/>
          <w:b w:val="false"/>
          <w:bCs w:val="false"/>
          <w:sz w:val="38"/>
          <w:szCs w:val="38"/>
        </w:rPr>
        <w:t xml:space="preserve">Aplicar o Método PERA num plano de 90 dias</w:t>
      </w:r>
    </w:p>
    <w:p>
      <w:pPr>
        <w:keepNext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b/>
          <w:bCs/>
          <w:color w:val="FFFFFF"/>
          <w:sz w:val="17"/>
          <w:szCs w:val="17"/>
          <w:shd w:fill="2E8540" w:color="auto" w:val="clear"/>
        </w:rPr>
        <w:t xml:space="preserve"> Peça 18 </w:t>
      </w:r>
      <w:r>
        <w:rPr>
          <w:rFonts w:ascii="Google Sans" w:cs="Google Sans" w:eastAsia="Google Sans" w:hAnsi="Google Sans"/>
          <w:b/>
          <w:bCs/>
          <w:color w:val="21703A"/>
          <w:sz w:val="19"/>
          <w:szCs w:val="19"/>
        </w:rPr>
        <w:t xml:space="preserve">  Plano de 90 dias PERA</w:t>
      </w:r>
    </w:p>
    <w:p>
      <w:pPr>
        <w:keepNext w:val="false"/>
        <w:pBdr>
          <w:top w:val="single" w:color="F3F6F2" w:sz="6" w:space="10"/>
          <w:left w:val="single" w:color="F3F6F2" w:sz="6" w:space="10"/>
          <w:bottom w:val="single" w:color="F3F6F2" w:sz="6" w:space="10"/>
          <w:right w:val="single" w:color="F3F6F2" w:sz="6" w:space="10"/>
        </w:pBdr>
        <w:shd w:fill="F3F6F2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</w:rPr>
        <w:t xml:space="preserve">O ciclo </w:t>
      </w:r>
      <w:r>
        <w:rPr>
          <w:rFonts w:ascii="Google Sans" w:cs="Google Sans" w:eastAsia="Google Sans" w:hAnsi="Google Sans"/>
          <w:b/>
          <w:bCs/>
        </w:rPr>
        <w:t xml:space="preserve">PERA</w:t>
      </w:r>
      <w:r>
        <w:rPr>
          <w:rFonts w:ascii="Google Sans" w:cs="Google Sans" w:eastAsia="Google Sans" w:hAnsi="Google Sans"/>
        </w:rPr>
        <w:t xml:space="preserve"> — Planejar, Executar, Revisar, Ajustar — repete-se todas as semanas durante 90 dias. Escolhe no máximo </w:t>
      </w:r>
      <w:r>
        <w:rPr>
          <w:rFonts w:ascii="Google Sans" w:cs="Google Sans" w:eastAsia="Google Sans" w:hAnsi="Google Sans"/>
          <w:b/>
          <w:bCs/>
        </w:rPr>
        <w:t xml:space="preserve">três prioridades</w:t>
      </w:r>
      <w:r>
        <w:rPr>
          <w:rFonts w:ascii="Google Sans" w:cs="Google Sans" w:eastAsia="Google Sans" w:hAnsi="Google Sans"/>
        </w:rPr>
        <w:t xml:space="preserve">, a partir do teu gargalo e das peças do Mapa de Escala que ainda estão fracas. Mais do que três significa nenhuma.</w:t>
      </w:r>
    </w:p>
    <w:p>
      <w:pPr>
        <w:spacing w:after="200" w:before="160"/>
        <w:jc w:val="center"/>
      </w:pPr>
      <w:r>
        <w:drawing>
          <wp:inline distT="0" distB="0" distL="0" distR="0">
            <wp:extent cx="3324225" cy="2447925"/>
            <wp:effectExtent t="0" r="0" b="0" l="0"/>
            <wp:docPr id="1" name="Figura 24" descr="Figura do livro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18.1 — O meu Mapa de Escala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Marca as peças que já construíste. As que faltarem são candidatas às tuas três prioridades.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1. Diagnóstico: nível e gargalo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2. Portfólio cabeça e cauda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3. Oferta 10X e OUV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4. Ficha de preço e CAC máximo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5. Painel semanal e previsão de caixa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6. Funil do Processo de Vendas Directo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7. Guião comercial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8. Estrutura de Cauda Longa e pós-venda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9. Fluxo operacional e capacidade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10. Processos de uma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11. Plano de delegação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12. Ficha de função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13. Avaliação Performance × Cultura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14. Agendas de reunião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15. Calendário comercial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16. Quadro dos limites do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17. Plano de testes de anúncios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oogle Sans" w:cs="Google Sans" w:eastAsia="Google Sans" w:hAnsi="Google Sans"/>
        </w:rPr>
        <w:t xml:space="preserve">18. Plano de 90 dias PERA</w:t>
      </w:r>
    </w:p>
    <w:p>
      <w:pPr>
        <w:spacing w:after="8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18.2 — Plano de 90 dias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3143"/>
        <w:gridCol w:w="1524"/>
        <w:gridCol w:w="1429"/>
        <w:gridCol w:w="1048"/>
        <w:gridCol w:w="1332"/>
      </w:tblGrid>
      <w:tr>
        <w:trPr>
          <w:cantSplit/>
          <w:tblHeader/>
        </w:trPr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Prioridade</w:t>
            </w: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Resultado esperado no dia 90</w:t>
            </w: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Indicador</w:t>
            </w: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Prazo</w:t>
            </w:r>
          </w:p>
        </w:tc>
        <w:tc>
          <w:tcPr>
            <w:tcW w:type="dxa" w:w="133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  <w:tblHeader w:val="false"/>
          <w:trHeight w:val="810" w:hRule="atLeast"/>
        </w:trPr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1.</w:t>
            </w: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810" w:hRule="atLeast"/>
        </w:trPr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2.</w:t>
            </w: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810" w:hRule="atLeast"/>
        </w:trPr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3.</w:t>
            </w:r>
          </w:p>
        </w:tc>
        <w:tc>
          <w:tcPr>
            <w:tcW w:type="dxa" w:w="314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524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48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332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18.3 — O painel completo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1219"/>
        <w:gridCol w:w="1219"/>
        <w:gridCol w:w="1219"/>
        <w:gridCol w:w="1219"/>
        <w:gridCol w:w="1219"/>
      </w:tblGrid>
      <w:tr>
        <w:trPr>
          <w:cantSplit/>
          <w:tblHeader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Métrica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Meta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1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2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3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Sem. 4</w:t>
            </w: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Faturação (MT)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N.º de vendas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Ticket médio (MT)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Lucro bruto (MT e %)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CAC (MT)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Dinheiro disponível (MT)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Conversas novas no WhatsApp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Taxa de conversão (%)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Taxa de fecho por atendente (%)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Vendas complementares por dia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CAC real (MT)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Entregas por dia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Entregas no prazo (%)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Tempo médio de resposta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Horas do dono no operacional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Metas individuais cumpridas (%)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344" w:hRule="atLeast"/>
        </w:trPr>
        <w:tc>
          <w:tcPr>
            <w:tcW w:type="dxa" w:w="342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2C332E"/>
                <w:sz w:val="18"/>
                <w:szCs w:val="18"/>
              </w:rPr>
              <w:t xml:space="preserve">CAC do anúncio em % do CAC máximo</w:t>
            </w: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219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Google Sans" w:cs="Google Sans" w:eastAsia="Google Sans" w:hAnsi="Google Sans"/>
        </w:rPr>
        <w:t xml:space="preserve">Exercício 18.4 — Revisão semanal PERA</w:t>
      </w:r>
    </w:p>
    <w:p>
      <w:pPr>
        <w:keepNext/>
        <w:spacing w:after="120"/>
      </w:pPr>
      <w:r>
        <w:rPr>
          <w:rFonts w:ascii="Google Sans" w:cs="Google Sans" w:eastAsia="Google Sans" w:hAnsi="Google Sans"/>
        </w:rPr>
        <w:t xml:space="preserve">Usa esta página em cada segunda-feira. Faz cópias para as 13 semanas do ciclo.</w:t>
      </w:r>
    </w:p>
    <w:p>
      <w:pPr>
        <w:spacing w:after="120" w:before="120"/>
      </w:pPr>
      <w:r>
        <w:rPr>
          <w:rFonts w:ascii="Google Sans" w:cs="Google Sans" w:eastAsia="Google Sans" w:hAnsi="Google Sans"/>
          <w:b/>
          <w:bCs/>
        </w:rPr>
        <w:t xml:space="preserve">Semana n.º </w:t>
      </w:r>
      <w:r>
        <w:rPr>
          <w:rFonts w:ascii="Google Sans" w:cs="Google Sans" w:eastAsia="Google Sans" w:hAnsi="Google Sans"/>
        </w:rPr>
        <w:t xml:space="preserve">__________      </w:t>
      </w:r>
      <w:r>
        <w:rPr>
          <w:rFonts w:ascii="Google Sans" w:cs="Google Sans" w:eastAsia="Google Sans" w:hAnsi="Google Sans"/>
          <w:b/>
          <w:bCs/>
        </w:rPr>
        <w:t xml:space="preserve">Data </w:t>
      </w:r>
      <w:r>
        <w:rPr>
          <w:rFonts w:ascii="Google Sans" w:cs="Google Sans" w:eastAsia="Google Sans" w:hAnsi="Google Sans"/>
        </w:rPr>
        <w:t xml:space="preserve">__________</w:t>
      </w:r>
    </w:p>
    <w:p>
      <w:pPr>
        <w:keepNext/>
        <w:spacing w:after="0" w:before="16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1. Revisar o painel</w:t>
      </w:r>
    </w:p>
    <w:p>
      <w:pPr>
        <w:keepNext/>
        <w:spacing w:after="0"/>
      </w:pP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O que está acima e abaixo da meta?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keepNext/>
        <w:spacing w:after="0" w:before="16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2. Revisar cada prioridade</w:t>
      </w:r>
    </w:p>
    <w:p>
      <w:pPr>
        <w:keepNext/>
        <w:spacing w:after="0"/>
      </w:pP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O que foi feito, o que ficou por fazer e porquê.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keepNext/>
        <w:spacing w:after="0" w:before="16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3. Ajustar</w:t>
      </w:r>
    </w:p>
    <w:p>
      <w:pPr>
        <w:keepNext/>
        <w:spacing w:after="0"/>
      </w:pPr>
      <w:r>
        <w:rPr>
          <w:rFonts w:ascii="Google Sans" w:cs="Google Sans" w:eastAsia="Google Sans" w:hAnsi="Google Sans"/>
          <w:color w:val="7E8780"/>
          <w:sz w:val="17"/>
          <w:szCs w:val="17"/>
        </w:rPr>
        <w:t xml:space="preserve">O que muda na próxima semana, e o que se pára.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keepNext/>
        <w:spacing w:after="80" w:before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4. Planejar e 5. Executar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2476"/>
        <w:gridCol w:w="1715"/>
      </w:tblGrid>
      <w:tr>
        <w:trPr>
          <w:cantSplit/>
          <w:tblHeader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Acção da semana</w:t>
            </w:r>
          </w:p>
        </w:tc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71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shd w:fill="EE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  <w:r>
              <w:rPr>
                <w:rFonts w:ascii="Google Sans" w:cs="Google Sans" w:eastAsia="Google Sans" w:hAnsi="Google Sans"/>
                <w:b/>
                <w:bCs/>
                <w:color w:val="14181A"/>
                <w:sz w:val="17"/>
                <w:szCs w:val="17"/>
              </w:rPr>
              <w:t xml:space="preserve">Prazo</w:t>
            </w: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  <w:tblHeader w:val="false"/>
          <w:trHeight w:val="405" w:hRule="atLeast"/>
        </w:trPr>
        <w:tc>
          <w:tcPr>
            <w:tcW w:type="dxa" w:w="5333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2476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  <w:tc>
          <w:tcPr>
            <w:tcW w:type="dxa" w:w="1715"/>
            <w:tcBorders>
              <w:top w:val="single" w:color="E2E8DF" w:sz="4"/>
              <w:left w:val="single" w:color="E2E8DF" w:sz="4"/>
              <w:bottom w:val="single" w:color="E2E8DF" w:sz="4"/>
              <w:right w:val="single" w:color="E2E8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120"/>
      </w:pP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200"/>
        <w:ind w:left="200" w:right="200"/>
      </w:pPr>
      <w:r>
        <w:rPr>
          <w:rFonts w:ascii="Google Sans" w:cs="Google Sans" w:eastAsia="Google Sans" w:hAnsi="Google Sans"/>
          <w:b/>
          <w:bCs/>
          <w:color w:val="21703A"/>
        </w:rPr>
        <w:t xml:space="preserve">Fio condutor · Peça 18 concluída quando: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Escolhi no máximo três prioridades.</w:t>
      </w:r>
    </w:p>
    <w:p>
      <w:pPr>
        <w:keepNext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A revisão semanal tem dia e hora fixos.</w:t>
      </w:r>
    </w:p>
    <w:p>
      <w:pPr>
        <w:keepNext w:val="false"/>
        <w:pBdr>
          <w:top w:val="single" w:color="E8F4E0" w:sz="6" w:space="10"/>
          <w:left w:val="single" w:color="E8F4E0" w:sz="6" w:space="10"/>
          <w:bottom w:val="single" w:color="E8F4E0" w:sz="6" w:space="10"/>
          <w:right w:val="single" w:color="E8F4E0" w:sz="6" w:space="10"/>
        </w:pBdr>
        <w:shd w:fill="E8F4E0" w:color="auto" w:val="clear"/>
        <w:spacing w:after="280" w:before="0"/>
        <w:ind w:left="200" w:right="200"/>
      </w:pPr>
      <w:r>
        <w:rPr>
          <w:rFonts w:ascii="Google Sans" w:cs="Google Sans" w:eastAsia="Google Sans" w:hAnsi="Google Sans"/>
          <w:color w:val="3E9A45"/>
        </w:rPr>
        <w:t xml:space="preserve">☐  </w:t>
      </w:r>
      <w:r>
        <w:rPr>
          <w:rFonts w:ascii="Google Sans" w:cs="Google Sans" w:eastAsia="Google Sans" w:hAnsi="Google Sans"/>
        </w:rPr>
        <w:t xml:space="preserve">No dia 90, faço um novo diagnóstico e começo o ciclo seguinte, um nível acima.</w:t>
      </w:r>
    </w:p>
    <w:p>
      <w:pPr>
        <w:pStyle w:val="Heading1"/>
        <w:pageBreakBefore/>
      </w:pPr>
      <w:r>
        <w:rPr>
          <w:rFonts w:ascii="Google Sans" w:cs="Google Sans" w:eastAsia="Google Sans" w:hAnsi="Google Sans"/>
        </w:rPr>
        <w:t xml:space="preserve">Carta para mim no dia 90</w:t>
      </w:r>
    </w:p>
    <w:p>
      <w:pPr>
        <w:spacing w:after="140"/>
      </w:pPr>
      <w:r>
        <w:rPr>
          <w:rFonts w:ascii="Google Sans" w:cs="Google Sans" w:eastAsia="Google Sans" w:hAnsi="Google Sans"/>
        </w:rPr>
        <w:t xml:space="preserve">Escreve hoje o que queres que seja verdade daqui a 90 dias: o nível em que estás, os números do painel, as horas que passas no operacional e como te sentes. No dia 90, lê esta carta antes do novo diagnóstico.</w:t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0" w:before="220"/>
      </w:pP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120"/>
      </w:pP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Data de hoje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tabs>
          <w:tab w:val="right" w:pos="9524" w:leader="underscore"/>
        </w:tabs>
        <w:spacing w:after="40" w:before="160"/>
      </w:pPr>
      <w:r>
        <w:rPr>
          <w:rFonts w:ascii="Google Sans" w:cs="Google Sans" w:eastAsia="Google Sans" w:hAnsi="Google Sans"/>
          <w:sz w:val="19"/>
          <w:szCs w:val="19"/>
        </w:rPr>
        <w:t xml:space="preserve">Data do dia 90  </w:t>
      </w:r>
      <w:r>
        <w:rPr>
          <w:rFonts w:ascii="Google Sans" w:cs="Google Sans" w:eastAsia="Google Sans" w:hAnsi="Google Sans"/>
          <w:color w:val="B9C4B5"/>
        </w:rPr>
        <w:tab/>
      </w:r>
    </w:p>
    <w:p>
      <w:pPr>
        <w:spacing w:after="80"/>
      </w:pPr>
    </w:p>
    <w:sectPr>
      <w:footerReference w:type="default" r:id="rId7"/>
      <w:pgSz w:w="11906" w:h="16838" w:orient="portrait"/>
      <w:pgMar w:top="1247" w:right="1191" w:bottom="1417" w:left="119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5DB" w:sz="4" w:space="6"/>
      </w:pBdr>
      <w:tabs>
        <w:tab w:val="right" w:pos="9524"/>
      </w:tabs>
    </w:pPr>
    <w:r>
      <w:rPr>
        <w:rFonts w:ascii="Google Sans" w:cs="Google Sans" w:eastAsia="Google Sans" w:hAnsi="Google Sans"/>
        <w:color w:val="7E8780"/>
        <w:sz w:val="16"/>
        <w:szCs w:val="16"/>
      </w:rPr>
      <w:t xml:space="preserve">Escala Previsível · Workbook</w:t>
    </w:r>
    <w:r>
      <w:rPr>
        <w:rFonts w:ascii="Google Sans" w:cs="Google Sans" w:eastAsia="Google Sans" w:hAnsi="Google Sans"/>
        <w:color w:val="2F8A3C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20"/>
      </w:pPr>
      <w:rPr>
        <w:color w:val="3E9A4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2C332E"/>
        <w:sz w:val="20"/>
        <w:szCs w:val="20"/>
      </w:rPr>
    </w:rPrDefault>
    <w:pPrDefault>
      <w:pPr>
        <w:spacing w:after="120" w:line="31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/>
      <w:outlineLvl w:val="0"/>
    </w:pPr>
    <w:rPr>
      <w:rFonts w:ascii="Google Sans" w:cs="Google Sans" w:eastAsia="Google Sans" w:hAnsi="Google Sans"/>
      <w:color w:val="14181A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200"/>
      <w:outlineLvl w:val="1"/>
    </w:pPr>
    <w:rPr>
      <w:rFonts w:ascii="Google Sans" w:cs="Google Sans" w:eastAsia="Google Sans" w:hAnsi="Google Sans"/>
      <w:color w:val="14181A"/>
      <w:sz w:val="38"/>
      <w:szCs w:val="38"/>
    </w:rPr>
  </w:style>
  <w:style w:type="paragraph" w:styleId="Heading3">
    <w:name w:val="Heading 3"/>
    <w:basedOn w:val="Normal"/>
    <w:next w:val="Normal"/>
    <w:qFormat/>
    <w:pPr>
      <w:keepNext/>
      <w:spacing w:after="100" w:before="320"/>
      <w:outlineLvl w:val="2"/>
    </w:pPr>
    <w:rPr>
      <w:rFonts w:ascii="Google Sans" w:cs="Google Sans" w:eastAsia="Google Sans" w:hAnsi="Google Sans"/>
      <w:b/>
      <w:bCs/>
      <w:color w:val="1418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4066daad971a0a4b4e6908c726c2a03f2c0ad9a.png"/><Relationship Id="rId9" Type="http://schemas.openxmlformats.org/officeDocument/2006/relationships/image" Target="media/2f63019b857d49102d45ed9b39234b379d2e7836.jpg"/><Relationship Id="rId10" Type="http://schemas.openxmlformats.org/officeDocument/2006/relationships/image" Target="media/b402f840926db3361ac8b422158606bc0d896ddf.jpg"/><Relationship Id="rId11" Type="http://schemas.openxmlformats.org/officeDocument/2006/relationships/image" Target="media/8706752b6901effcd002a40417ccd427512b1f4f.jpg"/><Relationship Id="rId12" Type="http://schemas.openxmlformats.org/officeDocument/2006/relationships/image" Target="media/0759addf47c9f52ad12484b5f8046dab873c1019.jpg"/><Relationship Id="rId13" Type="http://schemas.openxmlformats.org/officeDocument/2006/relationships/image" Target="media/a59583cc918fe62206813bd2b092e472c081990b.jpg"/><Relationship Id="rId14" Type="http://schemas.openxmlformats.org/officeDocument/2006/relationships/image" Target="media/569a9d00a2b476867d36e4a2095b5f7b83e3dece.jpg"/><Relationship Id="rId15" Type="http://schemas.openxmlformats.org/officeDocument/2006/relationships/image" Target="media/9ef39d4dc6c1f0ec0ef2d16ac5a403ca2af9a687.jpg"/><Relationship Id="rId16" Type="http://schemas.openxmlformats.org/officeDocument/2006/relationships/image" Target="media/ee2a25ddf07175ce804da8b041d747e7212320a8.jpg"/><Relationship Id="rId17" Type="http://schemas.openxmlformats.org/officeDocument/2006/relationships/image" Target="media/f05e5c41123806c5f8917e27133e6a8150bc07f2.jpg"/><Relationship Id="rId18" Type="http://schemas.openxmlformats.org/officeDocument/2006/relationships/image" Target="media/9139144636947411e828b21ebf8214ce73b87b9a.jpg"/><Relationship Id="rId19" Type="http://schemas.openxmlformats.org/officeDocument/2006/relationships/image" Target="media/a7a1affe7fc8ccff17c7b91611ed03aad266c22d.jpg"/><Relationship Id="rId20" Type="http://schemas.openxmlformats.org/officeDocument/2006/relationships/image" Target="media/6a9272aee63c4079e1b4ea4ccea0130d89dc0f34.jpg"/><Relationship Id="rId21" Type="http://schemas.openxmlformats.org/officeDocument/2006/relationships/image" Target="media/4aa58108dee2a27c922d07552b64e12733293a63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 Previsível — Workbook</dc:title>
  <dc:subject>Caderno de exercícios</dc:subject>
  <dc:creator>Shelton Douglas</dc:creator>
  <dc:description>Kingdom Academy</dc:description>
  <cp:lastModifiedBy>Un-named</cp:lastModifiedBy>
  <cp:revision>1</cp:revision>
  <dcterms:created xsi:type="dcterms:W3CDTF">2026-10-12T11:31:17.077Z</dcterms:created>
  <dcterms:modified xsi:type="dcterms:W3CDTF">2026-10-12T11:31:17.077Z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