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Pr="00564476" w:rsidRDefault="005433D5" w:rsidP="005433D5">
      <w:pPr>
        <w:jc w:val="center"/>
        <w:rPr>
          <w:rStyle w:val="Emphasis"/>
          <w:b/>
          <w:sz w:val="52"/>
          <w:szCs w:val="52"/>
          <w:lang w:val="pt-BR"/>
        </w:rPr>
      </w:pPr>
      <w:r w:rsidRPr="00062829">
        <w:rPr>
          <w:rStyle w:val="Emphasis"/>
          <w:b/>
          <w:sz w:val="52"/>
          <w:szCs w:val="52"/>
        </w:rPr>
        <w:t>Software Requirements Specification</w:t>
      </w:r>
    </w:p>
    <w:p w14:paraId="5C74875A" w14:textId="77777777" w:rsidR="005433D5" w:rsidRPr="00564476" w:rsidRDefault="005433D5" w:rsidP="005433D5">
      <w:pPr>
        <w:jc w:val="center"/>
        <w:rPr>
          <w:rStyle w:val="Emphasis"/>
          <w:b/>
          <w:sz w:val="52"/>
          <w:szCs w:val="52"/>
          <w:lang w:val="pt-BR"/>
        </w:rPr>
      </w:pPr>
      <w:r w:rsidRPr="00062829">
        <w:rPr>
          <w:rStyle w:val="Emphasis"/>
          <w:b/>
          <w:sz w:val="52"/>
          <w:szCs w:val="52"/>
        </w:rPr>
        <w:t>(SRS) Document</w:t>
      </w:r>
    </w:p>
    <w:p w14:paraId="7D796AE6" w14:textId="77777777" w:rsidR="00CD1924" w:rsidRPr="00564476" w:rsidRDefault="00CD1924" w:rsidP="00CD1924">
      <w:pPr>
        <w:jc w:val="center"/>
        <w:rPr>
          <w:rStyle w:val="Emphasis"/>
          <w:b/>
          <w:sz w:val="36"/>
          <w:szCs w:val="36"/>
          <w:lang w:val="pt-BR"/>
        </w:rPr>
      </w:pPr>
    </w:p>
    <w:p w14:paraId="41BCFAD9" w14:textId="3B6C78FA" w:rsidR="00CD1924" w:rsidRPr="00564476" w:rsidRDefault="00564476" w:rsidP="00CD1924">
      <w:pPr>
        <w:jc w:val="center"/>
        <w:rPr>
          <w:b/>
          <w:bCs/>
          <w:sz w:val="36"/>
          <w:szCs w:val="36"/>
          <w:lang w:val="pt-BR"/>
        </w:rPr>
      </w:pPr>
      <w:r w:rsidRPr="00564476">
        <w:rPr>
          <w:b/>
          <w:bCs/>
          <w:sz w:val="36"/>
          <w:szCs w:val="36"/>
          <w:lang w:val="pt-BR"/>
        </w:rPr>
        <w:t>Sistem de Colectare si Sortare a Deseurilor</w:t>
      </w:r>
    </w:p>
    <w:p w14:paraId="09F0347F" w14:textId="423C28B7" w:rsidR="00CD1924" w:rsidRPr="00564476" w:rsidRDefault="00564476" w:rsidP="0F3EDA96">
      <w:pPr>
        <w:jc w:val="center"/>
        <w:rPr>
          <w:b/>
          <w:bCs/>
          <w:sz w:val="36"/>
          <w:szCs w:val="36"/>
          <w:lang w:val="en-US"/>
        </w:rPr>
      </w:pPr>
      <w:r>
        <w:rPr>
          <w:b/>
          <w:bCs/>
          <w:sz w:val="36"/>
          <w:szCs w:val="36"/>
          <w:lang w:val="en-US"/>
        </w:rPr>
        <w:t>04.04.2024</w:t>
      </w:r>
    </w:p>
    <w:p w14:paraId="5F1AA18F" w14:textId="77777777" w:rsidR="00CD1924" w:rsidRDefault="00CD1924" w:rsidP="00564476">
      <w:pPr>
        <w:rPr>
          <w:b/>
          <w:sz w:val="36"/>
          <w:szCs w:val="36"/>
          <w:lang w:val="en-IN"/>
        </w:rPr>
      </w:pPr>
    </w:p>
    <w:p w14:paraId="1BB4D859" w14:textId="6E8BA80A" w:rsidR="00CD1924" w:rsidRPr="00564476" w:rsidRDefault="007B0077" w:rsidP="0F3EDA96">
      <w:pPr>
        <w:jc w:val="center"/>
        <w:rPr>
          <w:b/>
          <w:bCs/>
          <w:sz w:val="36"/>
          <w:szCs w:val="36"/>
          <w:lang w:val="en-US"/>
        </w:rPr>
      </w:pPr>
      <w:r>
        <w:rPr>
          <w:b/>
          <w:bCs/>
          <w:sz w:val="36"/>
          <w:szCs w:val="36"/>
          <w:lang w:val="en-US"/>
        </w:rPr>
        <w:t xml:space="preserve">Versiunea </w:t>
      </w:r>
      <w:r w:rsidR="00564476">
        <w:rPr>
          <w:b/>
          <w:bCs/>
          <w:sz w:val="36"/>
          <w:szCs w:val="36"/>
          <w:lang w:val="en-US"/>
        </w:rPr>
        <w:t>1.0</w:t>
      </w:r>
    </w:p>
    <w:p w14:paraId="03DC894E" w14:textId="77777777" w:rsidR="00CD1924" w:rsidRDefault="00CD1924" w:rsidP="00CD1924">
      <w:pPr>
        <w:jc w:val="center"/>
        <w:rPr>
          <w:b/>
          <w:sz w:val="36"/>
          <w:szCs w:val="36"/>
          <w:lang w:val="en-IN"/>
        </w:rPr>
      </w:pPr>
    </w:p>
    <w:p w14:paraId="21BEA878" w14:textId="38D1800A" w:rsidR="00CD1924" w:rsidRPr="00564476" w:rsidRDefault="00564476" w:rsidP="00564476">
      <w:pPr>
        <w:jc w:val="center"/>
        <w:rPr>
          <w:b/>
          <w:sz w:val="36"/>
          <w:szCs w:val="36"/>
          <w:lang w:val="en-US"/>
        </w:rPr>
      </w:pPr>
      <w:r>
        <w:rPr>
          <w:b/>
          <w:bCs/>
          <w:sz w:val="36"/>
          <w:szCs w:val="36"/>
          <w:lang w:val="en-US"/>
        </w:rPr>
        <w:t xml:space="preserve">Srl. Super Good </w:t>
      </w:r>
      <w:r w:rsidR="007B0077">
        <w:rPr>
          <w:b/>
          <w:bCs/>
          <w:sz w:val="36"/>
          <w:szCs w:val="36"/>
          <w:lang w:val="en-US"/>
        </w:rPr>
        <w:t xml:space="preserve">Food </w:t>
      </w:r>
      <w:r>
        <w:rPr>
          <w:b/>
          <w:bCs/>
          <w:sz w:val="36"/>
          <w:szCs w:val="36"/>
          <w:lang w:val="en-US"/>
        </w:rPr>
        <w:t>Romania</w:t>
      </w: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r w:rsidRPr="0F3EDA96">
              <w:rPr>
                <w:rFonts w:ascii="Arial" w:hAnsi="Arial" w:cs="Arial"/>
                <w:b/>
                <w:bCs/>
                <w:sz w:val="28"/>
                <w:szCs w:val="28"/>
                <w:lang w:val="en-US"/>
              </w:rPr>
              <w:lastRenderedPageBreak/>
              <w:t>Istoricul versiunilor</w:t>
            </w:r>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r>
              <w:t>Versi</w:t>
            </w:r>
            <w:r w:rsidR="6581D516">
              <w:t>une</w:t>
            </w:r>
          </w:p>
        </w:tc>
        <w:tc>
          <w:tcPr>
            <w:tcW w:w="1715" w:type="dxa"/>
            <w:shd w:val="clear" w:color="auto" w:fill="auto"/>
          </w:tcPr>
          <w:p w14:paraId="259FFB22" w14:textId="5F69C3A4" w:rsidR="00062829" w:rsidRDefault="6581D516" w:rsidP="0F3EDA96">
            <w:pPr>
              <w:pStyle w:val="Table-ColHead"/>
              <w:spacing w:line="259" w:lineRule="auto"/>
            </w:pPr>
            <w:r>
              <w:t>Autor(i) principali</w:t>
            </w:r>
          </w:p>
        </w:tc>
        <w:tc>
          <w:tcPr>
            <w:tcW w:w="4843" w:type="dxa"/>
            <w:shd w:val="clear" w:color="auto" w:fill="auto"/>
          </w:tcPr>
          <w:p w14:paraId="0571FE47" w14:textId="4ADCAC4E" w:rsidR="00062829" w:rsidRDefault="6581D516" w:rsidP="0F3EDA96">
            <w:pPr>
              <w:pStyle w:val="Table-ColHead"/>
              <w:spacing w:line="259" w:lineRule="auto"/>
            </w:pPr>
            <w:r>
              <w:t>Descriere versiune</w:t>
            </w:r>
          </w:p>
        </w:tc>
        <w:tc>
          <w:tcPr>
            <w:tcW w:w="1412" w:type="dxa"/>
            <w:shd w:val="clear" w:color="auto" w:fill="auto"/>
          </w:tcPr>
          <w:p w14:paraId="0134A2BE" w14:textId="62FF1C70" w:rsidR="00062829" w:rsidRDefault="6581D516" w:rsidP="0F3EDA96">
            <w:pPr>
              <w:pStyle w:val="Table-ColHead"/>
              <w:spacing w:line="259" w:lineRule="auto"/>
              <w:jc w:val="center"/>
            </w:pPr>
            <w:r>
              <w:t>Dată</w:t>
            </w:r>
          </w:p>
        </w:tc>
      </w:tr>
      <w:tr w:rsidR="00062829" w14:paraId="3CE265E9" w14:textId="77777777" w:rsidTr="0F3EDA96">
        <w:trPr>
          <w:cantSplit/>
          <w:trHeight w:val="1224"/>
        </w:trPr>
        <w:tc>
          <w:tcPr>
            <w:tcW w:w="1312" w:type="dxa"/>
          </w:tcPr>
          <w:p w14:paraId="41CF2B12" w14:textId="0A5E8104" w:rsidR="00062829" w:rsidRDefault="00564476" w:rsidP="00062829">
            <w:pPr>
              <w:pStyle w:val="Table-Text"/>
              <w:suppressAutoHyphens/>
            </w:pPr>
            <w:r>
              <w:t>1.0</w:t>
            </w:r>
          </w:p>
        </w:tc>
        <w:tc>
          <w:tcPr>
            <w:tcW w:w="1715" w:type="dxa"/>
          </w:tcPr>
          <w:p w14:paraId="43B42037" w14:textId="094D90D4" w:rsidR="00062829" w:rsidRDefault="00564476" w:rsidP="00062829">
            <w:pPr>
              <w:pStyle w:val="Table-Text"/>
            </w:pPr>
            <w:r>
              <w:t>Negura Adrian</w:t>
            </w:r>
          </w:p>
        </w:tc>
        <w:tc>
          <w:tcPr>
            <w:tcW w:w="4843" w:type="dxa"/>
          </w:tcPr>
          <w:p w14:paraId="7044AD2D" w14:textId="1FA7A8A9" w:rsidR="00062829" w:rsidRPr="007B0077" w:rsidRDefault="007B0077" w:rsidP="00062829">
            <w:pPr>
              <w:pStyle w:val="Table-Text"/>
              <w:rPr>
                <w:lang w:val="pt-BR"/>
              </w:rPr>
            </w:pPr>
            <w:r w:rsidRPr="007B0077">
              <w:rPr>
                <w:lang w:val="pt-BR"/>
              </w:rPr>
              <w:t>Versiune de alfa al p</w:t>
            </w:r>
            <w:r>
              <w:rPr>
                <w:lang w:val="pt-BR"/>
              </w:rPr>
              <w:t>roiectului</w:t>
            </w:r>
          </w:p>
          <w:p w14:paraId="15B49754" w14:textId="77777777" w:rsidR="00062829" w:rsidRPr="007B0077" w:rsidRDefault="00062829" w:rsidP="00062829">
            <w:pPr>
              <w:pStyle w:val="Table-Text"/>
              <w:rPr>
                <w:lang w:val="pt-BR"/>
              </w:rPr>
            </w:pPr>
          </w:p>
        </w:tc>
        <w:tc>
          <w:tcPr>
            <w:tcW w:w="1412" w:type="dxa"/>
          </w:tcPr>
          <w:p w14:paraId="4C1E2E48" w14:textId="04015590" w:rsidR="00062829" w:rsidRDefault="00564476" w:rsidP="000F5B1D">
            <w:pPr>
              <w:pStyle w:val="Table-Text"/>
              <w:jc w:val="center"/>
            </w:pPr>
            <w:r>
              <w:t>04.04.2024</w:t>
            </w: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r w:rsidRPr="0F3EDA96">
              <w:rPr>
                <w:rFonts w:ascii="Arial" w:hAnsi="Arial" w:cs="Arial"/>
                <w:b/>
                <w:bCs/>
                <w:sz w:val="28"/>
                <w:szCs w:val="28"/>
                <w:lang w:val="en-US"/>
              </w:rPr>
              <w:t>R</w:t>
            </w:r>
            <w:r w:rsidR="1F4127F2" w:rsidRPr="0F3EDA96">
              <w:rPr>
                <w:rFonts w:ascii="Arial" w:hAnsi="Arial" w:cs="Arial"/>
                <w:b/>
                <w:bCs/>
                <w:sz w:val="28"/>
                <w:szCs w:val="28"/>
                <w:lang w:val="en-US"/>
              </w:rPr>
              <w:t>evizuiri și aprobări</w:t>
            </w:r>
          </w:p>
        </w:tc>
      </w:tr>
    </w:tbl>
    <w:p w14:paraId="20AC8BF2" w14:textId="6E1C0B25" w:rsidR="1F4127F2" w:rsidRDefault="1F4127F2" w:rsidP="0F3EDA96">
      <w:pPr>
        <w:pStyle w:val="Table-Heading"/>
        <w:spacing w:line="259" w:lineRule="auto"/>
      </w:pPr>
      <w: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r>
              <w:t>Aprobă</w:t>
            </w:r>
          </w:p>
        </w:tc>
        <w:tc>
          <w:tcPr>
            <w:tcW w:w="1428" w:type="dxa"/>
            <w:shd w:val="clear" w:color="auto" w:fill="auto"/>
          </w:tcPr>
          <w:p w14:paraId="2783A719" w14:textId="31D5229A" w:rsidR="00062829" w:rsidRDefault="66CA7BC2" w:rsidP="0F3EDA96">
            <w:pPr>
              <w:pStyle w:val="Table-ColHead"/>
              <w:spacing w:line="259" w:lineRule="auto"/>
            </w:pPr>
            <w:r>
              <w:t>Versiune</w:t>
            </w:r>
          </w:p>
        </w:tc>
        <w:tc>
          <w:tcPr>
            <w:tcW w:w="4283" w:type="dxa"/>
            <w:shd w:val="clear" w:color="auto" w:fill="auto"/>
          </w:tcPr>
          <w:p w14:paraId="00AE3FBB" w14:textId="4FA0E04B" w:rsidR="00062829" w:rsidRDefault="00062829" w:rsidP="00062829">
            <w:pPr>
              <w:pStyle w:val="Table-ColHead"/>
            </w:pPr>
            <w:r>
              <w:t>S</w:t>
            </w:r>
            <w:r w:rsidR="23B5752E">
              <w:t>emnătură</w:t>
            </w:r>
          </w:p>
        </w:tc>
        <w:tc>
          <w:tcPr>
            <w:tcW w:w="1121" w:type="dxa"/>
            <w:shd w:val="clear" w:color="auto" w:fill="auto"/>
          </w:tcPr>
          <w:p w14:paraId="37CF8DA6" w14:textId="11B58CB1" w:rsidR="00062829" w:rsidRDefault="23B5752E" w:rsidP="0F3EDA96">
            <w:pPr>
              <w:pStyle w:val="Table-ColHead"/>
              <w:spacing w:line="259" w:lineRule="auto"/>
              <w:jc w:val="center"/>
            </w:pPr>
            <w:r>
              <w:t>Dată</w:t>
            </w:r>
          </w:p>
        </w:tc>
      </w:tr>
      <w:tr w:rsidR="00062829" w14:paraId="7BE75765" w14:textId="77777777" w:rsidTr="0F3EDA96">
        <w:trPr>
          <w:cantSplit/>
          <w:trHeight w:val="348"/>
        </w:trPr>
        <w:tc>
          <w:tcPr>
            <w:tcW w:w="2549" w:type="dxa"/>
          </w:tcPr>
          <w:p w14:paraId="51776F51" w14:textId="36433889" w:rsidR="00062829" w:rsidRDefault="00564476" w:rsidP="00062829">
            <w:pPr>
              <w:pStyle w:val="Table-Text"/>
              <w:rPr>
                <w:b/>
              </w:rPr>
            </w:pPr>
            <w:r>
              <w:rPr>
                <w:b/>
              </w:rPr>
              <w:t>Rusu Vlad</w:t>
            </w:r>
          </w:p>
        </w:tc>
        <w:tc>
          <w:tcPr>
            <w:tcW w:w="1428" w:type="dxa"/>
          </w:tcPr>
          <w:p w14:paraId="6DF665EB" w14:textId="77F0132A" w:rsidR="00062829" w:rsidRDefault="00564476" w:rsidP="00062829">
            <w:pPr>
              <w:pStyle w:val="Table-Text"/>
              <w:jc w:val="center"/>
            </w:pPr>
            <w:r>
              <w:t>1.0</w:t>
            </w:r>
          </w:p>
        </w:tc>
        <w:tc>
          <w:tcPr>
            <w:tcW w:w="4283" w:type="dxa"/>
          </w:tcPr>
          <w:p w14:paraId="20B0CD01" w14:textId="77F91800" w:rsidR="00062829" w:rsidRDefault="00564476" w:rsidP="00062829">
            <w:pPr>
              <w:pStyle w:val="Table-Text"/>
              <w:jc w:val="center"/>
            </w:pPr>
            <w:r>
              <w:t>Semnatura</w:t>
            </w:r>
          </w:p>
        </w:tc>
        <w:tc>
          <w:tcPr>
            <w:tcW w:w="1121" w:type="dxa"/>
          </w:tcPr>
          <w:p w14:paraId="39B550BE" w14:textId="7A6BC04E" w:rsidR="00062829" w:rsidRDefault="00564476" w:rsidP="00062829">
            <w:pPr>
              <w:pStyle w:val="Table-Text"/>
              <w:jc w:val="center"/>
            </w:pPr>
            <w:r>
              <w:t>05.04.2024</w:t>
            </w:r>
          </w:p>
        </w:tc>
      </w:tr>
      <w:tr w:rsidR="00062829" w14:paraId="7AD78502" w14:textId="77777777" w:rsidTr="0F3EDA96">
        <w:trPr>
          <w:cantSplit/>
          <w:trHeight w:val="348"/>
        </w:trPr>
        <w:tc>
          <w:tcPr>
            <w:tcW w:w="2549" w:type="dxa"/>
          </w:tcPr>
          <w:p w14:paraId="7510BDBE" w14:textId="0DD7E19D" w:rsidR="00062829" w:rsidRDefault="00564476" w:rsidP="00062829">
            <w:pPr>
              <w:pStyle w:val="Table-Text"/>
              <w:rPr>
                <w:b/>
              </w:rPr>
            </w:pPr>
            <w:r>
              <w:rPr>
                <w:b/>
              </w:rPr>
              <w:t>Ilie Leonard</w:t>
            </w:r>
          </w:p>
        </w:tc>
        <w:tc>
          <w:tcPr>
            <w:tcW w:w="1428" w:type="dxa"/>
          </w:tcPr>
          <w:p w14:paraId="1E4C0C33" w14:textId="6793ABB5" w:rsidR="00062829" w:rsidRDefault="00564476" w:rsidP="00062829">
            <w:pPr>
              <w:pStyle w:val="Table-Text"/>
              <w:jc w:val="center"/>
            </w:pPr>
            <w:r>
              <w:t>1.0</w:t>
            </w:r>
          </w:p>
        </w:tc>
        <w:tc>
          <w:tcPr>
            <w:tcW w:w="4283" w:type="dxa"/>
          </w:tcPr>
          <w:p w14:paraId="667CC2D6" w14:textId="383473DD" w:rsidR="00062829" w:rsidRDefault="00564476" w:rsidP="00062829">
            <w:pPr>
              <w:pStyle w:val="Table-Text"/>
              <w:jc w:val="center"/>
            </w:pPr>
            <w:r>
              <w:t>Semnatura</w:t>
            </w:r>
          </w:p>
        </w:tc>
        <w:tc>
          <w:tcPr>
            <w:tcW w:w="1121" w:type="dxa"/>
          </w:tcPr>
          <w:p w14:paraId="5B4B826D" w14:textId="00C412E9" w:rsidR="00062829" w:rsidRDefault="00564476" w:rsidP="00062829">
            <w:pPr>
              <w:pStyle w:val="Table-Text"/>
              <w:jc w:val="center"/>
            </w:pPr>
            <w:r>
              <w:t>05.04.2024</w:t>
            </w: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r>
              <w:t>Revi</w:t>
            </w:r>
            <w:r w:rsidR="461CEE5B">
              <w:t>zor</w:t>
            </w:r>
          </w:p>
        </w:tc>
        <w:tc>
          <w:tcPr>
            <w:tcW w:w="1428" w:type="dxa"/>
            <w:shd w:val="clear" w:color="auto" w:fill="auto"/>
          </w:tcPr>
          <w:p w14:paraId="5F5FDEB5" w14:textId="6E50DFAE" w:rsidR="00062829" w:rsidRDefault="461CEE5B" w:rsidP="0F3EDA96">
            <w:pPr>
              <w:pStyle w:val="Table-ColHead"/>
              <w:spacing w:line="259" w:lineRule="auto"/>
            </w:pPr>
            <w:r>
              <w:t>Versiune</w:t>
            </w:r>
          </w:p>
        </w:tc>
        <w:tc>
          <w:tcPr>
            <w:tcW w:w="4283" w:type="dxa"/>
            <w:shd w:val="clear" w:color="auto" w:fill="auto"/>
          </w:tcPr>
          <w:p w14:paraId="7BEF9FBD" w14:textId="533F5328" w:rsidR="00062829" w:rsidRDefault="461CEE5B" w:rsidP="0F3EDA96">
            <w:pPr>
              <w:pStyle w:val="Table-ColHead"/>
              <w:spacing w:line="259" w:lineRule="auto"/>
            </w:pPr>
            <w:r>
              <w:t>Semnătură</w:t>
            </w:r>
          </w:p>
        </w:tc>
        <w:tc>
          <w:tcPr>
            <w:tcW w:w="1121" w:type="dxa"/>
            <w:shd w:val="clear" w:color="auto" w:fill="auto"/>
          </w:tcPr>
          <w:p w14:paraId="32D01BA2" w14:textId="6D44692A" w:rsidR="00062829" w:rsidRDefault="461CEE5B" w:rsidP="0F3EDA96">
            <w:pPr>
              <w:pStyle w:val="Table-ColHead"/>
              <w:spacing w:line="259" w:lineRule="auto"/>
              <w:jc w:val="center"/>
            </w:pPr>
            <w:r>
              <w:t>Dată</w:t>
            </w:r>
          </w:p>
        </w:tc>
      </w:tr>
      <w:tr w:rsidR="00062829" w14:paraId="37902721" w14:textId="77777777" w:rsidTr="0F3EDA96">
        <w:trPr>
          <w:cantSplit/>
          <w:trHeight w:val="357"/>
        </w:trPr>
        <w:tc>
          <w:tcPr>
            <w:tcW w:w="2549" w:type="dxa"/>
          </w:tcPr>
          <w:p w14:paraId="276AB9FA" w14:textId="05291B17" w:rsidR="00062829" w:rsidRDefault="00564476" w:rsidP="00062829">
            <w:pPr>
              <w:pStyle w:val="Table-Text"/>
              <w:rPr>
                <w:b/>
              </w:rPr>
            </w:pPr>
            <w:r>
              <w:rPr>
                <w:b/>
              </w:rPr>
              <w:t>Manea Andreas</w:t>
            </w:r>
          </w:p>
        </w:tc>
        <w:tc>
          <w:tcPr>
            <w:tcW w:w="1428" w:type="dxa"/>
          </w:tcPr>
          <w:p w14:paraId="446D70AE" w14:textId="0C1C1CEC" w:rsidR="00062829" w:rsidRDefault="00564476" w:rsidP="00062829">
            <w:pPr>
              <w:pStyle w:val="Table-Text"/>
              <w:jc w:val="center"/>
            </w:pPr>
            <w:r>
              <w:t>1.0</w:t>
            </w:r>
          </w:p>
        </w:tc>
        <w:tc>
          <w:tcPr>
            <w:tcW w:w="4283" w:type="dxa"/>
          </w:tcPr>
          <w:p w14:paraId="35889A47" w14:textId="6B8C8B72" w:rsidR="00062829" w:rsidRDefault="00564476" w:rsidP="00062829">
            <w:pPr>
              <w:pStyle w:val="Table-Text"/>
              <w:jc w:val="center"/>
            </w:pPr>
            <w:r>
              <w:t>Semnatura</w:t>
            </w:r>
          </w:p>
        </w:tc>
        <w:tc>
          <w:tcPr>
            <w:tcW w:w="1121" w:type="dxa"/>
          </w:tcPr>
          <w:p w14:paraId="5493722E" w14:textId="63CFCBAB" w:rsidR="00062829" w:rsidRDefault="00564476" w:rsidP="00062829">
            <w:pPr>
              <w:pStyle w:val="Table-Text"/>
              <w:jc w:val="center"/>
            </w:pPr>
            <w:r>
              <w:t>06.04.2024</w:t>
            </w:r>
          </w:p>
        </w:tc>
      </w:tr>
      <w:tr w:rsidR="00FB1A9E" w14:paraId="28D81452" w14:textId="77777777" w:rsidTr="0F3EDA96">
        <w:trPr>
          <w:cantSplit/>
          <w:trHeight w:val="378"/>
        </w:trPr>
        <w:tc>
          <w:tcPr>
            <w:tcW w:w="2549" w:type="dxa"/>
          </w:tcPr>
          <w:p w14:paraId="3039DD5A" w14:textId="4283ABDA" w:rsidR="00FB1A9E" w:rsidRDefault="00564476" w:rsidP="00062829">
            <w:pPr>
              <w:pStyle w:val="Table-Text"/>
              <w:rPr>
                <w:b/>
              </w:rPr>
            </w:pPr>
            <w:r>
              <w:rPr>
                <w:b/>
              </w:rPr>
              <w:t>Cristea Mihai</w:t>
            </w:r>
          </w:p>
        </w:tc>
        <w:tc>
          <w:tcPr>
            <w:tcW w:w="1428" w:type="dxa"/>
          </w:tcPr>
          <w:p w14:paraId="36EDA0A9" w14:textId="1B2C3E41" w:rsidR="00FB1A9E" w:rsidRDefault="00564476" w:rsidP="00062829">
            <w:pPr>
              <w:pStyle w:val="Table-Text"/>
              <w:jc w:val="center"/>
            </w:pPr>
            <w:r>
              <w:t>1.0</w:t>
            </w:r>
          </w:p>
        </w:tc>
        <w:tc>
          <w:tcPr>
            <w:tcW w:w="4283" w:type="dxa"/>
          </w:tcPr>
          <w:p w14:paraId="55393A80" w14:textId="2D27E178" w:rsidR="00FB1A9E" w:rsidRDefault="00564476" w:rsidP="00062829">
            <w:pPr>
              <w:pStyle w:val="Table-Text"/>
              <w:jc w:val="center"/>
            </w:pPr>
            <w:r>
              <w:t>Semnatura</w:t>
            </w:r>
          </w:p>
        </w:tc>
        <w:tc>
          <w:tcPr>
            <w:tcW w:w="1121" w:type="dxa"/>
          </w:tcPr>
          <w:p w14:paraId="0F8628CE" w14:textId="1469C3B7" w:rsidR="00FB1A9E" w:rsidRDefault="00564476" w:rsidP="00062829">
            <w:pPr>
              <w:pStyle w:val="Table-Text"/>
              <w:jc w:val="center"/>
            </w:pPr>
            <w:r>
              <w:t>06.04.2024</w:t>
            </w:r>
          </w:p>
        </w:tc>
      </w:tr>
      <w:tr w:rsidR="00062829" w14:paraId="732A288D" w14:textId="77777777" w:rsidTr="0F3EDA96">
        <w:trPr>
          <w:cantSplit/>
          <w:trHeight w:val="378"/>
        </w:trPr>
        <w:tc>
          <w:tcPr>
            <w:tcW w:w="2549" w:type="dxa"/>
          </w:tcPr>
          <w:p w14:paraId="04904B16" w14:textId="37AFD26F" w:rsidR="00062829" w:rsidRDefault="00564476" w:rsidP="00062829">
            <w:pPr>
              <w:pStyle w:val="Table-Text"/>
              <w:rPr>
                <w:b/>
              </w:rPr>
            </w:pPr>
            <w:r>
              <w:rPr>
                <w:b/>
              </w:rPr>
              <w:t>Rahme Victor</w:t>
            </w:r>
          </w:p>
        </w:tc>
        <w:tc>
          <w:tcPr>
            <w:tcW w:w="1428" w:type="dxa"/>
          </w:tcPr>
          <w:p w14:paraId="2E9D2E6F" w14:textId="30FD0EB2" w:rsidR="00062829" w:rsidRDefault="00564476" w:rsidP="00062829">
            <w:pPr>
              <w:pStyle w:val="Table-Text"/>
              <w:jc w:val="center"/>
            </w:pPr>
            <w:r>
              <w:t>1.0</w:t>
            </w:r>
          </w:p>
        </w:tc>
        <w:tc>
          <w:tcPr>
            <w:tcW w:w="4283" w:type="dxa"/>
          </w:tcPr>
          <w:p w14:paraId="5F0B2EF1" w14:textId="1F2A1726" w:rsidR="00062829" w:rsidRDefault="00564476" w:rsidP="00062829">
            <w:pPr>
              <w:pStyle w:val="Table-Text"/>
              <w:jc w:val="center"/>
            </w:pPr>
            <w:r>
              <w:t>Semnatura</w:t>
            </w:r>
          </w:p>
        </w:tc>
        <w:tc>
          <w:tcPr>
            <w:tcW w:w="1121" w:type="dxa"/>
          </w:tcPr>
          <w:p w14:paraId="4B14AC7E" w14:textId="27F63925" w:rsidR="00062829" w:rsidRDefault="00564476" w:rsidP="00062829">
            <w:pPr>
              <w:pStyle w:val="Table-Text"/>
              <w:jc w:val="center"/>
            </w:pPr>
            <w:r>
              <w:t>06.04.2024</w:t>
            </w: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044BE2CA" w14:textId="6991D899" w:rsidR="007B0077" w:rsidRDefault="00C2415E">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64159605" w:history="1">
        <w:r w:rsidR="007B0077" w:rsidRPr="00474BDB">
          <w:rPr>
            <w:rStyle w:val="Hyperlink"/>
            <w:noProof/>
          </w:rPr>
          <w:t>1.</w:t>
        </w:r>
        <w:r w:rsidR="007B0077">
          <w:rPr>
            <w:rFonts w:asciiTheme="minorHAnsi" w:eastAsiaTheme="minorEastAsia" w:hAnsiTheme="minorHAnsi" w:cstheme="minorBidi"/>
            <w:noProof/>
            <w:kern w:val="2"/>
            <w:lang w:val="ro-RO" w:eastAsia="ro-RO"/>
            <w14:ligatures w14:val="standardContextual"/>
          </w:rPr>
          <w:tab/>
        </w:r>
        <w:r w:rsidR="007B0077" w:rsidRPr="00474BDB">
          <w:rPr>
            <w:rStyle w:val="Hyperlink"/>
            <w:noProof/>
          </w:rPr>
          <w:t>Introducere</w:t>
        </w:r>
        <w:r w:rsidR="007B0077">
          <w:rPr>
            <w:noProof/>
            <w:webHidden/>
          </w:rPr>
          <w:tab/>
        </w:r>
        <w:r w:rsidR="007B0077">
          <w:rPr>
            <w:noProof/>
            <w:webHidden/>
          </w:rPr>
          <w:fldChar w:fldCharType="begin"/>
        </w:r>
        <w:r w:rsidR="007B0077">
          <w:rPr>
            <w:noProof/>
            <w:webHidden/>
          </w:rPr>
          <w:instrText xml:space="preserve"> PAGEREF _Toc164159605 \h </w:instrText>
        </w:r>
        <w:r w:rsidR="007B0077">
          <w:rPr>
            <w:noProof/>
            <w:webHidden/>
          </w:rPr>
        </w:r>
        <w:r w:rsidR="007B0077">
          <w:rPr>
            <w:noProof/>
            <w:webHidden/>
          </w:rPr>
          <w:fldChar w:fldCharType="separate"/>
        </w:r>
        <w:r w:rsidR="007B0077">
          <w:rPr>
            <w:noProof/>
            <w:webHidden/>
          </w:rPr>
          <w:t>3</w:t>
        </w:r>
        <w:r w:rsidR="007B0077">
          <w:rPr>
            <w:noProof/>
            <w:webHidden/>
          </w:rPr>
          <w:fldChar w:fldCharType="end"/>
        </w:r>
      </w:hyperlink>
    </w:p>
    <w:p w14:paraId="6E481FBE" w14:textId="2A2A981A"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06" w:history="1">
        <w:r w:rsidRPr="00474BDB">
          <w:rPr>
            <w:rStyle w:val="Hyperlink"/>
            <w:rFonts w:eastAsia="system-ui"/>
            <w:noProof/>
            <w:lang w:val="ro-RO"/>
          </w:rPr>
          <w:t>1.1</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Scopu</w:t>
        </w:r>
        <w:r w:rsidRPr="00474BDB">
          <w:rPr>
            <w:rStyle w:val="Hyperlink"/>
            <w:rFonts w:eastAsia="system-ui"/>
            <w:noProof/>
            <w:lang w:val="ro-RO"/>
          </w:rPr>
          <w:t>l</w:t>
        </w:r>
        <w:r>
          <w:rPr>
            <w:noProof/>
            <w:webHidden/>
          </w:rPr>
          <w:tab/>
        </w:r>
        <w:r>
          <w:rPr>
            <w:noProof/>
            <w:webHidden/>
          </w:rPr>
          <w:fldChar w:fldCharType="begin"/>
        </w:r>
        <w:r>
          <w:rPr>
            <w:noProof/>
            <w:webHidden/>
          </w:rPr>
          <w:instrText xml:space="preserve"> PAGEREF _Toc164159606 \h </w:instrText>
        </w:r>
        <w:r>
          <w:rPr>
            <w:noProof/>
            <w:webHidden/>
          </w:rPr>
        </w:r>
        <w:r>
          <w:rPr>
            <w:noProof/>
            <w:webHidden/>
          </w:rPr>
          <w:fldChar w:fldCharType="separate"/>
        </w:r>
        <w:r>
          <w:rPr>
            <w:noProof/>
            <w:webHidden/>
          </w:rPr>
          <w:t>3</w:t>
        </w:r>
        <w:r>
          <w:rPr>
            <w:noProof/>
            <w:webHidden/>
          </w:rPr>
          <w:fldChar w:fldCharType="end"/>
        </w:r>
      </w:hyperlink>
    </w:p>
    <w:p w14:paraId="5FF6BD59" w14:textId="7CDFBA5D"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07" w:history="1">
        <w:r w:rsidRPr="00474BDB">
          <w:rPr>
            <w:rStyle w:val="Hyperlink"/>
            <w:rFonts w:eastAsia="system-ui"/>
            <w:noProof/>
          </w:rPr>
          <w:t>1.2</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Audiență țintă</w:t>
        </w:r>
        <w:r>
          <w:rPr>
            <w:noProof/>
            <w:webHidden/>
          </w:rPr>
          <w:tab/>
        </w:r>
        <w:r>
          <w:rPr>
            <w:noProof/>
            <w:webHidden/>
          </w:rPr>
          <w:fldChar w:fldCharType="begin"/>
        </w:r>
        <w:r>
          <w:rPr>
            <w:noProof/>
            <w:webHidden/>
          </w:rPr>
          <w:instrText xml:space="preserve"> PAGEREF _Toc164159607 \h </w:instrText>
        </w:r>
        <w:r>
          <w:rPr>
            <w:noProof/>
            <w:webHidden/>
          </w:rPr>
        </w:r>
        <w:r>
          <w:rPr>
            <w:noProof/>
            <w:webHidden/>
          </w:rPr>
          <w:fldChar w:fldCharType="separate"/>
        </w:r>
        <w:r>
          <w:rPr>
            <w:noProof/>
            <w:webHidden/>
          </w:rPr>
          <w:t>3</w:t>
        </w:r>
        <w:r>
          <w:rPr>
            <w:noProof/>
            <w:webHidden/>
          </w:rPr>
          <w:fldChar w:fldCharType="end"/>
        </w:r>
      </w:hyperlink>
    </w:p>
    <w:p w14:paraId="17CAECF4" w14:textId="5CCCC321"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08" w:history="1">
        <w:r w:rsidRPr="00474BDB">
          <w:rPr>
            <w:rStyle w:val="Hyperlink"/>
            <w:rFonts w:eastAsia="system-ui"/>
            <w:noProof/>
          </w:rPr>
          <w:t>1.3</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Sfera de aplicare</w:t>
        </w:r>
        <w:r>
          <w:rPr>
            <w:noProof/>
            <w:webHidden/>
          </w:rPr>
          <w:tab/>
        </w:r>
        <w:r>
          <w:rPr>
            <w:noProof/>
            <w:webHidden/>
          </w:rPr>
          <w:fldChar w:fldCharType="begin"/>
        </w:r>
        <w:r>
          <w:rPr>
            <w:noProof/>
            <w:webHidden/>
          </w:rPr>
          <w:instrText xml:space="preserve"> PAGEREF _Toc164159608 \h </w:instrText>
        </w:r>
        <w:r>
          <w:rPr>
            <w:noProof/>
            <w:webHidden/>
          </w:rPr>
        </w:r>
        <w:r>
          <w:rPr>
            <w:noProof/>
            <w:webHidden/>
          </w:rPr>
          <w:fldChar w:fldCharType="separate"/>
        </w:r>
        <w:r>
          <w:rPr>
            <w:noProof/>
            <w:webHidden/>
          </w:rPr>
          <w:t>3</w:t>
        </w:r>
        <w:r>
          <w:rPr>
            <w:noProof/>
            <w:webHidden/>
          </w:rPr>
          <w:fldChar w:fldCharType="end"/>
        </w:r>
      </w:hyperlink>
    </w:p>
    <w:p w14:paraId="5EF11C83" w14:textId="29FFACD4" w:rsidR="007B0077" w:rsidRDefault="007B0077">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159609" w:history="1">
        <w:r w:rsidRPr="00474BDB">
          <w:rPr>
            <w:rStyle w:val="Hyperlink"/>
            <w:noProof/>
          </w:rPr>
          <w:t>2</w:t>
        </w:r>
        <w:r>
          <w:rPr>
            <w:rFonts w:asciiTheme="minorHAnsi" w:eastAsiaTheme="minorEastAsia" w:hAnsiTheme="minorHAnsi" w:cstheme="minorBidi"/>
            <w:noProof/>
            <w:kern w:val="2"/>
            <w:lang w:val="ro-RO" w:eastAsia="ro-RO"/>
            <w14:ligatures w14:val="standardContextual"/>
          </w:rPr>
          <w:tab/>
        </w:r>
        <w:r w:rsidRPr="00474BDB">
          <w:rPr>
            <w:rStyle w:val="Hyperlink"/>
            <w:noProof/>
          </w:rPr>
          <w:t>Descriere generală</w:t>
        </w:r>
        <w:r>
          <w:rPr>
            <w:noProof/>
            <w:webHidden/>
          </w:rPr>
          <w:tab/>
        </w:r>
        <w:r>
          <w:rPr>
            <w:noProof/>
            <w:webHidden/>
          </w:rPr>
          <w:fldChar w:fldCharType="begin"/>
        </w:r>
        <w:r>
          <w:rPr>
            <w:noProof/>
            <w:webHidden/>
          </w:rPr>
          <w:instrText xml:space="preserve"> PAGEREF _Toc164159609 \h </w:instrText>
        </w:r>
        <w:r>
          <w:rPr>
            <w:noProof/>
            <w:webHidden/>
          </w:rPr>
        </w:r>
        <w:r>
          <w:rPr>
            <w:noProof/>
            <w:webHidden/>
          </w:rPr>
          <w:fldChar w:fldCharType="separate"/>
        </w:r>
        <w:r>
          <w:rPr>
            <w:noProof/>
            <w:webHidden/>
          </w:rPr>
          <w:t>3</w:t>
        </w:r>
        <w:r>
          <w:rPr>
            <w:noProof/>
            <w:webHidden/>
          </w:rPr>
          <w:fldChar w:fldCharType="end"/>
        </w:r>
      </w:hyperlink>
    </w:p>
    <w:p w14:paraId="62DFBF8E" w14:textId="0D440644"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0" w:history="1">
        <w:r w:rsidRPr="00474BDB">
          <w:rPr>
            <w:rStyle w:val="Hyperlink"/>
            <w:rFonts w:eastAsia="system-ui"/>
            <w:noProof/>
            <w:lang w:val="en-IN"/>
          </w:rPr>
          <w:t>2.1</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_Toc164159610 \h </w:instrText>
        </w:r>
        <w:r>
          <w:rPr>
            <w:noProof/>
            <w:webHidden/>
          </w:rPr>
        </w:r>
        <w:r>
          <w:rPr>
            <w:noProof/>
            <w:webHidden/>
          </w:rPr>
          <w:fldChar w:fldCharType="separate"/>
        </w:r>
        <w:r>
          <w:rPr>
            <w:noProof/>
            <w:webHidden/>
          </w:rPr>
          <w:t>3</w:t>
        </w:r>
        <w:r>
          <w:rPr>
            <w:noProof/>
            <w:webHidden/>
          </w:rPr>
          <w:fldChar w:fldCharType="end"/>
        </w:r>
      </w:hyperlink>
    </w:p>
    <w:p w14:paraId="3CC48EFE" w14:textId="7A115238"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1" w:history="1">
        <w:r w:rsidRPr="00474BDB">
          <w:rPr>
            <w:rStyle w:val="Hyperlink"/>
            <w:rFonts w:eastAsia="system-ui"/>
            <w:noProof/>
            <w:lang w:val="en-IN"/>
          </w:rPr>
          <w:t>2.2</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_Toc164159611 \h </w:instrText>
        </w:r>
        <w:r>
          <w:rPr>
            <w:noProof/>
            <w:webHidden/>
          </w:rPr>
        </w:r>
        <w:r>
          <w:rPr>
            <w:noProof/>
            <w:webHidden/>
          </w:rPr>
          <w:fldChar w:fldCharType="separate"/>
        </w:r>
        <w:r>
          <w:rPr>
            <w:noProof/>
            <w:webHidden/>
          </w:rPr>
          <w:t>3</w:t>
        </w:r>
        <w:r>
          <w:rPr>
            <w:noProof/>
            <w:webHidden/>
          </w:rPr>
          <w:fldChar w:fldCharType="end"/>
        </w:r>
      </w:hyperlink>
    </w:p>
    <w:p w14:paraId="5BAE6908" w14:textId="1237F79A"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2" w:history="1">
        <w:r w:rsidRPr="00474BDB">
          <w:rPr>
            <w:rStyle w:val="Hyperlink"/>
            <w:rFonts w:eastAsia="system-ui"/>
            <w:noProof/>
            <w:lang w:val="en-IN"/>
          </w:rPr>
          <w:t>2.3</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_Toc164159612 \h </w:instrText>
        </w:r>
        <w:r>
          <w:rPr>
            <w:noProof/>
            <w:webHidden/>
          </w:rPr>
        </w:r>
        <w:r>
          <w:rPr>
            <w:noProof/>
            <w:webHidden/>
          </w:rPr>
          <w:fldChar w:fldCharType="separate"/>
        </w:r>
        <w:r>
          <w:rPr>
            <w:noProof/>
            <w:webHidden/>
          </w:rPr>
          <w:t>4</w:t>
        </w:r>
        <w:r>
          <w:rPr>
            <w:noProof/>
            <w:webHidden/>
          </w:rPr>
          <w:fldChar w:fldCharType="end"/>
        </w:r>
      </w:hyperlink>
    </w:p>
    <w:p w14:paraId="4D00520A" w14:textId="3CB5651F"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3" w:history="1">
        <w:r w:rsidRPr="00474BDB">
          <w:rPr>
            <w:rStyle w:val="Hyperlink"/>
            <w:rFonts w:eastAsia="system-ui"/>
            <w:noProof/>
            <w:lang w:val="pt-BR"/>
          </w:rPr>
          <w:t>2.4</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pt-BR"/>
          </w:rPr>
          <w:t>Constrângeri de proie+ctare și de implementare</w:t>
        </w:r>
        <w:r>
          <w:rPr>
            <w:noProof/>
            <w:webHidden/>
          </w:rPr>
          <w:tab/>
        </w:r>
        <w:r>
          <w:rPr>
            <w:noProof/>
            <w:webHidden/>
          </w:rPr>
          <w:fldChar w:fldCharType="begin"/>
        </w:r>
        <w:r>
          <w:rPr>
            <w:noProof/>
            <w:webHidden/>
          </w:rPr>
          <w:instrText xml:space="preserve"> PAGEREF _Toc164159613 \h </w:instrText>
        </w:r>
        <w:r>
          <w:rPr>
            <w:noProof/>
            <w:webHidden/>
          </w:rPr>
        </w:r>
        <w:r>
          <w:rPr>
            <w:noProof/>
            <w:webHidden/>
          </w:rPr>
          <w:fldChar w:fldCharType="separate"/>
        </w:r>
        <w:r>
          <w:rPr>
            <w:noProof/>
            <w:webHidden/>
          </w:rPr>
          <w:t>4</w:t>
        </w:r>
        <w:r>
          <w:rPr>
            <w:noProof/>
            <w:webHidden/>
          </w:rPr>
          <w:fldChar w:fldCharType="end"/>
        </w:r>
      </w:hyperlink>
    </w:p>
    <w:p w14:paraId="20582652" w14:textId="2CB8996D"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4" w:history="1">
        <w:r w:rsidRPr="00474BDB">
          <w:rPr>
            <w:rStyle w:val="Hyperlink"/>
            <w:rFonts w:eastAsia="system-ui"/>
            <w:noProof/>
          </w:rPr>
          <w:t>2.5</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IN"/>
          </w:rPr>
          <w:t>Presupuneri și dependențe</w:t>
        </w:r>
        <w:r>
          <w:rPr>
            <w:noProof/>
            <w:webHidden/>
          </w:rPr>
          <w:tab/>
        </w:r>
        <w:r>
          <w:rPr>
            <w:noProof/>
            <w:webHidden/>
          </w:rPr>
          <w:fldChar w:fldCharType="begin"/>
        </w:r>
        <w:r>
          <w:rPr>
            <w:noProof/>
            <w:webHidden/>
          </w:rPr>
          <w:instrText xml:space="preserve"> PAGEREF _Toc164159614 \h </w:instrText>
        </w:r>
        <w:r>
          <w:rPr>
            <w:noProof/>
            <w:webHidden/>
          </w:rPr>
        </w:r>
        <w:r>
          <w:rPr>
            <w:noProof/>
            <w:webHidden/>
          </w:rPr>
          <w:fldChar w:fldCharType="separate"/>
        </w:r>
        <w:r>
          <w:rPr>
            <w:noProof/>
            <w:webHidden/>
          </w:rPr>
          <w:t>4</w:t>
        </w:r>
        <w:r>
          <w:rPr>
            <w:noProof/>
            <w:webHidden/>
          </w:rPr>
          <w:fldChar w:fldCharType="end"/>
        </w:r>
      </w:hyperlink>
    </w:p>
    <w:p w14:paraId="70C2E5B6" w14:textId="048E663F" w:rsidR="007B0077" w:rsidRDefault="007B0077">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159615" w:history="1">
        <w:r w:rsidRPr="00474BDB">
          <w:rPr>
            <w:rStyle w:val="Hyperlink"/>
            <w:noProof/>
          </w:rPr>
          <w:t>3</w:t>
        </w:r>
        <w:r>
          <w:rPr>
            <w:rFonts w:asciiTheme="minorHAnsi" w:eastAsiaTheme="minorEastAsia" w:hAnsiTheme="minorHAnsi" w:cstheme="minorBidi"/>
            <w:noProof/>
            <w:kern w:val="2"/>
            <w:lang w:val="ro-RO" w:eastAsia="ro-RO"/>
            <w14:ligatures w14:val="standardContextual"/>
          </w:rPr>
          <w:tab/>
        </w:r>
        <w:r w:rsidRPr="00474BDB">
          <w:rPr>
            <w:rStyle w:val="Hyperlink"/>
            <w:noProof/>
          </w:rPr>
          <w:t>Cerințele sistemului</w:t>
        </w:r>
        <w:r>
          <w:rPr>
            <w:noProof/>
            <w:webHidden/>
          </w:rPr>
          <w:tab/>
        </w:r>
        <w:r>
          <w:rPr>
            <w:noProof/>
            <w:webHidden/>
          </w:rPr>
          <w:fldChar w:fldCharType="begin"/>
        </w:r>
        <w:r>
          <w:rPr>
            <w:noProof/>
            <w:webHidden/>
          </w:rPr>
          <w:instrText xml:space="preserve"> PAGEREF _Toc164159615 \h </w:instrText>
        </w:r>
        <w:r>
          <w:rPr>
            <w:noProof/>
            <w:webHidden/>
          </w:rPr>
        </w:r>
        <w:r>
          <w:rPr>
            <w:noProof/>
            <w:webHidden/>
          </w:rPr>
          <w:fldChar w:fldCharType="separate"/>
        </w:r>
        <w:r>
          <w:rPr>
            <w:noProof/>
            <w:webHidden/>
          </w:rPr>
          <w:t>5</w:t>
        </w:r>
        <w:r>
          <w:rPr>
            <w:noProof/>
            <w:webHidden/>
          </w:rPr>
          <w:fldChar w:fldCharType="end"/>
        </w:r>
      </w:hyperlink>
    </w:p>
    <w:p w14:paraId="7FF373B8" w14:textId="7D62D707"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16" w:history="1">
        <w:r w:rsidRPr="00474BDB">
          <w:rPr>
            <w:rStyle w:val="Hyperlink"/>
            <w:rFonts w:eastAsia="system-ui"/>
            <w:noProof/>
          </w:rPr>
          <w:t>3.1</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Subsistemul de control</w:t>
        </w:r>
        <w:r>
          <w:rPr>
            <w:noProof/>
            <w:webHidden/>
          </w:rPr>
          <w:tab/>
        </w:r>
        <w:r>
          <w:rPr>
            <w:noProof/>
            <w:webHidden/>
          </w:rPr>
          <w:fldChar w:fldCharType="begin"/>
        </w:r>
        <w:r>
          <w:rPr>
            <w:noProof/>
            <w:webHidden/>
          </w:rPr>
          <w:instrText xml:space="preserve"> PAGEREF _Toc164159616 \h </w:instrText>
        </w:r>
        <w:r>
          <w:rPr>
            <w:noProof/>
            <w:webHidden/>
          </w:rPr>
        </w:r>
        <w:r>
          <w:rPr>
            <w:noProof/>
            <w:webHidden/>
          </w:rPr>
          <w:fldChar w:fldCharType="separate"/>
        </w:r>
        <w:r>
          <w:rPr>
            <w:noProof/>
            <w:webHidden/>
          </w:rPr>
          <w:t>5</w:t>
        </w:r>
        <w:r>
          <w:rPr>
            <w:noProof/>
            <w:webHidden/>
          </w:rPr>
          <w:fldChar w:fldCharType="end"/>
        </w:r>
      </w:hyperlink>
    </w:p>
    <w:p w14:paraId="39AB5CBF" w14:textId="4639BE5C"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17" w:history="1">
        <w:r w:rsidRPr="00474BDB">
          <w:rPr>
            <w:rStyle w:val="Hyperlink"/>
            <w:noProof/>
          </w:rPr>
          <w:t>3.1.1</w:t>
        </w:r>
        <w:r>
          <w:rPr>
            <w:rFonts w:asciiTheme="minorHAnsi" w:eastAsiaTheme="minorEastAsia" w:hAnsiTheme="minorHAnsi" w:cstheme="minorBidi"/>
            <w:noProof/>
            <w:kern w:val="2"/>
            <w:lang w:val="ro-RO" w:eastAsia="ro-RO"/>
            <w14:ligatures w14:val="standardContextual"/>
          </w:rPr>
          <w:tab/>
        </w:r>
        <w:r w:rsidRPr="00474BDB">
          <w:rPr>
            <w:rStyle w:val="Hyperlink"/>
            <w:noProof/>
          </w:rPr>
          <w:t>Descriere și Prioritate</w:t>
        </w:r>
        <w:r>
          <w:rPr>
            <w:noProof/>
            <w:webHidden/>
          </w:rPr>
          <w:tab/>
        </w:r>
        <w:r>
          <w:rPr>
            <w:noProof/>
            <w:webHidden/>
          </w:rPr>
          <w:fldChar w:fldCharType="begin"/>
        </w:r>
        <w:r>
          <w:rPr>
            <w:noProof/>
            <w:webHidden/>
          </w:rPr>
          <w:instrText xml:space="preserve"> PAGEREF _Toc164159617 \h </w:instrText>
        </w:r>
        <w:r>
          <w:rPr>
            <w:noProof/>
            <w:webHidden/>
          </w:rPr>
        </w:r>
        <w:r>
          <w:rPr>
            <w:noProof/>
            <w:webHidden/>
          </w:rPr>
          <w:fldChar w:fldCharType="separate"/>
        </w:r>
        <w:r>
          <w:rPr>
            <w:noProof/>
            <w:webHidden/>
          </w:rPr>
          <w:t>5</w:t>
        </w:r>
        <w:r>
          <w:rPr>
            <w:noProof/>
            <w:webHidden/>
          </w:rPr>
          <w:fldChar w:fldCharType="end"/>
        </w:r>
      </w:hyperlink>
    </w:p>
    <w:p w14:paraId="7E11CB72" w14:textId="2B6C1CB9"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18" w:history="1">
        <w:r w:rsidRPr="00474BDB">
          <w:rPr>
            <w:rStyle w:val="Hyperlink"/>
            <w:noProof/>
          </w:rPr>
          <w:t>3.1.2</w:t>
        </w:r>
        <w:r>
          <w:rPr>
            <w:rFonts w:asciiTheme="minorHAnsi" w:eastAsiaTheme="minorEastAsia" w:hAnsiTheme="minorHAnsi" w:cstheme="minorBidi"/>
            <w:noProof/>
            <w:kern w:val="2"/>
            <w:lang w:val="ro-RO" w:eastAsia="ro-RO"/>
            <w14:ligatures w14:val="standardContextual"/>
          </w:rPr>
          <w:tab/>
        </w:r>
        <w:r w:rsidRPr="00474BDB">
          <w:rPr>
            <w:rStyle w:val="Hyperlink"/>
            <w:noProof/>
          </w:rPr>
          <w:t>Secvențe Stimul/Răspuns</w:t>
        </w:r>
        <w:r>
          <w:rPr>
            <w:noProof/>
            <w:webHidden/>
          </w:rPr>
          <w:tab/>
        </w:r>
        <w:r>
          <w:rPr>
            <w:noProof/>
            <w:webHidden/>
          </w:rPr>
          <w:fldChar w:fldCharType="begin"/>
        </w:r>
        <w:r>
          <w:rPr>
            <w:noProof/>
            <w:webHidden/>
          </w:rPr>
          <w:instrText xml:space="preserve"> PAGEREF _Toc164159618 \h </w:instrText>
        </w:r>
        <w:r>
          <w:rPr>
            <w:noProof/>
            <w:webHidden/>
          </w:rPr>
        </w:r>
        <w:r>
          <w:rPr>
            <w:noProof/>
            <w:webHidden/>
          </w:rPr>
          <w:fldChar w:fldCharType="separate"/>
        </w:r>
        <w:r>
          <w:rPr>
            <w:noProof/>
            <w:webHidden/>
          </w:rPr>
          <w:t>5</w:t>
        </w:r>
        <w:r>
          <w:rPr>
            <w:noProof/>
            <w:webHidden/>
          </w:rPr>
          <w:fldChar w:fldCharType="end"/>
        </w:r>
      </w:hyperlink>
    </w:p>
    <w:p w14:paraId="0BB6E03C" w14:textId="23704664"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19" w:history="1">
        <w:r w:rsidRPr="00474BDB">
          <w:rPr>
            <w:rStyle w:val="Hyperlink"/>
            <w:noProof/>
          </w:rPr>
          <w:t>3.1.3</w:t>
        </w:r>
        <w:r>
          <w:rPr>
            <w:rFonts w:asciiTheme="minorHAnsi" w:eastAsiaTheme="minorEastAsia" w:hAnsiTheme="minorHAnsi" w:cstheme="minorBidi"/>
            <w:noProof/>
            <w:kern w:val="2"/>
            <w:lang w:val="ro-RO" w:eastAsia="ro-RO"/>
            <w14:ligatures w14:val="standardContextual"/>
          </w:rPr>
          <w:tab/>
        </w:r>
        <w:r w:rsidRPr="00474BDB">
          <w:rPr>
            <w:rStyle w:val="Hyperlink"/>
            <w:noProof/>
          </w:rPr>
          <w:t>Cerințe Funcționale</w:t>
        </w:r>
        <w:r>
          <w:rPr>
            <w:noProof/>
            <w:webHidden/>
          </w:rPr>
          <w:tab/>
        </w:r>
        <w:r>
          <w:rPr>
            <w:noProof/>
            <w:webHidden/>
          </w:rPr>
          <w:fldChar w:fldCharType="begin"/>
        </w:r>
        <w:r>
          <w:rPr>
            <w:noProof/>
            <w:webHidden/>
          </w:rPr>
          <w:instrText xml:space="preserve"> PAGEREF _Toc164159619 \h </w:instrText>
        </w:r>
        <w:r>
          <w:rPr>
            <w:noProof/>
            <w:webHidden/>
          </w:rPr>
        </w:r>
        <w:r>
          <w:rPr>
            <w:noProof/>
            <w:webHidden/>
          </w:rPr>
          <w:fldChar w:fldCharType="separate"/>
        </w:r>
        <w:r>
          <w:rPr>
            <w:noProof/>
            <w:webHidden/>
          </w:rPr>
          <w:t>5</w:t>
        </w:r>
        <w:r>
          <w:rPr>
            <w:noProof/>
            <w:webHidden/>
          </w:rPr>
          <w:fldChar w:fldCharType="end"/>
        </w:r>
      </w:hyperlink>
    </w:p>
    <w:p w14:paraId="01C50F2E" w14:textId="1861060D"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20" w:history="1">
        <w:r w:rsidRPr="00474BDB">
          <w:rPr>
            <w:rStyle w:val="Hyperlink"/>
            <w:noProof/>
          </w:rPr>
          <w:t>3.2</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ro-RO"/>
          </w:rPr>
          <w:t>Cerința Subsistemul de miscare</w:t>
        </w:r>
        <w:r>
          <w:rPr>
            <w:noProof/>
            <w:webHidden/>
          </w:rPr>
          <w:tab/>
        </w:r>
        <w:r>
          <w:rPr>
            <w:noProof/>
            <w:webHidden/>
          </w:rPr>
          <w:fldChar w:fldCharType="begin"/>
        </w:r>
        <w:r>
          <w:rPr>
            <w:noProof/>
            <w:webHidden/>
          </w:rPr>
          <w:instrText xml:space="preserve"> PAGEREF _Toc164159620 \h </w:instrText>
        </w:r>
        <w:r>
          <w:rPr>
            <w:noProof/>
            <w:webHidden/>
          </w:rPr>
        </w:r>
        <w:r>
          <w:rPr>
            <w:noProof/>
            <w:webHidden/>
          </w:rPr>
          <w:fldChar w:fldCharType="separate"/>
        </w:r>
        <w:r>
          <w:rPr>
            <w:noProof/>
            <w:webHidden/>
          </w:rPr>
          <w:t>5</w:t>
        </w:r>
        <w:r>
          <w:rPr>
            <w:noProof/>
            <w:webHidden/>
          </w:rPr>
          <w:fldChar w:fldCharType="end"/>
        </w:r>
      </w:hyperlink>
    </w:p>
    <w:p w14:paraId="7FE3FFB8" w14:textId="769610FD"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1" w:history="1">
        <w:r w:rsidRPr="00474BDB">
          <w:rPr>
            <w:rStyle w:val="Hyperlink"/>
            <w:noProof/>
          </w:rPr>
          <w:t>3.2.1</w:t>
        </w:r>
        <w:r>
          <w:rPr>
            <w:rFonts w:asciiTheme="minorHAnsi" w:eastAsiaTheme="minorEastAsia" w:hAnsiTheme="minorHAnsi" w:cstheme="minorBidi"/>
            <w:noProof/>
            <w:kern w:val="2"/>
            <w:lang w:val="ro-RO" w:eastAsia="ro-RO"/>
            <w14:ligatures w14:val="standardContextual"/>
          </w:rPr>
          <w:tab/>
        </w:r>
        <w:r w:rsidRPr="00474BDB">
          <w:rPr>
            <w:rStyle w:val="Hyperlink"/>
            <w:noProof/>
          </w:rPr>
          <w:t>Descriere și Prioritate</w:t>
        </w:r>
        <w:r>
          <w:rPr>
            <w:noProof/>
            <w:webHidden/>
          </w:rPr>
          <w:tab/>
        </w:r>
        <w:r>
          <w:rPr>
            <w:noProof/>
            <w:webHidden/>
          </w:rPr>
          <w:fldChar w:fldCharType="begin"/>
        </w:r>
        <w:r>
          <w:rPr>
            <w:noProof/>
            <w:webHidden/>
          </w:rPr>
          <w:instrText xml:space="preserve"> PAGEREF _Toc164159621 \h </w:instrText>
        </w:r>
        <w:r>
          <w:rPr>
            <w:noProof/>
            <w:webHidden/>
          </w:rPr>
        </w:r>
        <w:r>
          <w:rPr>
            <w:noProof/>
            <w:webHidden/>
          </w:rPr>
          <w:fldChar w:fldCharType="separate"/>
        </w:r>
        <w:r>
          <w:rPr>
            <w:noProof/>
            <w:webHidden/>
          </w:rPr>
          <w:t>5</w:t>
        </w:r>
        <w:r>
          <w:rPr>
            <w:noProof/>
            <w:webHidden/>
          </w:rPr>
          <w:fldChar w:fldCharType="end"/>
        </w:r>
      </w:hyperlink>
    </w:p>
    <w:p w14:paraId="68D635E5" w14:textId="1831E6FD"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2" w:history="1">
        <w:r w:rsidRPr="00474BDB">
          <w:rPr>
            <w:rStyle w:val="Hyperlink"/>
            <w:noProof/>
            <w:lang w:val="en-US"/>
          </w:rPr>
          <w:t>3.2.2</w:t>
        </w:r>
        <w:r>
          <w:rPr>
            <w:rFonts w:asciiTheme="minorHAnsi" w:eastAsiaTheme="minorEastAsia" w:hAnsiTheme="minorHAnsi" w:cstheme="minorBidi"/>
            <w:noProof/>
            <w:kern w:val="2"/>
            <w:lang w:val="ro-RO" w:eastAsia="ro-RO"/>
            <w14:ligatures w14:val="standardContextual"/>
          </w:rPr>
          <w:tab/>
        </w:r>
        <w:r w:rsidRPr="00474BDB">
          <w:rPr>
            <w:rStyle w:val="Hyperlink"/>
            <w:noProof/>
          </w:rPr>
          <w:t>Secvențe Stimul/Răspuns</w:t>
        </w:r>
        <w:r>
          <w:rPr>
            <w:noProof/>
            <w:webHidden/>
          </w:rPr>
          <w:tab/>
        </w:r>
        <w:r>
          <w:rPr>
            <w:noProof/>
            <w:webHidden/>
          </w:rPr>
          <w:fldChar w:fldCharType="begin"/>
        </w:r>
        <w:r>
          <w:rPr>
            <w:noProof/>
            <w:webHidden/>
          </w:rPr>
          <w:instrText xml:space="preserve"> PAGEREF _Toc164159622 \h </w:instrText>
        </w:r>
        <w:r>
          <w:rPr>
            <w:noProof/>
            <w:webHidden/>
          </w:rPr>
        </w:r>
        <w:r>
          <w:rPr>
            <w:noProof/>
            <w:webHidden/>
          </w:rPr>
          <w:fldChar w:fldCharType="separate"/>
        </w:r>
        <w:r>
          <w:rPr>
            <w:noProof/>
            <w:webHidden/>
          </w:rPr>
          <w:t>5</w:t>
        </w:r>
        <w:r>
          <w:rPr>
            <w:noProof/>
            <w:webHidden/>
          </w:rPr>
          <w:fldChar w:fldCharType="end"/>
        </w:r>
      </w:hyperlink>
    </w:p>
    <w:p w14:paraId="7CDE934A" w14:textId="6CA320BA"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3" w:history="1">
        <w:r w:rsidRPr="00474BDB">
          <w:rPr>
            <w:rStyle w:val="Hyperlink"/>
            <w:noProof/>
          </w:rPr>
          <w:t>3.2.3</w:t>
        </w:r>
        <w:r>
          <w:rPr>
            <w:rFonts w:asciiTheme="minorHAnsi" w:eastAsiaTheme="minorEastAsia" w:hAnsiTheme="minorHAnsi" w:cstheme="minorBidi"/>
            <w:noProof/>
            <w:kern w:val="2"/>
            <w:lang w:val="ro-RO" w:eastAsia="ro-RO"/>
            <w14:ligatures w14:val="standardContextual"/>
          </w:rPr>
          <w:tab/>
        </w:r>
        <w:r w:rsidRPr="00474BDB">
          <w:rPr>
            <w:rStyle w:val="Hyperlink"/>
            <w:noProof/>
          </w:rPr>
          <w:t>Cerințe Funcționale</w:t>
        </w:r>
        <w:r>
          <w:rPr>
            <w:noProof/>
            <w:webHidden/>
          </w:rPr>
          <w:tab/>
        </w:r>
        <w:r>
          <w:rPr>
            <w:noProof/>
            <w:webHidden/>
          </w:rPr>
          <w:fldChar w:fldCharType="begin"/>
        </w:r>
        <w:r>
          <w:rPr>
            <w:noProof/>
            <w:webHidden/>
          </w:rPr>
          <w:instrText xml:space="preserve"> PAGEREF _Toc164159623 \h </w:instrText>
        </w:r>
        <w:r>
          <w:rPr>
            <w:noProof/>
            <w:webHidden/>
          </w:rPr>
        </w:r>
        <w:r>
          <w:rPr>
            <w:noProof/>
            <w:webHidden/>
          </w:rPr>
          <w:fldChar w:fldCharType="separate"/>
        </w:r>
        <w:r>
          <w:rPr>
            <w:noProof/>
            <w:webHidden/>
          </w:rPr>
          <w:t>6</w:t>
        </w:r>
        <w:r>
          <w:rPr>
            <w:noProof/>
            <w:webHidden/>
          </w:rPr>
          <w:fldChar w:fldCharType="end"/>
        </w:r>
      </w:hyperlink>
    </w:p>
    <w:p w14:paraId="01C57CD1" w14:textId="09D6CCB3"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24" w:history="1">
        <w:r w:rsidRPr="00474BDB">
          <w:rPr>
            <w:rStyle w:val="Hyperlink"/>
            <w:noProof/>
          </w:rPr>
          <w:t>3.3</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ro-RO"/>
          </w:rPr>
          <w:t>Subsistemul de apucare al deseurilor</w:t>
        </w:r>
        <w:r>
          <w:rPr>
            <w:noProof/>
            <w:webHidden/>
          </w:rPr>
          <w:tab/>
        </w:r>
        <w:r>
          <w:rPr>
            <w:noProof/>
            <w:webHidden/>
          </w:rPr>
          <w:fldChar w:fldCharType="begin"/>
        </w:r>
        <w:r>
          <w:rPr>
            <w:noProof/>
            <w:webHidden/>
          </w:rPr>
          <w:instrText xml:space="preserve"> PAGEREF _Toc164159624 \h </w:instrText>
        </w:r>
        <w:r>
          <w:rPr>
            <w:noProof/>
            <w:webHidden/>
          </w:rPr>
        </w:r>
        <w:r>
          <w:rPr>
            <w:noProof/>
            <w:webHidden/>
          </w:rPr>
          <w:fldChar w:fldCharType="separate"/>
        </w:r>
        <w:r>
          <w:rPr>
            <w:noProof/>
            <w:webHidden/>
          </w:rPr>
          <w:t>6</w:t>
        </w:r>
        <w:r>
          <w:rPr>
            <w:noProof/>
            <w:webHidden/>
          </w:rPr>
          <w:fldChar w:fldCharType="end"/>
        </w:r>
      </w:hyperlink>
    </w:p>
    <w:p w14:paraId="10520604" w14:textId="3EA039A0"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5" w:history="1">
        <w:r w:rsidRPr="00474BDB">
          <w:rPr>
            <w:rStyle w:val="Hyperlink"/>
            <w:noProof/>
          </w:rPr>
          <w:t>3.3.1</w:t>
        </w:r>
        <w:r>
          <w:rPr>
            <w:rFonts w:asciiTheme="minorHAnsi" w:eastAsiaTheme="minorEastAsia" w:hAnsiTheme="minorHAnsi" w:cstheme="minorBidi"/>
            <w:noProof/>
            <w:kern w:val="2"/>
            <w:lang w:val="ro-RO" w:eastAsia="ro-RO"/>
            <w14:ligatures w14:val="standardContextual"/>
          </w:rPr>
          <w:tab/>
        </w:r>
        <w:r w:rsidRPr="00474BDB">
          <w:rPr>
            <w:rStyle w:val="Hyperlink"/>
            <w:noProof/>
          </w:rPr>
          <w:t>Descriere și Prioritate</w:t>
        </w:r>
        <w:r>
          <w:rPr>
            <w:noProof/>
            <w:webHidden/>
          </w:rPr>
          <w:tab/>
        </w:r>
        <w:r>
          <w:rPr>
            <w:noProof/>
            <w:webHidden/>
          </w:rPr>
          <w:fldChar w:fldCharType="begin"/>
        </w:r>
        <w:r>
          <w:rPr>
            <w:noProof/>
            <w:webHidden/>
          </w:rPr>
          <w:instrText xml:space="preserve"> PAGEREF _Toc164159625 \h </w:instrText>
        </w:r>
        <w:r>
          <w:rPr>
            <w:noProof/>
            <w:webHidden/>
          </w:rPr>
        </w:r>
        <w:r>
          <w:rPr>
            <w:noProof/>
            <w:webHidden/>
          </w:rPr>
          <w:fldChar w:fldCharType="separate"/>
        </w:r>
        <w:r>
          <w:rPr>
            <w:noProof/>
            <w:webHidden/>
          </w:rPr>
          <w:t>6</w:t>
        </w:r>
        <w:r>
          <w:rPr>
            <w:noProof/>
            <w:webHidden/>
          </w:rPr>
          <w:fldChar w:fldCharType="end"/>
        </w:r>
      </w:hyperlink>
    </w:p>
    <w:p w14:paraId="35BD81C0" w14:textId="6E985718"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6" w:history="1">
        <w:r w:rsidRPr="00474BDB">
          <w:rPr>
            <w:rStyle w:val="Hyperlink"/>
            <w:noProof/>
            <w:lang w:val="en-US"/>
          </w:rPr>
          <w:t>3.3.2</w:t>
        </w:r>
        <w:r>
          <w:rPr>
            <w:rFonts w:asciiTheme="minorHAnsi" w:eastAsiaTheme="minorEastAsia" w:hAnsiTheme="minorHAnsi" w:cstheme="minorBidi"/>
            <w:noProof/>
            <w:kern w:val="2"/>
            <w:lang w:val="ro-RO" w:eastAsia="ro-RO"/>
            <w14:ligatures w14:val="standardContextual"/>
          </w:rPr>
          <w:tab/>
        </w:r>
        <w:r w:rsidRPr="00474BDB">
          <w:rPr>
            <w:rStyle w:val="Hyperlink"/>
            <w:noProof/>
            <w:lang w:val="en-US"/>
          </w:rPr>
          <w:t>Descriere si Prioritate</w:t>
        </w:r>
        <w:r>
          <w:rPr>
            <w:noProof/>
            <w:webHidden/>
          </w:rPr>
          <w:tab/>
        </w:r>
        <w:r>
          <w:rPr>
            <w:noProof/>
            <w:webHidden/>
          </w:rPr>
          <w:fldChar w:fldCharType="begin"/>
        </w:r>
        <w:r>
          <w:rPr>
            <w:noProof/>
            <w:webHidden/>
          </w:rPr>
          <w:instrText xml:space="preserve"> PAGEREF _Toc164159626 \h </w:instrText>
        </w:r>
        <w:r>
          <w:rPr>
            <w:noProof/>
            <w:webHidden/>
          </w:rPr>
        </w:r>
        <w:r>
          <w:rPr>
            <w:noProof/>
            <w:webHidden/>
          </w:rPr>
          <w:fldChar w:fldCharType="separate"/>
        </w:r>
        <w:r>
          <w:rPr>
            <w:noProof/>
            <w:webHidden/>
          </w:rPr>
          <w:t>6</w:t>
        </w:r>
        <w:r>
          <w:rPr>
            <w:noProof/>
            <w:webHidden/>
          </w:rPr>
          <w:fldChar w:fldCharType="end"/>
        </w:r>
      </w:hyperlink>
    </w:p>
    <w:p w14:paraId="4227795E" w14:textId="7EE25A78" w:rsidR="007B0077" w:rsidRDefault="007B0077">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159627" w:history="1">
        <w:r w:rsidRPr="00474BDB">
          <w:rPr>
            <w:rStyle w:val="Hyperlink"/>
            <w:noProof/>
            <w:lang w:val="ro-RO"/>
          </w:rPr>
          <w:t>3.3.3</w:t>
        </w:r>
        <w:r>
          <w:rPr>
            <w:rFonts w:asciiTheme="minorHAnsi" w:eastAsiaTheme="minorEastAsia" w:hAnsiTheme="minorHAnsi" w:cstheme="minorBidi"/>
            <w:noProof/>
            <w:kern w:val="2"/>
            <w:lang w:val="ro-RO" w:eastAsia="ro-RO"/>
            <w14:ligatures w14:val="standardContextual"/>
          </w:rPr>
          <w:tab/>
        </w:r>
        <w:r w:rsidRPr="00474BDB">
          <w:rPr>
            <w:rStyle w:val="Hyperlink"/>
            <w:noProof/>
          </w:rPr>
          <w:t>Cerințe Funcționale</w:t>
        </w:r>
        <w:r>
          <w:rPr>
            <w:noProof/>
            <w:webHidden/>
          </w:rPr>
          <w:tab/>
        </w:r>
        <w:r>
          <w:rPr>
            <w:noProof/>
            <w:webHidden/>
          </w:rPr>
          <w:fldChar w:fldCharType="begin"/>
        </w:r>
        <w:r>
          <w:rPr>
            <w:noProof/>
            <w:webHidden/>
          </w:rPr>
          <w:instrText xml:space="preserve"> PAGEREF _Toc164159627 \h </w:instrText>
        </w:r>
        <w:r>
          <w:rPr>
            <w:noProof/>
            <w:webHidden/>
          </w:rPr>
        </w:r>
        <w:r>
          <w:rPr>
            <w:noProof/>
            <w:webHidden/>
          </w:rPr>
          <w:fldChar w:fldCharType="separate"/>
        </w:r>
        <w:r>
          <w:rPr>
            <w:noProof/>
            <w:webHidden/>
          </w:rPr>
          <w:t>6</w:t>
        </w:r>
        <w:r>
          <w:rPr>
            <w:noProof/>
            <w:webHidden/>
          </w:rPr>
          <w:fldChar w:fldCharType="end"/>
        </w:r>
      </w:hyperlink>
    </w:p>
    <w:p w14:paraId="7F67E416" w14:textId="5757D411" w:rsidR="007B0077" w:rsidRDefault="007B0077">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159628" w:history="1">
        <w:r w:rsidRPr="00474BDB">
          <w:rPr>
            <w:rStyle w:val="Hyperlink"/>
            <w:noProof/>
          </w:rPr>
          <w:t>4</w:t>
        </w:r>
        <w:r>
          <w:rPr>
            <w:rFonts w:asciiTheme="minorHAnsi" w:eastAsiaTheme="minorEastAsia" w:hAnsiTheme="minorHAnsi" w:cstheme="minorBidi"/>
            <w:noProof/>
            <w:kern w:val="2"/>
            <w:lang w:val="ro-RO" w:eastAsia="ro-RO"/>
            <w14:ligatures w14:val="standardContextual"/>
          </w:rPr>
          <w:tab/>
        </w:r>
        <w:r w:rsidRPr="00474BDB">
          <w:rPr>
            <w:rStyle w:val="Hyperlink"/>
            <w:noProof/>
          </w:rPr>
          <w:t>Cerințe pentru interfețe externe</w:t>
        </w:r>
        <w:r>
          <w:rPr>
            <w:noProof/>
            <w:webHidden/>
          </w:rPr>
          <w:tab/>
        </w:r>
        <w:r>
          <w:rPr>
            <w:noProof/>
            <w:webHidden/>
          </w:rPr>
          <w:fldChar w:fldCharType="begin"/>
        </w:r>
        <w:r>
          <w:rPr>
            <w:noProof/>
            <w:webHidden/>
          </w:rPr>
          <w:instrText xml:space="preserve"> PAGEREF _Toc164159628 \h </w:instrText>
        </w:r>
        <w:r>
          <w:rPr>
            <w:noProof/>
            <w:webHidden/>
          </w:rPr>
        </w:r>
        <w:r>
          <w:rPr>
            <w:noProof/>
            <w:webHidden/>
          </w:rPr>
          <w:fldChar w:fldCharType="separate"/>
        </w:r>
        <w:r>
          <w:rPr>
            <w:noProof/>
            <w:webHidden/>
          </w:rPr>
          <w:t>6</w:t>
        </w:r>
        <w:r>
          <w:rPr>
            <w:noProof/>
            <w:webHidden/>
          </w:rPr>
          <w:fldChar w:fldCharType="end"/>
        </w:r>
      </w:hyperlink>
    </w:p>
    <w:p w14:paraId="4FA61122" w14:textId="4E291FC3"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29" w:history="1">
        <w:r w:rsidRPr="00474BDB">
          <w:rPr>
            <w:rStyle w:val="Hyperlink"/>
            <w:noProof/>
          </w:rPr>
          <w:t>4.1</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US"/>
          </w:rPr>
          <w:t>Interfețe hardware si software</w:t>
        </w:r>
        <w:r>
          <w:rPr>
            <w:noProof/>
            <w:webHidden/>
          </w:rPr>
          <w:tab/>
        </w:r>
        <w:r>
          <w:rPr>
            <w:noProof/>
            <w:webHidden/>
          </w:rPr>
          <w:fldChar w:fldCharType="begin"/>
        </w:r>
        <w:r>
          <w:rPr>
            <w:noProof/>
            <w:webHidden/>
          </w:rPr>
          <w:instrText xml:space="preserve"> PAGEREF _Toc164159629 \h </w:instrText>
        </w:r>
        <w:r>
          <w:rPr>
            <w:noProof/>
            <w:webHidden/>
          </w:rPr>
        </w:r>
        <w:r>
          <w:rPr>
            <w:noProof/>
            <w:webHidden/>
          </w:rPr>
          <w:fldChar w:fldCharType="separate"/>
        </w:r>
        <w:r>
          <w:rPr>
            <w:noProof/>
            <w:webHidden/>
          </w:rPr>
          <w:t>6</w:t>
        </w:r>
        <w:r>
          <w:rPr>
            <w:noProof/>
            <w:webHidden/>
          </w:rPr>
          <w:fldChar w:fldCharType="end"/>
        </w:r>
      </w:hyperlink>
    </w:p>
    <w:p w14:paraId="30EC29FB" w14:textId="15AFDC35"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30" w:history="1">
        <w:r w:rsidRPr="00474BDB">
          <w:rPr>
            <w:rStyle w:val="Hyperlink"/>
            <w:noProof/>
          </w:rPr>
          <w:t>4.2</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_Toc164159630 \h </w:instrText>
        </w:r>
        <w:r>
          <w:rPr>
            <w:noProof/>
            <w:webHidden/>
          </w:rPr>
        </w:r>
        <w:r>
          <w:rPr>
            <w:noProof/>
            <w:webHidden/>
          </w:rPr>
          <w:fldChar w:fldCharType="separate"/>
        </w:r>
        <w:r>
          <w:rPr>
            <w:noProof/>
            <w:webHidden/>
          </w:rPr>
          <w:t>7</w:t>
        </w:r>
        <w:r>
          <w:rPr>
            <w:noProof/>
            <w:webHidden/>
          </w:rPr>
          <w:fldChar w:fldCharType="end"/>
        </w:r>
      </w:hyperlink>
    </w:p>
    <w:p w14:paraId="6F1359D9" w14:textId="4625742D" w:rsidR="007B0077" w:rsidRDefault="007B0077">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159631" w:history="1">
        <w:r w:rsidRPr="00474BDB">
          <w:rPr>
            <w:rStyle w:val="Hyperlink"/>
            <w:rFonts w:eastAsia="system-ui"/>
            <w:noProof/>
          </w:rPr>
          <w:t>5</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Anexe</w:t>
        </w:r>
        <w:r>
          <w:rPr>
            <w:noProof/>
            <w:webHidden/>
          </w:rPr>
          <w:tab/>
        </w:r>
        <w:r>
          <w:rPr>
            <w:noProof/>
            <w:webHidden/>
          </w:rPr>
          <w:fldChar w:fldCharType="begin"/>
        </w:r>
        <w:r>
          <w:rPr>
            <w:noProof/>
            <w:webHidden/>
          </w:rPr>
          <w:instrText xml:space="preserve"> PAGEREF _Toc164159631 \h </w:instrText>
        </w:r>
        <w:r>
          <w:rPr>
            <w:noProof/>
            <w:webHidden/>
          </w:rPr>
        </w:r>
        <w:r>
          <w:rPr>
            <w:noProof/>
            <w:webHidden/>
          </w:rPr>
          <w:fldChar w:fldCharType="separate"/>
        </w:r>
        <w:r>
          <w:rPr>
            <w:noProof/>
            <w:webHidden/>
          </w:rPr>
          <w:t>7</w:t>
        </w:r>
        <w:r>
          <w:rPr>
            <w:noProof/>
            <w:webHidden/>
          </w:rPr>
          <w:fldChar w:fldCharType="end"/>
        </w:r>
      </w:hyperlink>
    </w:p>
    <w:p w14:paraId="546AC79A" w14:textId="19C21CDB" w:rsidR="007B0077" w:rsidRDefault="007B0077">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159632" w:history="1">
        <w:r w:rsidRPr="00474BDB">
          <w:rPr>
            <w:rStyle w:val="Hyperlink"/>
            <w:rFonts w:eastAsia="system-ui"/>
            <w:noProof/>
          </w:rPr>
          <w:t>5.1</w:t>
        </w:r>
        <w:r>
          <w:rPr>
            <w:rFonts w:asciiTheme="minorHAnsi" w:eastAsiaTheme="minorEastAsia" w:hAnsiTheme="minorHAnsi" w:cstheme="minorBidi"/>
            <w:noProof/>
            <w:kern w:val="2"/>
            <w:lang w:val="ro-RO" w:eastAsia="ro-RO"/>
            <w14:ligatures w14:val="standardContextual"/>
          </w:rPr>
          <w:tab/>
        </w:r>
        <w:r w:rsidRPr="00474BDB">
          <w:rPr>
            <w:rStyle w:val="Hyperlink"/>
            <w:rFonts w:eastAsia="system-ui"/>
            <w:noProof/>
          </w:rPr>
          <w:t>Anexa A: Glosar</w:t>
        </w:r>
        <w:r>
          <w:rPr>
            <w:noProof/>
            <w:webHidden/>
          </w:rPr>
          <w:tab/>
        </w:r>
        <w:r>
          <w:rPr>
            <w:noProof/>
            <w:webHidden/>
          </w:rPr>
          <w:fldChar w:fldCharType="begin"/>
        </w:r>
        <w:r>
          <w:rPr>
            <w:noProof/>
            <w:webHidden/>
          </w:rPr>
          <w:instrText xml:space="preserve"> PAGEREF _Toc164159632 \h </w:instrText>
        </w:r>
        <w:r>
          <w:rPr>
            <w:noProof/>
            <w:webHidden/>
          </w:rPr>
        </w:r>
        <w:r>
          <w:rPr>
            <w:noProof/>
            <w:webHidden/>
          </w:rPr>
          <w:fldChar w:fldCharType="separate"/>
        </w:r>
        <w:r>
          <w:rPr>
            <w:noProof/>
            <w:webHidden/>
          </w:rPr>
          <w:t>7</w:t>
        </w:r>
        <w:r>
          <w:rPr>
            <w:noProof/>
            <w:webHidden/>
          </w:rPr>
          <w:fldChar w:fldCharType="end"/>
        </w:r>
      </w:hyperlink>
    </w:p>
    <w:p w14:paraId="7D922BF7" w14:textId="1F783CD5"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4159605"/>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Pr="00DE0140" w:rsidRDefault="3E015640" w:rsidP="00DE0140">
      <w:pPr>
        <w:pStyle w:val="Heading2"/>
        <w:rPr>
          <w:rFonts w:eastAsia="system-ui"/>
          <w:lang w:val="ro-RO"/>
        </w:rPr>
      </w:pPr>
      <w:bookmarkStart w:id="2" w:name="_Toc164159606"/>
      <w:r w:rsidRPr="0F3EDA96">
        <w:rPr>
          <w:rFonts w:eastAsia="system-ui"/>
        </w:rPr>
        <w:t>Scopu</w:t>
      </w:r>
      <w:r w:rsidR="00DE0140">
        <w:rPr>
          <w:rFonts w:eastAsia="system-ui"/>
          <w:lang w:val="ro-RO"/>
        </w:rPr>
        <w:t>l</w:t>
      </w:r>
      <w:bookmarkEnd w:id="2"/>
    </w:p>
    <w:p w14:paraId="2268109E" w14:textId="489DF837" w:rsidR="00DE0140" w:rsidRDefault="00564476" w:rsidP="00564476">
      <w:pPr>
        <w:spacing w:after="200" w:line="276" w:lineRule="auto"/>
        <w:ind w:firstLine="576"/>
        <w:rPr>
          <w:rFonts w:eastAsia="system-ui"/>
        </w:rPr>
      </w:pPr>
      <w:r>
        <w:t>Scopul acestui proiect este de a dezvolta și implementa un Sistem de Colectare și Sortare a Deseurilor (SCSD) utilizând tehnologii moderne și soluții inovatoare. Obiectivele principale ale acestui proiect sunt să îmbunătățească eficiența și precizia colectării și sortării deșeurilor, să reducă impactul negativ asupra mediului și să faciliteze gestionarea și reciclarea eficientă a deșeurilor. Acest sistem are ca scop să ofere o soluție sustenabilă și inteligentă pentru gestionarea deșeurilor, contribuind astfel la protejarea mediului și la promovarea unui stil de viață mai ecologic.</w:t>
      </w:r>
      <w:r w:rsidR="3E015640" w:rsidRPr="0F3EDA96">
        <w:rPr>
          <w:rFonts w:eastAsia="system-ui"/>
        </w:rPr>
        <w:t>Convenții ale documentului</w:t>
      </w:r>
    </w:p>
    <w:p w14:paraId="3EA7FDC8" w14:textId="03C11C51" w:rsidR="3E015640" w:rsidRDefault="3E015640" w:rsidP="00564476">
      <w:pPr>
        <w:ind w:firstLine="576"/>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3" w:name="_Toc164159607"/>
      <w:r w:rsidRPr="0F3EDA96">
        <w:rPr>
          <w:rFonts w:eastAsia="system-ui"/>
        </w:rPr>
        <w:t>Audiență țintă</w:t>
      </w:r>
      <w:bookmarkEnd w:id="3"/>
    </w:p>
    <w:p w14:paraId="3529D67F" w14:textId="6F7C9836" w:rsidR="0F3EDA96" w:rsidRPr="00564476" w:rsidRDefault="00564476" w:rsidP="00564476">
      <w:pPr>
        <w:ind w:firstLine="576"/>
        <w:rPr>
          <w:rFonts w:ascii="system-ui" w:eastAsia="system-ui" w:hAnsi="system-ui" w:cs="system-ui"/>
          <w:color w:val="000000" w:themeColor="text1"/>
          <w:lang w:val="pt-BR"/>
        </w:rPr>
      </w:pPr>
      <w:r>
        <w:t>Această secțiune a documentului de cerințe software (SRS) este structurată astfel încât să fie ușor accesibilă și informativă pentru diversele părți interesate ale proiectului. Fiecare segment al documentului este destinat să ajute diferiți cititori să înțeleagă aspectele relevante pentru rolurile lor. Mai jos este o descriere a părților interesate și a relevanței secțiunilor documentului pentru fiecare</w:t>
      </w:r>
      <w:r w:rsidR="00E536F1">
        <w:rPr>
          <w:lang w:val="pt-BR"/>
        </w:rPr>
        <w:t>: client/stakeholder, utilizator final sau manager de proiect.</w:t>
      </w:r>
      <w:r>
        <w:rPr>
          <w:lang w:val="pt-BR"/>
        </w:rPr>
        <w:t xml:space="preserve"> </w:t>
      </w:r>
    </w:p>
    <w:p w14:paraId="0414B851" w14:textId="77777777" w:rsidR="00DE0140" w:rsidRDefault="3E015640" w:rsidP="00DE0140">
      <w:pPr>
        <w:pStyle w:val="Heading2"/>
        <w:rPr>
          <w:rFonts w:eastAsia="system-ui"/>
        </w:rPr>
      </w:pPr>
      <w:bookmarkStart w:id="4" w:name="_Toc164159608"/>
      <w:r w:rsidRPr="0F3EDA96">
        <w:rPr>
          <w:rFonts w:eastAsia="system-ui"/>
        </w:rPr>
        <w:t>Sfera de aplicare</w:t>
      </w:r>
      <w:bookmarkEnd w:id="4"/>
    </w:p>
    <w:p w14:paraId="51B7AC69" w14:textId="1B917CA3" w:rsidR="0F3EDA96" w:rsidRDefault="00E536F1" w:rsidP="00E536F1">
      <w:pPr>
        <w:ind w:firstLine="576"/>
        <w:rPr>
          <w:rFonts w:ascii="system-ui" w:eastAsia="system-ui" w:hAnsi="system-ui" w:cs="system-ui"/>
          <w:color w:val="000000" w:themeColor="text1"/>
        </w:rPr>
      </w:pPr>
      <w:r>
        <w:t>Sfera de aplicare a proiectului include dezvoltarea unui sistem software pentru colectarea și sortarea automatizată a deșeurilor, ce îndeplinește obiectivele generale ale afacerii și oferă beneficii semnificative. Prin automatizarea și optimizarea proceselor de colectare și sortare a deșeurilor, software-ul propus reduce dependența de muncă manuală și minimizează erorile umane, conducând la o eficiență operațională crescută.</w:t>
      </w:r>
    </w:p>
    <w:p w14:paraId="61777E41" w14:textId="260A5DF3" w:rsidR="0F3EDA96" w:rsidRDefault="0F3EDA96" w:rsidP="0F3EDA96"/>
    <w:p w14:paraId="40D5C5CC" w14:textId="362F3539" w:rsidR="004346CE" w:rsidRPr="00F37EB6" w:rsidRDefault="7547C05F" w:rsidP="00535397">
      <w:pPr>
        <w:pStyle w:val="Heading1"/>
      </w:pPr>
      <w:bookmarkStart w:id="5" w:name="_Toc244519334"/>
      <w:bookmarkStart w:id="6" w:name="_Toc164159609"/>
      <w:r w:rsidRPr="0F3EDA96">
        <w:t>Descriere generală</w:t>
      </w:r>
      <w:bookmarkEnd w:id="5"/>
      <w:bookmarkEnd w:id="6"/>
    </w:p>
    <w:p w14:paraId="5FFDB87A" w14:textId="77777777" w:rsidR="00535397" w:rsidRDefault="4FAFB364" w:rsidP="00535397">
      <w:pPr>
        <w:pStyle w:val="Heading2"/>
        <w:rPr>
          <w:rFonts w:eastAsia="system-ui"/>
          <w:lang w:val="en-IN"/>
        </w:rPr>
      </w:pPr>
      <w:bookmarkStart w:id="7" w:name="_Toc164159610"/>
      <w:r w:rsidRPr="0F3EDA96">
        <w:rPr>
          <w:rFonts w:eastAsia="system-ui"/>
          <w:lang w:val="en-IN"/>
        </w:rPr>
        <w:t>Perspectiva produsului</w:t>
      </w:r>
      <w:bookmarkEnd w:id="7"/>
    </w:p>
    <w:p w14:paraId="4F258FBA" w14:textId="087FC3AC" w:rsidR="00535397" w:rsidRPr="00E536F1" w:rsidRDefault="00E536F1" w:rsidP="00E536F1">
      <w:pPr>
        <w:shd w:val="clear" w:color="auto" w:fill="FFFFFF" w:themeFill="background1"/>
        <w:ind w:firstLine="576"/>
        <w:rPr>
          <w:rFonts w:eastAsia="system-ui"/>
          <w:lang w:val="pt-BR"/>
        </w:rPr>
      </w:pPr>
      <w:r>
        <w:t>Produsul este conceput pentru a oferi o soluție inovatoare și eficientă pentru gestionarea deșeurilor, integrând tehnologii moderne și soluții automate. Originea acestuia se află în necesitatea de a aborda problemele legate de gestionarea și reciclarea deșeurilor într-un mod mai sustenabil și inteligent. Proiectul își propune să răspundă cererii crescute pentru soluții ecologice și eficiente în gestionarea deșeurilor, pornind de la o înțelegere a impactului negativ al deșeurilor asupra mediului și a nevoii de a găsi alternative mai bune.</w:t>
      </w:r>
      <w:r w:rsidR="4FAFB364" w:rsidRPr="00E536F1">
        <w:rPr>
          <w:rFonts w:eastAsia="system-ui"/>
          <w:lang w:val="pt-BR"/>
        </w:rPr>
        <w:t>Caracteristici ale produsului</w:t>
      </w:r>
    </w:p>
    <w:p w14:paraId="17B18F18" w14:textId="77714308" w:rsidR="4FAFB364" w:rsidRDefault="4FAFB364" w:rsidP="0F3EDA96">
      <w:r w:rsidRPr="0F3EDA96">
        <w:rPr>
          <w:rFonts w:ascii="system-ui" w:eastAsia="system-ui" w:hAnsi="system-ui" w:cs="system-ui"/>
          <w:color w:val="0D0D0D" w:themeColor="text1" w:themeTint="F2"/>
          <w:lang w:val="en-IN"/>
        </w:rPr>
        <w:t>Un rezumat la nivel înalt al funcțiilor pe care software-ul le-ar îndeplini și caracteristicile care urmează să fie incluse.</w:t>
      </w:r>
    </w:p>
    <w:p w14:paraId="41C8CC61" w14:textId="3C64BFD3" w:rsidR="00535397" w:rsidRDefault="4FAFB364" w:rsidP="00535397">
      <w:pPr>
        <w:pStyle w:val="Heading2"/>
        <w:rPr>
          <w:rFonts w:eastAsia="system-ui"/>
          <w:lang w:val="en-IN"/>
        </w:rPr>
      </w:pPr>
      <w:bookmarkStart w:id="8" w:name="_Toc164159611"/>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8"/>
    </w:p>
    <w:p w14:paraId="10D3D039" w14:textId="77777777" w:rsidR="00E536F1" w:rsidRPr="00E536F1" w:rsidRDefault="00E536F1" w:rsidP="00E536F1">
      <w:pPr>
        <w:spacing w:before="100" w:beforeAutospacing="1" w:after="100" w:afterAutospacing="1"/>
        <w:ind w:firstLine="360"/>
        <w:rPr>
          <w:lang w:val="ro-RO" w:eastAsia="ro-RO"/>
        </w:rPr>
      </w:pPr>
      <w:r w:rsidRPr="00E536F1">
        <w:rPr>
          <w:lang w:val="ro-RO" w:eastAsia="ro-RO"/>
        </w:rPr>
        <w:t xml:space="preserve">Utilizatorii software-ului sunt categorisiți în mai multe clase diferite, având în vedere criterii precum frecvența utilizării, funcționalitățile accesate, expertiza tehnică necesară și nivelurile de </w:t>
      </w:r>
      <w:r w:rsidRPr="00E536F1">
        <w:rPr>
          <w:lang w:val="ro-RO" w:eastAsia="ro-RO"/>
        </w:rPr>
        <w:lastRenderedPageBreak/>
        <w:t>securitate. Această abordare ajută la crearea unei experiențe personalizate și la optimizarea interfețelor și funcționalităților pentru fiecare categorie de utilizator.</w:t>
      </w:r>
    </w:p>
    <w:p w14:paraId="28E7E4F6" w14:textId="77777777" w:rsidR="00E536F1" w:rsidRPr="00E536F1" w:rsidRDefault="00E536F1" w:rsidP="00E536F1">
      <w:pPr>
        <w:numPr>
          <w:ilvl w:val="0"/>
          <w:numId w:val="41"/>
        </w:numPr>
        <w:spacing w:before="100" w:beforeAutospacing="1" w:after="100" w:afterAutospacing="1"/>
        <w:rPr>
          <w:lang w:val="ro-RO" w:eastAsia="ro-RO"/>
        </w:rPr>
      </w:pPr>
      <w:r w:rsidRPr="00E536F1">
        <w:rPr>
          <w:b/>
          <w:bCs/>
          <w:lang w:val="ro-RO" w:eastAsia="ro-RO"/>
        </w:rPr>
        <w:t>Utilizatori ocazionali</w:t>
      </w:r>
      <w:r w:rsidRPr="00E536F1">
        <w:rPr>
          <w:lang w:val="ro-RO" w:eastAsia="ro-RO"/>
        </w:rPr>
        <w:t xml:space="preserve"> - Această categorie include persoane care interacționează sporadic cu sistemul. Ei ar putea avea nevoie de interfețe simplificate, cu instrucțiuni clare și asistență îmbunătățită pentru a naviga prin funcționalități.</w:t>
      </w:r>
    </w:p>
    <w:p w14:paraId="63478B6E" w14:textId="77777777" w:rsidR="00E536F1" w:rsidRPr="00E536F1" w:rsidRDefault="00E536F1" w:rsidP="00E536F1">
      <w:pPr>
        <w:numPr>
          <w:ilvl w:val="0"/>
          <w:numId w:val="41"/>
        </w:numPr>
        <w:spacing w:before="100" w:beforeAutospacing="1" w:after="100" w:afterAutospacing="1"/>
        <w:rPr>
          <w:lang w:val="ro-RO" w:eastAsia="ro-RO"/>
        </w:rPr>
      </w:pPr>
      <w:r w:rsidRPr="00E536F1">
        <w:rPr>
          <w:b/>
          <w:bCs/>
          <w:lang w:val="ro-RO" w:eastAsia="ro-RO"/>
        </w:rPr>
        <w:t>Utilizatori regulati</w:t>
      </w:r>
      <w:r w:rsidRPr="00E536F1">
        <w:rPr>
          <w:lang w:val="ro-RO" w:eastAsia="ro-RO"/>
        </w:rPr>
        <w:t xml:space="preserve"> - Acești utilizatori accesează sistemul cu regularitate și sunt familiarizați cu majoritatea funcționalităților sale. Interfața pentru acești utilizatori poate fi mai complexă și poate include opțiuni pentru personalizarea experienței.</w:t>
      </w:r>
    </w:p>
    <w:p w14:paraId="4ABCE18A" w14:textId="77777777" w:rsidR="00E536F1" w:rsidRPr="00E536F1" w:rsidRDefault="00E536F1" w:rsidP="00E536F1">
      <w:pPr>
        <w:numPr>
          <w:ilvl w:val="0"/>
          <w:numId w:val="41"/>
        </w:numPr>
        <w:spacing w:before="100" w:beforeAutospacing="1" w:after="100" w:afterAutospacing="1"/>
        <w:rPr>
          <w:lang w:val="ro-RO" w:eastAsia="ro-RO"/>
        </w:rPr>
      </w:pPr>
      <w:r w:rsidRPr="00E536F1">
        <w:rPr>
          <w:b/>
          <w:bCs/>
          <w:lang w:val="ro-RO" w:eastAsia="ro-RO"/>
        </w:rPr>
        <w:t>Experți tehnici</w:t>
      </w:r>
      <w:r w:rsidRPr="00E536F1">
        <w:rPr>
          <w:lang w:val="ro-RO" w:eastAsia="ro-RO"/>
        </w:rPr>
        <w:t xml:space="preserve"> - Acest grup include profesioniști IT sau tehnicieni care au nevoie de acces la funcții avansate ale software-ului, precum configurări detaliate, diagnosticare și soluționare a problemelor. Acești utilizatori beneficiază de interfețe care permit manipularea detaliată a setărilor și parametrilor sistemului.</w:t>
      </w:r>
    </w:p>
    <w:p w14:paraId="4B253829" w14:textId="77777777" w:rsidR="00E536F1" w:rsidRPr="00E536F1" w:rsidRDefault="00E536F1" w:rsidP="00E536F1">
      <w:pPr>
        <w:numPr>
          <w:ilvl w:val="0"/>
          <w:numId w:val="41"/>
        </w:numPr>
        <w:spacing w:before="100" w:beforeAutospacing="1" w:after="100" w:afterAutospacing="1"/>
        <w:rPr>
          <w:lang w:val="ro-RO" w:eastAsia="ro-RO"/>
        </w:rPr>
      </w:pPr>
      <w:r w:rsidRPr="00E536F1">
        <w:rPr>
          <w:b/>
          <w:bCs/>
          <w:lang w:val="ro-RO" w:eastAsia="ro-RO"/>
        </w:rPr>
        <w:t>Administratori de sistem</w:t>
      </w:r>
      <w:r w:rsidRPr="00E536F1">
        <w:rPr>
          <w:lang w:val="ro-RO" w:eastAsia="ro-RO"/>
        </w:rPr>
        <w:t xml:space="preserve"> - Utilizatorii din această clasă gestionează aspectele critice ale sistemului, inclusiv securitatea datelor și administrarea accesului pentru alte categorii de utilizatori. Interfața pentru administratori include controale avansate pentru securitate, audit și configurarea sistemului.</w:t>
      </w:r>
    </w:p>
    <w:p w14:paraId="130D7288" w14:textId="77777777" w:rsidR="00535397" w:rsidRDefault="4FAFB364" w:rsidP="00535397">
      <w:pPr>
        <w:pStyle w:val="Heading2"/>
        <w:rPr>
          <w:rFonts w:eastAsia="system-ui"/>
          <w:lang w:val="en-IN"/>
        </w:rPr>
      </w:pPr>
      <w:bookmarkStart w:id="9" w:name="_Toc164159612"/>
      <w:r w:rsidRPr="0F3EDA96">
        <w:rPr>
          <w:rFonts w:eastAsia="system-ui"/>
          <w:lang w:val="en-IN"/>
        </w:rPr>
        <w:t>Mediul de operare</w:t>
      </w:r>
      <w:bookmarkEnd w:id="9"/>
    </w:p>
    <w:p w14:paraId="52B8C5D6" w14:textId="698FBCA1" w:rsidR="4FAFB364" w:rsidRPr="00933332" w:rsidRDefault="4FAFB364" w:rsidP="00933332">
      <w:pPr>
        <w:ind w:firstLine="576"/>
        <w:rPr>
          <w:lang w:val="en-US"/>
        </w:rPr>
      </w:pPr>
      <w:r w:rsidRPr="00933332">
        <w:rPr>
          <w:rFonts w:ascii="system-ui" w:eastAsia="system-ui" w:hAnsi="system-ui" w:cs="system-ui"/>
          <w:color w:val="0D0D0D" w:themeColor="text1" w:themeTint="F2"/>
          <w:lang w:val="en-US"/>
        </w:rPr>
        <w:t>S</w:t>
      </w:r>
      <w:r w:rsidR="00933332" w:rsidRPr="00933332">
        <w:rPr>
          <w:rFonts w:ascii="system-ui" w:eastAsia="system-ui" w:hAnsi="system-ui" w:cs="system-ui"/>
          <w:color w:val="0D0D0D" w:themeColor="text1" w:themeTint="F2"/>
          <w:lang w:val="en-US"/>
        </w:rPr>
        <w:t>istemul este proiectat sa functioneze pe suprafete plane, in co</w:t>
      </w:r>
      <w:r w:rsidR="00933332">
        <w:rPr>
          <w:rFonts w:ascii="system-ui" w:eastAsia="system-ui" w:hAnsi="system-ui" w:cs="system-ui"/>
          <w:color w:val="0D0D0D" w:themeColor="text1" w:themeTint="F2"/>
          <w:lang w:val="en-US"/>
        </w:rPr>
        <w:t>nditii meteo favorabile.</w:t>
      </w:r>
    </w:p>
    <w:p w14:paraId="0F6A8A26" w14:textId="698853FC" w:rsidR="00535397" w:rsidRPr="00564476" w:rsidRDefault="4FAFB364" w:rsidP="00535397">
      <w:pPr>
        <w:pStyle w:val="Heading2"/>
        <w:rPr>
          <w:rFonts w:eastAsia="system-ui"/>
          <w:lang w:val="pt-BR"/>
        </w:rPr>
      </w:pPr>
      <w:bookmarkStart w:id="10" w:name="_Toc164159613"/>
      <w:r w:rsidRPr="00564476">
        <w:rPr>
          <w:rFonts w:eastAsia="system-ui"/>
          <w:lang w:val="pt-BR"/>
        </w:rPr>
        <w:t>Constrângeri</w:t>
      </w:r>
      <w:r w:rsidR="009207AB" w:rsidRPr="00564476">
        <w:rPr>
          <w:rFonts w:eastAsia="system-ui"/>
          <w:lang w:val="pt-BR"/>
        </w:rPr>
        <w:t xml:space="preserve"> de proie</w:t>
      </w:r>
      <w:r w:rsidR="009E71AF">
        <w:rPr>
          <w:rFonts w:eastAsia="system-ui"/>
          <w:lang w:val="pt-BR"/>
        </w:rPr>
        <w:t>+</w:t>
      </w:r>
      <w:r w:rsidR="009207AB" w:rsidRPr="00564476">
        <w:rPr>
          <w:rFonts w:eastAsia="system-ui"/>
          <w:lang w:val="pt-BR"/>
        </w:rPr>
        <w:t>ctare și de implementare</w:t>
      </w:r>
      <w:bookmarkEnd w:id="10"/>
    </w:p>
    <w:p w14:paraId="7DC38E46" w14:textId="6283066B" w:rsidR="009207AB" w:rsidRPr="00933332" w:rsidRDefault="00933332" w:rsidP="00933332">
      <w:pPr>
        <w:ind w:firstLine="576"/>
      </w:pPr>
      <w:r>
        <w:t>În cadrul proiectului, am fost inițial orientați spre utilizarea unui modul Husky Lens pentru a îmbunătăți eficiența sistemului în orientarea în spațiu. Acest modul este dotat cu o cameră de computer vision care ar fi permis detectarea și recunoașterea obiectelor într-un mod mai precis și mai rapid decât senzorii ultrasonici tradiționali. Totuși, în timpul planificării proiectului, ne-am dat seama că bugetul disponibil nu ne permite să achiziționăm acest modul. Prin urmare, am fost nevoiți să revenim la planul inițial și să folosim doi senzori ultrasonici în locul modulului Husky Lens.</w:t>
      </w:r>
    </w:p>
    <w:p w14:paraId="66504A1B" w14:textId="77777777" w:rsidR="00535397" w:rsidRPr="00933332" w:rsidRDefault="4FAFB364" w:rsidP="009E71AF">
      <w:pPr>
        <w:pStyle w:val="Heading2"/>
        <w:spacing w:before="0" w:beforeAutospacing="0" w:after="0" w:afterAutospacing="0"/>
        <w:rPr>
          <w:rFonts w:eastAsia="system-ui"/>
        </w:rPr>
      </w:pPr>
      <w:bookmarkStart w:id="11" w:name="_Toc164159614"/>
      <w:r w:rsidRPr="0F3EDA96">
        <w:rPr>
          <w:rFonts w:eastAsia="system-ui"/>
          <w:lang w:val="en-IN"/>
        </w:rPr>
        <w:t>Presupuneri și dependențe</w:t>
      </w:r>
      <w:bookmarkEnd w:id="11"/>
    </w:p>
    <w:p w14:paraId="463D34AC" w14:textId="77777777" w:rsidR="009E71AF" w:rsidRPr="009E71AF" w:rsidRDefault="009E71AF" w:rsidP="009E71AF">
      <w:pPr>
        <w:pStyle w:val="InstructionalText"/>
        <w:spacing w:after="0"/>
        <w:ind w:firstLine="720"/>
        <w:jc w:val="both"/>
        <w:rPr>
          <w:rFonts w:ascii="Times New Roman" w:hAnsi="Times New Roman"/>
          <w:i w:val="0"/>
          <w:iCs/>
          <w:color w:val="auto"/>
          <w:szCs w:val="24"/>
          <w:lang w:val="pt-BR"/>
        </w:rPr>
      </w:pPr>
      <w:bookmarkStart w:id="12" w:name="_Toc244519335"/>
      <w:r w:rsidRPr="009E71AF">
        <w:rPr>
          <w:rFonts w:ascii="Times New Roman" w:hAnsi="Times New Roman"/>
          <w:i w:val="0"/>
          <w:iCs/>
          <w:color w:val="auto"/>
          <w:szCs w:val="24"/>
          <w:lang w:val="ro-RO"/>
        </w:rPr>
        <w:t xml:space="preserve">Se presupune că componentele </w:t>
      </w:r>
      <w:r w:rsidRPr="009E71AF">
        <w:rPr>
          <w:rFonts w:ascii="Times New Roman" w:hAnsi="Times New Roman"/>
          <w:b/>
          <w:bCs/>
          <w:i w:val="0"/>
          <w:iCs/>
          <w:color w:val="auto"/>
          <w:szCs w:val="24"/>
          <w:lang w:val="ro-RO"/>
        </w:rPr>
        <w:t>hardware</w:t>
      </w:r>
      <w:r w:rsidRPr="009E71AF">
        <w:rPr>
          <w:rFonts w:ascii="Times New Roman" w:hAnsi="Times New Roman"/>
          <w:i w:val="0"/>
          <w:iCs/>
          <w:color w:val="auto"/>
          <w:szCs w:val="24"/>
          <w:lang w:val="ro-RO"/>
        </w:rPr>
        <w:t xml:space="preserve"> și </w:t>
      </w:r>
      <w:r w:rsidRPr="009E71AF">
        <w:rPr>
          <w:rFonts w:ascii="Times New Roman" w:hAnsi="Times New Roman"/>
          <w:b/>
          <w:bCs/>
          <w:i w:val="0"/>
          <w:iCs/>
          <w:color w:val="auto"/>
          <w:szCs w:val="24"/>
          <w:lang w:val="ro-RO"/>
        </w:rPr>
        <w:t>software</w:t>
      </w:r>
      <w:r w:rsidRPr="009E71AF">
        <w:rPr>
          <w:rFonts w:ascii="Times New Roman" w:hAnsi="Times New Roman"/>
          <w:i w:val="0"/>
          <w:iCs/>
          <w:color w:val="auto"/>
          <w:szCs w:val="24"/>
          <w:lang w:val="ro-RO"/>
        </w:rPr>
        <w:t xml:space="preserve"> utilizate în cadrul SCSD sunt compatibile între ele și pot interacționa fără probleme semnificative. </w:t>
      </w:r>
      <w:r w:rsidRPr="009E71AF">
        <w:rPr>
          <w:rFonts w:ascii="Times New Roman" w:hAnsi="Times New Roman"/>
          <w:i w:val="0"/>
          <w:iCs/>
          <w:color w:val="auto"/>
          <w:szCs w:val="24"/>
          <w:lang w:val="pt-BR"/>
        </w:rPr>
        <w:t>Orice incompatibilități pot afecta funcționarea sistemului și trebuie să fie abordate în timpul fazei de proiectare și implementare.</w:t>
      </w:r>
    </w:p>
    <w:p w14:paraId="351A8599" w14:textId="77777777" w:rsidR="009E71AF" w:rsidRPr="009E71AF" w:rsidRDefault="009E71AF" w:rsidP="009E71AF">
      <w:pPr>
        <w:pStyle w:val="NormalWeb"/>
        <w:spacing w:before="0" w:beforeAutospacing="0" w:after="0" w:afterAutospacing="0"/>
        <w:ind w:firstLine="720"/>
      </w:pPr>
      <w:r w:rsidRPr="009E71AF">
        <w:t xml:space="preserve">Se presupune că SCSD va avea acces constant la </w:t>
      </w:r>
      <w:r w:rsidRPr="009E71AF">
        <w:rPr>
          <w:b/>
          <w:bCs/>
        </w:rPr>
        <w:t>sursele de alimentare necesare,</w:t>
      </w:r>
      <w:r w:rsidRPr="009E71AF">
        <w:t xml:space="preserve"> în special la bateria de 24V. Orice întreruperi sau defecțiuni ale surselor de alimentare pot afecta funcționarea sistemului și trebuie să fie gestionate corespunzător.</w:t>
      </w:r>
    </w:p>
    <w:p w14:paraId="558413A0" w14:textId="77777777" w:rsidR="009E71AF" w:rsidRPr="009E71AF" w:rsidRDefault="009E71AF" w:rsidP="009E71AF">
      <w:pPr>
        <w:pStyle w:val="NormalWeb"/>
        <w:spacing w:before="0" w:beforeAutospacing="0" w:after="0" w:afterAutospacing="0"/>
        <w:ind w:firstLine="720"/>
      </w:pPr>
      <w:r w:rsidRPr="009E71AF">
        <w:t xml:space="preserve">Se presupune că SCSD va fi utilizat în </w:t>
      </w:r>
      <w:r w:rsidRPr="009E71AF">
        <w:rPr>
          <w:b/>
          <w:bCs/>
        </w:rPr>
        <w:t xml:space="preserve">medii potrivite pentru operațiunile </w:t>
      </w:r>
      <w:r w:rsidRPr="009E71AF">
        <w:t>sale, cum ar fi spații interioare sau exterioare protejate. Utilizarea în medii extreme sau condiții meteorologice nefavorabile poate influența performanța și durabilitatea sistemului.</w:t>
      </w:r>
    </w:p>
    <w:p w14:paraId="46F1C12F" w14:textId="77777777" w:rsidR="009E71AF" w:rsidRPr="009E71AF" w:rsidRDefault="009E71AF" w:rsidP="009E71AF">
      <w:pPr>
        <w:pStyle w:val="NormalWeb"/>
        <w:spacing w:before="0" w:beforeAutospacing="0" w:after="0" w:afterAutospacing="0"/>
        <w:ind w:firstLine="720"/>
      </w:pPr>
      <w:r w:rsidRPr="009E71AF">
        <w:t xml:space="preserve">Se presupune că senzorii utilizati pentru detectarea deșeurilor, cum ar fi </w:t>
      </w:r>
      <w:r w:rsidRPr="009E71AF">
        <w:rPr>
          <w:b/>
          <w:bCs/>
        </w:rPr>
        <w:t>senzorii</w:t>
      </w:r>
      <w:r w:rsidRPr="009E71AF">
        <w:t xml:space="preserve"> ultrasonici</w:t>
      </w:r>
      <w:r w:rsidRPr="009E71AF">
        <w:rPr>
          <w:b/>
          <w:bCs/>
        </w:rPr>
        <w:t>, vor funcționa în mod stabil</w:t>
      </w:r>
      <w:r w:rsidRPr="009E71AF">
        <w:t xml:space="preserve"> și vor oferi măsurători precise. Orice erori sau fluctuații în funcționarea senzorilor pot duce la comportamente neașteptate ale sistemului și trebuie să fie monitorizate și gestionate.</w:t>
      </w:r>
    </w:p>
    <w:p w14:paraId="438CFCAB" w14:textId="77777777" w:rsidR="009E71AF" w:rsidRPr="00F62FB0" w:rsidRDefault="009E71AF" w:rsidP="009E71AF">
      <w:pPr>
        <w:pStyle w:val="NormalWeb"/>
        <w:spacing w:before="0" w:beforeAutospacing="0" w:after="0" w:afterAutospacing="0"/>
        <w:ind w:firstLine="720"/>
        <w:rPr>
          <w:rFonts w:ascii="Arial" w:hAnsi="Arial" w:cs="Arial"/>
          <w:sz w:val="22"/>
          <w:szCs w:val="22"/>
        </w:rPr>
      </w:pPr>
      <w:r w:rsidRPr="00F62FB0">
        <w:rPr>
          <w:rFonts w:ascii="Arial" w:hAnsi="Arial" w:cs="Arial"/>
          <w:sz w:val="22"/>
          <w:szCs w:val="22"/>
        </w:rPr>
        <w:t xml:space="preserve">Se presupune că </w:t>
      </w:r>
      <w:r w:rsidRPr="00F62FB0">
        <w:rPr>
          <w:rFonts w:ascii="Arial" w:hAnsi="Arial" w:cs="Arial"/>
          <w:b/>
          <w:bCs/>
          <w:sz w:val="22"/>
          <w:szCs w:val="22"/>
        </w:rPr>
        <w:t>comunicația Bluetooth</w:t>
      </w:r>
      <w:r w:rsidRPr="00F62FB0">
        <w:rPr>
          <w:rFonts w:ascii="Arial" w:hAnsi="Arial" w:cs="Arial"/>
          <w:sz w:val="22"/>
          <w:szCs w:val="22"/>
        </w:rPr>
        <w:t xml:space="preserve"> între SCSD și aplicația Android este sigură și protejată împotriva accesului neautorizat. Orice vulnerabilități în securitatea comunicației Bluetooth pot duce la posibile probleme de securitate și trebuie să fie luate în considerare în timpul proiectării și implementării sistemului.</w:t>
      </w:r>
    </w:p>
    <w:p w14:paraId="29FB12A1" w14:textId="0C71C3E9" w:rsidR="0F3EDA96" w:rsidRPr="009E71AF" w:rsidRDefault="0F3EDA96" w:rsidP="0F3EDA96">
      <w:pPr>
        <w:spacing w:line="259" w:lineRule="auto"/>
        <w:rPr>
          <w:b/>
          <w:bCs/>
        </w:rPr>
      </w:pPr>
    </w:p>
    <w:p w14:paraId="235BFA63" w14:textId="59F6D5AD" w:rsidR="004346CE" w:rsidRPr="004346CE" w:rsidRDefault="60185C8D" w:rsidP="00535397">
      <w:pPr>
        <w:pStyle w:val="Heading1"/>
      </w:pPr>
      <w:bookmarkStart w:id="13" w:name="_Toc164159615"/>
      <w:r w:rsidRPr="0F3EDA96">
        <w:lastRenderedPageBreak/>
        <w:t>Cerințele sistemului</w:t>
      </w:r>
      <w:bookmarkEnd w:id="12"/>
      <w:bookmarkEnd w:id="13"/>
    </w:p>
    <w:p w14:paraId="48260C31" w14:textId="0CE12448" w:rsidR="0F3EDA96" w:rsidRDefault="0F3EDA96" w:rsidP="0F3EDA96">
      <w:pPr>
        <w:shd w:val="clear" w:color="auto" w:fill="FFFFFF" w:themeFill="background1"/>
      </w:pPr>
    </w:p>
    <w:p w14:paraId="507BEF7D" w14:textId="6F4872E0" w:rsidR="00341A7E" w:rsidRDefault="07EE0232" w:rsidP="006B24A4">
      <w:pPr>
        <w:shd w:val="clear" w:color="auto" w:fill="FFFFFF" w:themeFill="background1"/>
        <w:ind w:firstLine="431"/>
        <w:rPr>
          <w:rFonts w:ascii="system-ui" w:eastAsia="system-ui" w:hAnsi="system-ui" w:cs="system-ui"/>
          <w:color w:val="0D0D0D" w:themeColor="text1" w:themeTint="F2"/>
          <w:lang w:val="en-US"/>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7C354E14" w14:textId="3D0D30D4" w:rsidR="006B24A4" w:rsidRPr="006B24A4" w:rsidRDefault="006B24A4" w:rsidP="001F1D14">
      <w:pPr>
        <w:pStyle w:val="Heading2"/>
        <w:rPr>
          <w:rFonts w:eastAsia="system-ui"/>
        </w:rPr>
      </w:pPr>
      <w:bookmarkStart w:id="14" w:name="_Toc164159616"/>
      <w:r w:rsidRPr="001F1D14">
        <w:rPr>
          <w:rFonts w:eastAsia="system-ui"/>
        </w:rPr>
        <w:t>Subsistemul</w:t>
      </w:r>
      <w:r>
        <w:rPr>
          <w:rFonts w:eastAsia="system-ui"/>
        </w:rPr>
        <w:t xml:space="preserve"> de control</w:t>
      </w:r>
      <w:bookmarkEnd w:id="14"/>
    </w:p>
    <w:p w14:paraId="27122826" w14:textId="0CDE5A1B" w:rsidR="00FC7845" w:rsidRDefault="00FC7845" w:rsidP="00CD75B3">
      <w:pPr>
        <w:pStyle w:val="Heading3"/>
      </w:pPr>
      <w:bookmarkStart w:id="15" w:name="_Toc164159617"/>
      <w:r>
        <w:t>Descriere și Prioritate</w:t>
      </w:r>
      <w:bookmarkEnd w:id="15"/>
    </w:p>
    <w:p w14:paraId="7E9B0D59" w14:textId="5A874C1E" w:rsidR="00FC7845" w:rsidRDefault="006B24A4" w:rsidP="006B24A4">
      <w:pPr>
        <w:ind w:firstLine="708"/>
      </w:pPr>
      <w:r>
        <w:t>Subsistemul de control are ca scop gestionarea comunicării între componentele hardware și software ale sistemului. Prioritatea sa este considerată ridicată, deoarece este crucial pentru funcționarea corectă a întregului sistem.</w:t>
      </w:r>
    </w:p>
    <w:p w14:paraId="6D180BC2" w14:textId="42D177EC" w:rsidR="00FC7845" w:rsidRDefault="00FC7845" w:rsidP="00CD75B3">
      <w:pPr>
        <w:pStyle w:val="Heading3"/>
      </w:pPr>
      <w:bookmarkStart w:id="16" w:name="_Toc164159618"/>
      <w:r>
        <w:t>Secvențe Stimul/Răspuns</w:t>
      </w:r>
      <w:bookmarkEnd w:id="16"/>
    </w:p>
    <w:p w14:paraId="6F3655B9" w14:textId="77777777" w:rsidR="006B24A4" w:rsidRPr="006B24A4" w:rsidRDefault="006B24A4" w:rsidP="00CD24CB">
      <w:pPr>
        <w:numPr>
          <w:ilvl w:val="0"/>
          <w:numId w:val="42"/>
        </w:numPr>
        <w:spacing w:after="240"/>
        <w:rPr>
          <w:lang w:val="ro-RO" w:eastAsia="ro-RO"/>
        </w:rPr>
      </w:pPr>
      <w:r w:rsidRPr="006B24A4">
        <w:rPr>
          <w:lang w:val="ro-RO" w:eastAsia="ro-RO"/>
        </w:rPr>
        <w:t>Stimul: Utilizatorul inițiază o comandă prin intermediul aplicației mobile conectată la modulul Bluetooth. Răspuns: Arduino primește comanda și inițiază acțiunile corespunzătoare, cum ar fi activarea senzorilor sau controlul altor componente.</w:t>
      </w:r>
    </w:p>
    <w:p w14:paraId="128379F8" w14:textId="77777777" w:rsidR="006B24A4" w:rsidRPr="006B24A4" w:rsidRDefault="006B24A4" w:rsidP="00CD24CB">
      <w:pPr>
        <w:numPr>
          <w:ilvl w:val="0"/>
          <w:numId w:val="42"/>
        </w:numPr>
        <w:spacing w:after="240"/>
        <w:rPr>
          <w:lang w:val="ro-RO" w:eastAsia="ro-RO"/>
        </w:rPr>
      </w:pPr>
      <w:r w:rsidRPr="006B24A4">
        <w:rPr>
          <w:lang w:val="ro-RO" w:eastAsia="ro-RO"/>
        </w:rPr>
        <w:t>Stimul: Senzorii ultrasonici detectează un obiect în apropierea sistemului. Răspuns: Arduino primește datele de la senzori și inițiază o acțiune corespunzătoare, cum ar fi oprirea sau schimbarea direcției mișcării.</w:t>
      </w:r>
    </w:p>
    <w:p w14:paraId="7990BCC3" w14:textId="4741AB4E" w:rsidR="00FC7845" w:rsidRDefault="00FC7845" w:rsidP="00CD75B3">
      <w:pPr>
        <w:pStyle w:val="Heading3"/>
      </w:pPr>
      <w:bookmarkStart w:id="17" w:name="_Toc164159619"/>
      <w:r>
        <w:t>Cerințe Funcționale</w:t>
      </w:r>
      <w:bookmarkEnd w:id="17"/>
    </w:p>
    <w:p w14:paraId="7CBBF4A2" w14:textId="77777777" w:rsidR="006B24A4" w:rsidRPr="006B24A4" w:rsidRDefault="006B24A4" w:rsidP="00CD24CB">
      <w:pPr>
        <w:numPr>
          <w:ilvl w:val="0"/>
          <w:numId w:val="43"/>
        </w:numPr>
        <w:spacing w:before="100" w:beforeAutospacing="1" w:after="100" w:afterAutospacing="1"/>
        <w:rPr>
          <w:lang w:val="ro-RO" w:eastAsia="ro-RO"/>
        </w:rPr>
      </w:pPr>
      <w:r w:rsidRPr="006B24A4">
        <w:rPr>
          <w:lang w:val="ro-RO" w:eastAsia="ro-RO"/>
        </w:rPr>
        <w:t>Arduino trebuie să primească și să interpreteze comenzile primite prin modulul Bluetooth.</w:t>
      </w:r>
    </w:p>
    <w:p w14:paraId="51A4D94C" w14:textId="77777777" w:rsidR="006B24A4" w:rsidRPr="006B24A4" w:rsidRDefault="006B24A4" w:rsidP="00CD24CB">
      <w:pPr>
        <w:numPr>
          <w:ilvl w:val="0"/>
          <w:numId w:val="43"/>
        </w:numPr>
        <w:spacing w:before="100" w:beforeAutospacing="1" w:after="100" w:afterAutospacing="1"/>
        <w:rPr>
          <w:lang w:val="ro-RO" w:eastAsia="ro-RO"/>
        </w:rPr>
      </w:pPr>
      <w:r w:rsidRPr="006B24A4">
        <w:rPr>
          <w:lang w:val="ro-RO" w:eastAsia="ro-RO"/>
        </w:rPr>
        <w:t>Sistemul trebuie să ofere feedback adecvat către utilizator prin intermediul aplicației mobile în legătură cu starea sistemului și a acțiunilor întreprinse.</w:t>
      </w:r>
    </w:p>
    <w:p w14:paraId="3C31088F" w14:textId="77777777" w:rsidR="006B24A4" w:rsidRPr="006B24A4" w:rsidRDefault="006B24A4" w:rsidP="00CD24CB">
      <w:pPr>
        <w:numPr>
          <w:ilvl w:val="0"/>
          <w:numId w:val="43"/>
        </w:numPr>
        <w:spacing w:before="100" w:beforeAutospacing="1" w:after="100" w:afterAutospacing="1"/>
        <w:rPr>
          <w:lang w:val="ro-RO" w:eastAsia="ro-RO"/>
        </w:rPr>
      </w:pPr>
      <w:r w:rsidRPr="006B24A4">
        <w:rPr>
          <w:lang w:val="ro-RO" w:eastAsia="ro-RO"/>
        </w:rPr>
        <w:t>Senzorii ultrasonici trebuie să furnizeze date precise despre distanța obiectelor detectate.</w:t>
      </w:r>
    </w:p>
    <w:p w14:paraId="40222885" w14:textId="77777777" w:rsidR="006B24A4" w:rsidRPr="006B24A4" w:rsidRDefault="006B24A4" w:rsidP="00CD24CB">
      <w:pPr>
        <w:numPr>
          <w:ilvl w:val="0"/>
          <w:numId w:val="43"/>
        </w:numPr>
        <w:spacing w:before="100" w:beforeAutospacing="1" w:after="100" w:afterAutospacing="1"/>
        <w:rPr>
          <w:lang w:val="ro-RO" w:eastAsia="ro-RO"/>
        </w:rPr>
      </w:pPr>
      <w:r w:rsidRPr="006B24A4">
        <w:rPr>
          <w:lang w:val="ro-RO" w:eastAsia="ro-RO"/>
        </w:rPr>
        <w:t>Arduino trebuie să inițieze acțiuni corecte în funcție de datele primite de la senzorii ultrasonici, cum ar fi oprirea mișcării sau ajustarea traiectoriei.</w:t>
      </w:r>
    </w:p>
    <w:p w14:paraId="7BDD975D" w14:textId="6C8336F8" w:rsidR="00FC7845" w:rsidRPr="006B24A4" w:rsidRDefault="006B24A4" w:rsidP="00CD24CB">
      <w:pPr>
        <w:numPr>
          <w:ilvl w:val="0"/>
          <w:numId w:val="43"/>
        </w:numPr>
        <w:spacing w:before="100" w:beforeAutospacing="1" w:after="100" w:afterAutospacing="1"/>
        <w:rPr>
          <w:lang w:val="ro-RO" w:eastAsia="ro-RO"/>
        </w:rPr>
      </w:pPr>
      <w:r w:rsidRPr="006B24A4">
        <w:rPr>
          <w:lang w:val="ro-RO" w:eastAsia="ro-RO"/>
        </w:rPr>
        <w:t>Subsistemul de control trebuie să fie capabil să gestioneze în mod corespunzător situațiile de eroare sau intrări invalide, furnizând mesaje de eroare adecvate și luând măsuri corective sau preventive.</w:t>
      </w:r>
    </w:p>
    <w:p w14:paraId="3171F203" w14:textId="1E5CCF97" w:rsidR="00EA619F" w:rsidRPr="001F1D14" w:rsidRDefault="00EA619F" w:rsidP="00EA619F">
      <w:pPr>
        <w:pStyle w:val="Heading2"/>
      </w:pPr>
      <w:bookmarkStart w:id="18" w:name="_Toc164159620"/>
      <w:r>
        <w:rPr>
          <w:rFonts w:eastAsia="system-ui"/>
          <w:lang w:val="ro-RO"/>
        </w:rPr>
        <w:t xml:space="preserve">Cerința </w:t>
      </w:r>
      <w:r w:rsidR="00CD24CB">
        <w:rPr>
          <w:rFonts w:eastAsia="system-ui"/>
          <w:lang w:val="ro-RO"/>
        </w:rPr>
        <w:t>Subsistemul de miscare</w:t>
      </w:r>
      <w:bookmarkEnd w:id="18"/>
    </w:p>
    <w:p w14:paraId="56D961EA" w14:textId="77777777" w:rsidR="001F1D14" w:rsidRDefault="001F1D14" w:rsidP="001F1D14">
      <w:pPr>
        <w:pStyle w:val="Heading3"/>
      </w:pPr>
      <w:bookmarkStart w:id="19" w:name="_Toc164159621"/>
      <w:r>
        <w:t>Descriere și Prioritate</w:t>
      </w:r>
      <w:bookmarkEnd w:id="19"/>
    </w:p>
    <w:p w14:paraId="31CD56A8" w14:textId="2C333FA0" w:rsidR="001F1D14" w:rsidRPr="00CD24CB" w:rsidRDefault="001F1D14" w:rsidP="001F1D14">
      <w:pPr>
        <w:spacing w:before="240" w:after="240"/>
        <w:ind w:firstLine="708"/>
        <w:rPr>
          <w:lang w:val="pt-BR"/>
        </w:rPr>
      </w:pPr>
      <w:r>
        <w:t xml:space="preserve">Subsistemul de mișcare are ca scop controlul mișcării fizice a sistemului de colectare a deșeurilor. </w:t>
      </w:r>
    </w:p>
    <w:p w14:paraId="7C0B32B9" w14:textId="328A1878" w:rsidR="00CD24CB" w:rsidRDefault="00CD24CB" w:rsidP="00CD24CB">
      <w:pPr>
        <w:pStyle w:val="Heading3"/>
        <w:rPr>
          <w:lang w:val="en-US"/>
        </w:rPr>
      </w:pPr>
      <w:bookmarkStart w:id="20" w:name="_Toc164159622"/>
      <w:r>
        <w:t>Secvențe Stimul/Răspuns</w:t>
      </w:r>
      <w:bookmarkEnd w:id="20"/>
    </w:p>
    <w:p w14:paraId="03F7A2B8" w14:textId="77777777" w:rsidR="00CD24CB" w:rsidRPr="00CD24CB" w:rsidRDefault="00CD24CB" w:rsidP="00CD24CB">
      <w:pPr>
        <w:numPr>
          <w:ilvl w:val="0"/>
          <w:numId w:val="44"/>
        </w:numPr>
        <w:spacing w:before="100" w:beforeAutospacing="1" w:after="100" w:afterAutospacing="1"/>
        <w:rPr>
          <w:lang w:val="ro-RO" w:eastAsia="ro-RO"/>
        </w:rPr>
      </w:pPr>
      <w:r w:rsidRPr="00CD24CB">
        <w:rPr>
          <w:lang w:val="ro-RO" w:eastAsia="ro-RO"/>
        </w:rPr>
        <w:t>Stimul: Arduino inițiază comanda de mișcare către motor driver pentru a activa unul dintre motoarele TT. Răspuns: Motor driver primește comanda și furnizează puterea corespunzătoare pentru a activa motorul TT și pentru a iniția mișcarea în direcția specificată.</w:t>
      </w:r>
    </w:p>
    <w:p w14:paraId="4E2A0F63" w14:textId="77777777" w:rsidR="00CD24CB" w:rsidRDefault="00CD24CB" w:rsidP="00CD24CB">
      <w:pPr>
        <w:numPr>
          <w:ilvl w:val="0"/>
          <w:numId w:val="44"/>
        </w:numPr>
        <w:spacing w:before="100" w:beforeAutospacing="1" w:after="100" w:afterAutospacing="1"/>
        <w:rPr>
          <w:lang w:val="ro-RO" w:eastAsia="ro-RO"/>
        </w:rPr>
      </w:pPr>
      <w:r w:rsidRPr="00CD24CB">
        <w:rPr>
          <w:lang w:val="ro-RO" w:eastAsia="ro-RO"/>
        </w:rPr>
        <w:t>Stimul: Senzorii de proximitate detectează un obstacol în calea sistemului. Răspuns: Arduino primește semnalul de la senzori și transmite comanda către motor driver pentru a opri sau a schimba direcția de mișcare a sistemului.</w:t>
      </w:r>
    </w:p>
    <w:p w14:paraId="3052953F" w14:textId="77777777" w:rsidR="00CD24CB" w:rsidRDefault="00CD24CB" w:rsidP="00CD24CB">
      <w:pPr>
        <w:pStyle w:val="Heading3"/>
      </w:pPr>
      <w:bookmarkStart w:id="21" w:name="_Toc164159623"/>
      <w:r>
        <w:lastRenderedPageBreak/>
        <w:t>Cerințe Funcționale</w:t>
      </w:r>
      <w:bookmarkEnd w:id="21"/>
    </w:p>
    <w:p w14:paraId="407AEC48" w14:textId="77777777" w:rsidR="00CD24CB" w:rsidRPr="00CD24CB" w:rsidRDefault="00CD24CB" w:rsidP="00CD24CB">
      <w:pPr>
        <w:numPr>
          <w:ilvl w:val="0"/>
          <w:numId w:val="45"/>
        </w:numPr>
        <w:spacing w:before="100" w:beforeAutospacing="1" w:after="100" w:afterAutospacing="1"/>
        <w:rPr>
          <w:lang w:val="ro-RO" w:eastAsia="ro-RO"/>
        </w:rPr>
      </w:pPr>
      <w:r w:rsidRPr="00CD24CB">
        <w:rPr>
          <w:lang w:val="ro-RO" w:eastAsia="ro-RO"/>
        </w:rPr>
        <w:t>Arduino trebuie să trimită comenzi precise către motor driver pentru a controla mișcarea motoarelor TT în funcție de direcția și viteza specificate.</w:t>
      </w:r>
    </w:p>
    <w:p w14:paraId="46C74C5D" w14:textId="77777777" w:rsidR="00CD24CB" w:rsidRPr="00CD24CB" w:rsidRDefault="00CD24CB" w:rsidP="00CD24CB">
      <w:pPr>
        <w:numPr>
          <w:ilvl w:val="0"/>
          <w:numId w:val="45"/>
        </w:numPr>
        <w:spacing w:before="100" w:beforeAutospacing="1" w:after="100" w:afterAutospacing="1"/>
        <w:rPr>
          <w:lang w:val="ro-RO" w:eastAsia="ro-RO"/>
        </w:rPr>
      </w:pPr>
      <w:r w:rsidRPr="00CD24CB">
        <w:rPr>
          <w:lang w:val="ro-RO" w:eastAsia="ro-RO"/>
        </w:rPr>
        <w:t>Motor driver trebuie să furnizeze puterea corespunzătoare către motoarele TT pentru a realiza mișcarea dorită fără a depăși limitele de curent sau tensiune.</w:t>
      </w:r>
    </w:p>
    <w:p w14:paraId="66C96D31" w14:textId="77777777" w:rsidR="00CD24CB" w:rsidRPr="00CD24CB" w:rsidRDefault="00CD24CB" w:rsidP="00CD24CB">
      <w:pPr>
        <w:numPr>
          <w:ilvl w:val="0"/>
          <w:numId w:val="45"/>
        </w:numPr>
        <w:spacing w:before="100" w:beforeAutospacing="1" w:after="100" w:afterAutospacing="1"/>
        <w:rPr>
          <w:lang w:val="ro-RO" w:eastAsia="ro-RO"/>
        </w:rPr>
      </w:pPr>
      <w:r w:rsidRPr="00CD24CB">
        <w:rPr>
          <w:lang w:val="ro-RO" w:eastAsia="ro-RO"/>
        </w:rPr>
        <w:t>Subsistemul de mișcare trebuie să fie capabil să gestioneze în mod corespunzător situațiile de obstacole detectate, ajustând mișcarea sau oprirea sistemului în mod adecvat pentru a evita coliziunile.</w:t>
      </w:r>
    </w:p>
    <w:p w14:paraId="16C1754B" w14:textId="5499BEEF" w:rsidR="00CD24CB" w:rsidRPr="00CD24CB" w:rsidRDefault="00CD24CB" w:rsidP="00CD24CB">
      <w:pPr>
        <w:numPr>
          <w:ilvl w:val="0"/>
          <w:numId w:val="45"/>
        </w:numPr>
        <w:spacing w:before="100" w:beforeAutospacing="1" w:after="100" w:afterAutospacing="1"/>
        <w:rPr>
          <w:lang w:val="ro-RO" w:eastAsia="ro-RO"/>
        </w:rPr>
      </w:pPr>
      <w:r w:rsidRPr="00CD24CB">
        <w:rPr>
          <w:lang w:val="ro-RO" w:eastAsia="ro-RO"/>
        </w:rPr>
        <w:t>Arduino trebuie să monitorizeze în mod continuu feedback-ul de la senzorii de proximitate pentru a asigura detectarea promptă a oricăror obstacole și pentru a iniția acțiuni corespunzătoare în consecință.</w:t>
      </w:r>
    </w:p>
    <w:p w14:paraId="58B8D91D" w14:textId="7DDED423" w:rsidR="00EA619F" w:rsidRPr="00CD24CB" w:rsidRDefault="00CD24CB" w:rsidP="00EA619F">
      <w:pPr>
        <w:pStyle w:val="Heading2"/>
      </w:pPr>
      <w:bookmarkStart w:id="22" w:name="_Toc164159624"/>
      <w:r>
        <w:rPr>
          <w:rFonts w:eastAsia="system-ui"/>
          <w:lang w:val="ro-RO"/>
        </w:rPr>
        <w:t>Subsistemul de apucare al deseurilor</w:t>
      </w:r>
      <w:bookmarkEnd w:id="22"/>
    </w:p>
    <w:p w14:paraId="7CB0586B" w14:textId="77777777" w:rsidR="00CD24CB" w:rsidRDefault="00CD24CB" w:rsidP="00CD24CB">
      <w:pPr>
        <w:pStyle w:val="Heading3"/>
      </w:pPr>
      <w:bookmarkStart w:id="23" w:name="_Toc164159625"/>
      <w:r>
        <w:t>Descriere și Prioritate</w:t>
      </w:r>
      <w:bookmarkEnd w:id="23"/>
    </w:p>
    <w:p w14:paraId="7B157B34" w14:textId="70A4776F" w:rsidR="00CD24CB" w:rsidRPr="00CD24CB" w:rsidRDefault="00CD24CB" w:rsidP="00CD24CB">
      <w:pPr>
        <w:ind w:firstLine="708"/>
      </w:pPr>
      <w:r>
        <w:t>Subsistemul de apucare a deșeurilor este responsabil pentru acțiunile de apucare și eliberare a deșeurilor colectate.</w:t>
      </w:r>
    </w:p>
    <w:p w14:paraId="26A87820" w14:textId="097026B2" w:rsidR="00CD24CB" w:rsidRDefault="00CD24CB" w:rsidP="00CD24CB">
      <w:pPr>
        <w:pStyle w:val="Heading3"/>
        <w:rPr>
          <w:lang w:val="en-US"/>
        </w:rPr>
      </w:pPr>
      <w:bookmarkStart w:id="24" w:name="_Toc164159626"/>
      <w:r>
        <w:rPr>
          <w:lang w:val="en-US"/>
        </w:rPr>
        <w:t>Descriere si Prioritate</w:t>
      </w:r>
      <w:bookmarkEnd w:id="24"/>
    </w:p>
    <w:p w14:paraId="6C6487A3" w14:textId="77777777" w:rsidR="00CD24CB" w:rsidRDefault="00CD24CB" w:rsidP="00CD24CB">
      <w:pPr>
        <w:numPr>
          <w:ilvl w:val="0"/>
          <w:numId w:val="46"/>
        </w:numPr>
        <w:spacing w:before="100" w:beforeAutospacing="1" w:after="100" w:afterAutospacing="1"/>
        <w:jc w:val="left"/>
        <w:rPr>
          <w:lang w:val="ro-RO" w:eastAsia="ro-RO"/>
        </w:rPr>
      </w:pPr>
      <w:r w:rsidRPr="00CD24CB">
        <w:rPr>
          <w:lang w:val="ro-RO" w:eastAsia="ro-RO"/>
        </w:rPr>
        <w:t>Stimul: Detectorul de metal detectează un obiect metalic. Răspuns: Arduino primește semnalul de la detector și activează unul dintre servo motoare pentru a direcționa deșeul metalic către compartimentul corespunzător.</w:t>
      </w:r>
    </w:p>
    <w:p w14:paraId="1F47DEB0" w14:textId="3113F079" w:rsidR="00CD24CB" w:rsidRPr="00CD24CB" w:rsidRDefault="00CD24CB" w:rsidP="00CD24CB">
      <w:pPr>
        <w:numPr>
          <w:ilvl w:val="0"/>
          <w:numId w:val="46"/>
        </w:numPr>
        <w:spacing w:before="100" w:beforeAutospacing="1" w:after="100" w:afterAutospacing="1"/>
        <w:jc w:val="left"/>
        <w:rPr>
          <w:lang w:val="ro-RO" w:eastAsia="ro-RO"/>
        </w:rPr>
      </w:pPr>
      <w:r>
        <w:t>Stimul: Arduino primește comanda de la aplicația de control pentru a apuca un deșeu. Răspuns: Arduino transmite semnalul corespunzător către servo motoare pentru a acționa brațul de apucare și a prinde deșeul.</w:t>
      </w:r>
    </w:p>
    <w:p w14:paraId="1CFB331D" w14:textId="45C91A7A" w:rsidR="00EA619F" w:rsidRPr="00CD24CB" w:rsidRDefault="00CD24CB" w:rsidP="00CD24CB">
      <w:pPr>
        <w:pStyle w:val="Heading3"/>
        <w:rPr>
          <w:lang w:val="ro-RO"/>
        </w:rPr>
      </w:pPr>
      <w:bookmarkStart w:id="25" w:name="_Toc164159627"/>
      <w:r>
        <w:t>Cerințe Funcționale</w:t>
      </w:r>
      <w:bookmarkEnd w:id="25"/>
    </w:p>
    <w:p w14:paraId="4FA1536B" w14:textId="77777777" w:rsidR="00CD24CB" w:rsidRPr="00CD24CB" w:rsidRDefault="009D2676" w:rsidP="00CD24CB">
      <w:pPr>
        <w:numPr>
          <w:ilvl w:val="0"/>
          <w:numId w:val="47"/>
        </w:numPr>
        <w:spacing w:before="100" w:beforeAutospacing="1" w:after="100" w:afterAutospacing="1"/>
        <w:rPr>
          <w:lang w:val="ro-RO" w:eastAsia="ro-RO"/>
        </w:rPr>
      </w:pPr>
      <w:r>
        <w:t xml:space="preserve"> </w:t>
      </w:r>
      <w:r w:rsidR="00CD24CB" w:rsidRPr="00CD24CB">
        <w:rPr>
          <w:lang w:val="ro-RO" w:eastAsia="ro-RO"/>
        </w:rPr>
        <w:t>Arduino trebuie să trimită semnale precise către servo motoare pentru a controla mișcarea brațului de apucare și pentru a prinde/dezlipi deșeul.</w:t>
      </w:r>
    </w:p>
    <w:p w14:paraId="7B0A0F07" w14:textId="77777777" w:rsidR="00CD24CB" w:rsidRPr="00CD24CB" w:rsidRDefault="00CD24CB" w:rsidP="00CD24CB">
      <w:pPr>
        <w:numPr>
          <w:ilvl w:val="0"/>
          <w:numId w:val="47"/>
        </w:numPr>
        <w:spacing w:before="100" w:beforeAutospacing="1" w:after="100" w:afterAutospacing="1"/>
        <w:rPr>
          <w:lang w:val="ro-RO" w:eastAsia="ro-RO"/>
        </w:rPr>
      </w:pPr>
      <w:r w:rsidRPr="00CD24CB">
        <w:rPr>
          <w:lang w:val="ro-RO" w:eastAsia="ro-RO"/>
        </w:rPr>
        <w:t>Subsistemul de apucare trebuie să fie capabil să manipuleze diferite dimensiuni și greutăți ale deșeurilor, adaptându-se la diferite condiții de teren sau de mediu.</w:t>
      </w:r>
    </w:p>
    <w:p w14:paraId="4BEF739B" w14:textId="77777777" w:rsidR="00CD24CB" w:rsidRPr="00CD24CB" w:rsidRDefault="00CD24CB" w:rsidP="00CD24CB">
      <w:pPr>
        <w:numPr>
          <w:ilvl w:val="0"/>
          <w:numId w:val="47"/>
        </w:numPr>
        <w:spacing w:before="100" w:beforeAutospacing="1" w:after="100" w:afterAutospacing="1"/>
        <w:rPr>
          <w:lang w:val="ro-RO" w:eastAsia="ro-RO"/>
        </w:rPr>
      </w:pPr>
      <w:r w:rsidRPr="00CD24CB">
        <w:rPr>
          <w:lang w:val="ro-RO" w:eastAsia="ro-RO"/>
        </w:rPr>
        <w:t>Detectorul de metal trebuie să trimită semnale clare către Arduino pentru a indica prezența deșeurilor metalice și pentru a iniția acțiunile corespunzătoare.</w:t>
      </w:r>
    </w:p>
    <w:p w14:paraId="3C32E916" w14:textId="77777777" w:rsidR="00CD24CB" w:rsidRPr="00CD24CB" w:rsidRDefault="00CD24CB" w:rsidP="00CD24CB">
      <w:pPr>
        <w:numPr>
          <w:ilvl w:val="0"/>
          <w:numId w:val="47"/>
        </w:numPr>
        <w:spacing w:before="100" w:beforeAutospacing="1" w:after="100" w:afterAutospacing="1"/>
        <w:rPr>
          <w:lang w:val="ro-RO" w:eastAsia="ro-RO"/>
        </w:rPr>
      </w:pPr>
      <w:r w:rsidRPr="00CD24CB">
        <w:rPr>
          <w:lang w:val="ro-RO" w:eastAsia="ro-RO"/>
        </w:rPr>
        <w:t>Arduino trebuie să monitorizeze în mod continuu feedback-ul de la servo motoare pentru a asigura poziționarea corectă a brațului de apucare și pentru a preveni deteriorarea sau scăderea eficienței sistemului.</w:t>
      </w:r>
    </w:p>
    <w:p w14:paraId="752C9A98" w14:textId="0824BA6D" w:rsidR="005547DD" w:rsidRPr="00CD24CB" w:rsidRDefault="005547DD" w:rsidP="00351587">
      <w:pPr>
        <w:rPr>
          <w:lang w:val="ro-RO"/>
        </w:rPr>
      </w:pPr>
    </w:p>
    <w:p w14:paraId="4B33A20B" w14:textId="32C90145" w:rsidR="004346CE" w:rsidRPr="004346CE" w:rsidRDefault="1553F898" w:rsidP="00535397">
      <w:pPr>
        <w:pStyle w:val="Heading1"/>
      </w:pPr>
      <w:bookmarkStart w:id="26" w:name="_Toc244519336"/>
      <w:bookmarkStart w:id="27" w:name="_Toc164159628"/>
      <w:r w:rsidRPr="0F3EDA96">
        <w:t>Cerințe pentru interfețe externe</w:t>
      </w:r>
      <w:bookmarkEnd w:id="26"/>
      <w:bookmarkEnd w:id="27"/>
    </w:p>
    <w:p w14:paraId="2E070961" w14:textId="0ADC7E6E" w:rsidR="0E549896" w:rsidRPr="00930773" w:rsidRDefault="0E549896" w:rsidP="00535397">
      <w:pPr>
        <w:pStyle w:val="Heading2"/>
      </w:pPr>
      <w:bookmarkStart w:id="28" w:name="_Toc164159629"/>
      <w:r w:rsidRPr="0F3EDA96">
        <w:rPr>
          <w:rFonts w:eastAsia="system-ui"/>
          <w:lang w:val="en-US"/>
        </w:rPr>
        <w:t xml:space="preserve">Interfețe </w:t>
      </w:r>
      <w:r w:rsidR="007C5B2D">
        <w:rPr>
          <w:rFonts w:eastAsia="system-ui"/>
          <w:lang w:val="en-US"/>
        </w:rPr>
        <w:t>h</w:t>
      </w:r>
      <w:r w:rsidRPr="0F3EDA96">
        <w:rPr>
          <w:rFonts w:eastAsia="system-ui"/>
          <w:lang w:val="en-US"/>
        </w:rPr>
        <w:t>ardware</w:t>
      </w:r>
      <w:r w:rsidR="00930773">
        <w:rPr>
          <w:rFonts w:eastAsia="system-ui"/>
          <w:lang w:val="en-US"/>
        </w:rPr>
        <w:t xml:space="preserve"> si software</w:t>
      </w:r>
      <w:bookmarkEnd w:id="28"/>
    </w:p>
    <w:p w14:paraId="64BB9B07" w14:textId="77777777" w:rsidR="00930773" w:rsidRPr="00930773" w:rsidRDefault="00930773" w:rsidP="00930773">
      <w:pPr>
        <w:spacing w:before="100" w:beforeAutospacing="1"/>
        <w:ind w:firstLine="576"/>
        <w:rPr>
          <w:lang w:val="ro-RO" w:eastAsia="ro-RO"/>
        </w:rPr>
      </w:pPr>
      <w:r w:rsidRPr="00930773">
        <w:rPr>
          <w:lang w:val="ro-RO" w:eastAsia="ro-RO"/>
        </w:rPr>
        <w:t>Software-ul este proiectat să interacționeze cu dispozitivele hardware esențiale pentru funcționarea sistemului de colectare și sortare a deșeurilor. Centrala sistemului este reprezentată de placa Arduino Mega, care acționează ca hub pentru controlul tuturor componentelor hardware. Arduino Mega coordonează mișcările motoarelor și operațiunile senzorilor în funcție de instrucțiunile primite.</w:t>
      </w:r>
    </w:p>
    <w:p w14:paraId="0C37566E" w14:textId="77777777" w:rsidR="00930773" w:rsidRPr="00930773" w:rsidRDefault="00930773" w:rsidP="00930773">
      <w:pPr>
        <w:ind w:firstLine="576"/>
        <w:rPr>
          <w:lang w:val="ro-RO" w:eastAsia="ro-RO"/>
        </w:rPr>
      </w:pPr>
      <w:r w:rsidRPr="00930773">
        <w:rPr>
          <w:lang w:val="ro-RO" w:eastAsia="ro-RO"/>
        </w:rPr>
        <w:lastRenderedPageBreak/>
        <w:t>În ceea ce privește comunicarea externă, sistemul utilizează un modul Bluetooth HC-06 pentru a permite interacțiunea cu o aplicație Android. Acest modul Bluetooth facilitează transmiterea comenzilor de la utilizator către Arduino Mega, permițând controlul sistemului de colectare și sortare a deșeurilor de la distanță, prin intermediul aplicației Android.</w:t>
      </w:r>
    </w:p>
    <w:p w14:paraId="4FDDAAAE" w14:textId="14570EE5" w:rsidR="00930773" w:rsidRPr="00930773" w:rsidRDefault="00930773" w:rsidP="00930773">
      <w:pPr>
        <w:spacing w:before="100" w:beforeAutospacing="1" w:after="100" w:afterAutospacing="1"/>
        <w:ind w:firstLine="576"/>
        <w:rPr>
          <w:lang w:val="ro-RO" w:eastAsia="ro-RO"/>
        </w:rPr>
      </w:pPr>
      <w:r w:rsidRPr="00930773">
        <w:rPr>
          <w:lang w:val="ro-RO" w:eastAsia="ro-RO"/>
        </w:rPr>
        <w:t>Comunicarea între Arduino Mega și celelalte componente hardware, precum și între Arduino Mega și modulul Bluetooth HC-06, se realizează prin intermediul comunicării seriale. Această comunicare eficientă și fiabilă asigură integrarea corectă a tuturor componentelor și funcționarea corespunzătoare a sistemului în ansamblu.</w:t>
      </w:r>
    </w:p>
    <w:p w14:paraId="77B91226" w14:textId="0C0AEEEF" w:rsidR="0E549896" w:rsidRDefault="0E549896" w:rsidP="00535397">
      <w:pPr>
        <w:pStyle w:val="Heading2"/>
      </w:pPr>
      <w:bookmarkStart w:id="29" w:name="_Toc164159630"/>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29"/>
    </w:p>
    <w:p w14:paraId="306FCBE0" w14:textId="77777777" w:rsidR="00930773" w:rsidRPr="00930773" w:rsidRDefault="00930773" w:rsidP="00930773">
      <w:pPr>
        <w:spacing w:before="100" w:beforeAutospacing="1"/>
        <w:ind w:firstLine="576"/>
        <w:rPr>
          <w:lang w:val="ro-RO" w:eastAsia="ro-RO"/>
        </w:rPr>
      </w:pPr>
      <w:r w:rsidRPr="00930773">
        <w:rPr>
          <w:lang w:val="ro-RO" w:eastAsia="ro-RO"/>
        </w:rPr>
        <w:t>Software-ul utilizează comunicarea serială pentru interacțiunea între placa Arduino Mega și celelalte componente hardware, precum motoarele, senzorii și modulul Bluetooth HC-06. Această comunicare permite transmiterea eficientă a datelor între aceste componente.</w:t>
      </w:r>
    </w:p>
    <w:p w14:paraId="6F5D4BE6" w14:textId="47EAFD3B" w:rsidR="0F3EDA96" w:rsidRPr="00930773" w:rsidRDefault="00930773" w:rsidP="00930773">
      <w:pPr>
        <w:spacing w:before="100" w:beforeAutospacing="1" w:after="100" w:afterAutospacing="1"/>
        <w:ind w:firstLine="576"/>
        <w:rPr>
          <w:rStyle w:val="Heading3Char"/>
          <w:rFonts w:cs="Times New Roman"/>
          <w:b w:val="0"/>
          <w:bCs w:val="0"/>
          <w:sz w:val="24"/>
          <w:szCs w:val="24"/>
          <w:lang w:val="ro-RO" w:eastAsia="ro-RO"/>
        </w:rPr>
      </w:pPr>
      <w:r w:rsidRPr="00930773">
        <w:rPr>
          <w:lang w:val="ro-RO" w:eastAsia="ro-RO"/>
        </w:rPr>
        <w:t>De asemenea, software-ul folosește protocolul Bluetooth pentru comunicarea între modulul Bluetooth HC-06 și aplicația Android. Acest protocol facilitează transmiterea comenzilor și a datelor între dispozitivele mobile și sistemul hardware.</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0" w:name="_Toc164159631"/>
      <w:r>
        <w:rPr>
          <w:rFonts w:eastAsia="system-ui"/>
        </w:rPr>
        <w:t>Anexe</w:t>
      </w:r>
      <w:bookmarkEnd w:id="30"/>
    </w:p>
    <w:p w14:paraId="52FAE92C" w14:textId="051FF99C" w:rsidR="004353D2" w:rsidRPr="004353D2" w:rsidRDefault="004353D2" w:rsidP="004353D2">
      <w:pPr>
        <w:pStyle w:val="Heading2"/>
        <w:rPr>
          <w:rFonts w:eastAsia="system-ui"/>
        </w:rPr>
      </w:pPr>
      <w:bookmarkStart w:id="31" w:name="_Toc164159632"/>
      <w:r w:rsidRPr="004353D2">
        <w:rPr>
          <w:rFonts w:eastAsia="system-ui"/>
        </w:rPr>
        <w:t>Anexa A: Glosar</w:t>
      </w:r>
      <w:bookmarkEnd w:id="31"/>
    </w:p>
    <w:p w14:paraId="1075A96A" w14:textId="2EE012C7" w:rsidR="004353D2" w:rsidRPr="005D178E" w:rsidRDefault="005D178E" w:rsidP="004353D2">
      <w:pPr>
        <w:shd w:val="clear" w:color="auto" w:fill="FFFFFF" w:themeFill="background1"/>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en-US"/>
        </w:rPr>
        <w:t xml:space="preserve">SRS - </w:t>
      </w:r>
      <w:r>
        <w:t>Software Requirements Specification</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7D8A500" w14:textId="4F377554" w:rsidR="004346CE" w:rsidRPr="005D178E" w:rsidRDefault="004346CE" w:rsidP="005D178E">
      <w:pPr>
        <w:shd w:val="clear" w:color="auto" w:fill="FFFFFF" w:themeFill="background1"/>
        <w:rPr>
          <w:rFonts w:ascii="system-ui" w:eastAsia="system-ui" w:hAnsi="system-ui" w:cs="system-ui"/>
          <w:color w:val="0D0D0D" w:themeColor="text1" w:themeTint="F2"/>
          <w:lang w:val="en-US"/>
        </w:rPr>
      </w:pPr>
    </w:p>
    <w:sectPr w:rsidR="004346CE" w:rsidRPr="005D178E" w:rsidSect="00C0238E">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0590" w14:textId="77777777" w:rsidR="00C0238E" w:rsidRDefault="00C0238E">
      <w:r>
        <w:separator/>
      </w:r>
    </w:p>
  </w:endnote>
  <w:endnote w:type="continuationSeparator" w:id="0">
    <w:p w14:paraId="30156DBF" w14:textId="77777777" w:rsidR="00C0238E" w:rsidRDefault="00C0238E">
      <w:r>
        <w:continuationSeparator/>
      </w:r>
    </w:p>
  </w:endnote>
  <w:endnote w:type="continuationNotice" w:id="1">
    <w:p w14:paraId="04EC9DD1" w14:textId="77777777" w:rsidR="00C0238E" w:rsidRDefault="00C02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DE39" w14:textId="77777777" w:rsidR="00C0238E" w:rsidRDefault="00C0238E">
      <w:r>
        <w:separator/>
      </w:r>
    </w:p>
  </w:footnote>
  <w:footnote w:type="continuationSeparator" w:id="0">
    <w:p w14:paraId="0AD74C56" w14:textId="77777777" w:rsidR="00C0238E" w:rsidRDefault="00C0238E">
      <w:r>
        <w:continuationSeparator/>
      </w:r>
    </w:p>
  </w:footnote>
  <w:footnote w:type="continuationNotice" w:id="1">
    <w:p w14:paraId="6ACD23C7" w14:textId="77777777" w:rsidR="00C0238E" w:rsidRDefault="00C023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24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E606448"/>
    <w:multiLevelType w:val="multilevel"/>
    <w:tmpl w:val="FA0A14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5DD0D42"/>
    <w:multiLevelType w:val="multilevel"/>
    <w:tmpl w:val="91A85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8"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4"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4F5418A2"/>
    <w:multiLevelType w:val="multilevel"/>
    <w:tmpl w:val="50DA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EF26AF"/>
    <w:multiLevelType w:val="multilevel"/>
    <w:tmpl w:val="7D7A49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082A6C"/>
    <w:multiLevelType w:val="multilevel"/>
    <w:tmpl w:val="7226B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9453D72"/>
    <w:multiLevelType w:val="multilevel"/>
    <w:tmpl w:val="05E8EA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A3B291B"/>
    <w:multiLevelType w:val="multilevel"/>
    <w:tmpl w:val="4538EB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3"/>
  </w:num>
  <w:num w:numId="3" w16cid:durableId="1122529586">
    <w:abstractNumId w:val="28"/>
  </w:num>
  <w:num w:numId="4" w16cid:durableId="2043047937">
    <w:abstractNumId w:val="27"/>
  </w:num>
  <w:num w:numId="5" w16cid:durableId="113597649">
    <w:abstractNumId w:val="38"/>
  </w:num>
  <w:num w:numId="6" w16cid:durableId="787433062">
    <w:abstractNumId w:val="13"/>
  </w:num>
  <w:num w:numId="7" w16cid:durableId="291249417">
    <w:abstractNumId w:val="30"/>
  </w:num>
  <w:num w:numId="8" w16cid:durableId="684208394">
    <w:abstractNumId w:val="31"/>
  </w:num>
  <w:num w:numId="9" w16cid:durableId="1843665439">
    <w:abstractNumId w:val="46"/>
  </w:num>
  <w:num w:numId="10" w16cid:durableId="1010251900">
    <w:abstractNumId w:val="19"/>
  </w:num>
  <w:num w:numId="11" w16cid:durableId="795031016">
    <w:abstractNumId w:val="43"/>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9"/>
  </w:num>
  <w:num w:numId="25" w16cid:durableId="255133306">
    <w:abstractNumId w:val="45"/>
  </w:num>
  <w:num w:numId="26" w16cid:durableId="1915431922">
    <w:abstractNumId w:val="29"/>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7"/>
  </w:num>
  <w:num w:numId="32" w16cid:durableId="1266234160">
    <w:abstractNumId w:val="44"/>
  </w:num>
  <w:num w:numId="33" w16cid:durableId="848301033">
    <w:abstractNumId w:val="12"/>
  </w:num>
  <w:num w:numId="34" w16cid:durableId="540476783">
    <w:abstractNumId w:val="34"/>
  </w:num>
  <w:num w:numId="35" w16cid:durableId="1966109955">
    <w:abstractNumId w:val="32"/>
  </w:num>
  <w:num w:numId="36" w16cid:durableId="268464672">
    <w:abstractNumId w:val="22"/>
  </w:num>
  <w:num w:numId="37" w16cid:durableId="283849480">
    <w:abstractNumId w:val="25"/>
  </w:num>
  <w:num w:numId="38" w16cid:durableId="430857019">
    <w:abstractNumId w:val="0"/>
  </w:num>
  <w:num w:numId="39" w16cid:durableId="2077850912">
    <w:abstractNumId w:val="16"/>
  </w:num>
  <w:num w:numId="40" w16cid:durableId="2087264175">
    <w:abstractNumId w:val="21"/>
  </w:num>
  <w:num w:numId="41" w16cid:durableId="737483219">
    <w:abstractNumId w:val="42"/>
  </w:num>
  <w:num w:numId="42" w16cid:durableId="1525052182">
    <w:abstractNumId w:val="26"/>
  </w:num>
  <w:num w:numId="43" w16cid:durableId="513150773">
    <w:abstractNumId w:val="24"/>
  </w:num>
  <w:num w:numId="44" w16cid:durableId="1017316453">
    <w:abstractNumId w:val="36"/>
  </w:num>
  <w:num w:numId="45" w16cid:durableId="669991369">
    <w:abstractNumId w:val="41"/>
  </w:num>
  <w:num w:numId="46" w16cid:durableId="640156148">
    <w:abstractNumId w:val="40"/>
  </w:num>
  <w:num w:numId="47" w16cid:durableId="19317401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1F1D14"/>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64476"/>
    <w:rsid w:val="00585EB1"/>
    <w:rsid w:val="005A2481"/>
    <w:rsid w:val="005C43CF"/>
    <w:rsid w:val="005D178E"/>
    <w:rsid w:val="005E0583"/>
    <w:rsid w:val="005F2325"/>
    <w:rsid w:val="00603C26"/>
    <w:rsid w:val="00610903"/>
    <w:rsid w:val="00622759"/>
    <w:rsid w:val="00626ED1"/>
    <w:rsid w:val="00646058"/>
    <w:rsid w:val="00656CDF"/>
    <w:rsid w:val="006B24A4"/>
    <w:rsid w:val="006C2528"/>
    <w:rsid w:val="006C4D11"/>
    <w:rsid w:val="006E43E8"/>
    <w:rsid w:val="006F1EDF"/>
    <w:rsid w:val="006F4D63"/>
    <w:rsid w:val="007175A3"/>
    <w:rsid w:val="00717967"/>
    <w:rsid w:val="00717F59"/>
    <w:rsid w:val="00742C69"/>
    <w:rsid w:val="0074689D"/>
    <w:rsid w:val="00765708"/>
    <w:rsid w:val="00780DD4"/>
    <w:rsid w:val="00792423"/>
    <w:rsid w:val="007B0077"/>
    <w:rsid w:val="007C069A"/>
    <w:rsid w:val="007C5B2D"/>
    <w:rsid w:val="007C7A1F"/>
    <w:rsid w:val="007D60E4"/>
    <w:rsid w:val="007F06ED"/>
    <w:rsid w:val="00831AFB"/>
    <w:rsid w:val="00840DA1"/>
    <w:rsid w:val="0087533E"/>
    <w:rsid w:val="008F470D"/>
    <w:rsid w:val="008F508C"/>
    <w:rsid w:val="009207AB"/>
    <w:rsid w:val="009303AF"/>
    <w:rsid w:val="00930773"/>
    <w:rsid w:val="00930E4A"/>
    <w:rsid w:val="00931C85"/>
    <w:rsid w:val="00933332"/>
    <w:rsid w:val="00956877"/>
    <w:rsid w:val="00961495"/>
    <w:rsid w:val="009668E8"/>
    <w:rsid w:val="00974B17"/>
    <w:rsid w:val="009961AE"/>
    <w:rsid w:val="009D2676"/>
    <w:rsid w:val="009E71AF"/>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0238E"/>
    <w:rsid w:val="00C14313"/>
    <w:rsid w:val="00C2415E"/>
    <w:rsid w:val="00C37616"/>
    <w:rsid w:val="00C4225B"/>
    <w:rsid w:val="00C467E6"/>
    <w:rsid w:val="00C50ABC"/>
    <w:rsid w:val="00CA590E"/>
    <w:rsid w:val="00CC453A"/>
    <w:rsid w:val="00CD1924"/>
    <w:rsid w:val="00CD24CB"/>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536F1"/>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E536F1"/>
    <w:rPr>
      <w:b/>
      <w:bCs/>
    </w:rPr>
  </w:style>
  <w:style w:type="paragraph" w:customStyle="1" w:styleId="InstructionalText">
    <w:name w:val="Instructional Text"/>
    <w:basedOn w:val="BodyText"/>
    <w:next w:val="BodyText"/>
    <w:link w:val="InstructionalTextChar"/>
    <w:qFormat/>
    <w:rsid w:val="009E71AF"/>
    <w:pPr>
      <w:spacing w:before="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9E71AF"/>
    <w:rPr>
      <w:rFonts w:ascii="Arial" w:hAnsi="Arial"/>
      <w:i/>
      <w:color w:val="0000FF"/>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22967095">
      <w:bodyDiv w:val="1"/>
      <w:marLeft w:val="0"/>
      <w:marRight w:val="0"/>
      <w:marTop w:val="0"/>
      <w:marBottom w:val="0"/>
      <w:divBdr>
        <w:top w:val="none" w:sz="0" w:space="0" w:color="auto"/>
        <w:left w:val="none" w:sz="0" w:space="0" w:color="auto"/>
        <w:bottom w:val="none" w:sz="0" w:space="0" w:color="auto"/>
        <w:right w:val="none" w:sz="0" w:space="0" w:color="auto"/>
      </w:divBdr>
    </w:div>
    <w:div w:id="264002176">
      <w:bodyDiv w:val="1"/>
      <w:marLeft w:val="0"/>
      <w:marRight w:val="0"/>
      <w:marTop w:val="0"/>
      <w:marBottom w:val="0"/>
      <w:divBdr>
        <w:top w:val="none" w:sz="0" w:space="0" w:color="auto"/>
        <w:left w:val="none" w:sz="0" w:space="0" w:color="auto"/>
        <w:bottom w:val="none" w:sz="0" w:space="0" w:color="auto"/>
        <w:right w:val="none" w:sz="0" w:space="0" w:color="auto"/>
      </w:divBdr>
    </w:div>
    <w:div w:id="399133032">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83880046">
      <w:bodyDiv w:val="1"/>
      <w:marLeft w:val="0"/>
      <w:marRight w:val="0"/>
      <w:marTop w:val="0"/>
      <w:marBottom w:val="0"/>
      <w:divBdr>
        <w:top w:val="none" w:sz="0" w:space="0" w:color="auto"/>
        <w:left w:val="none" w:sz="0" w:space="0" w:color="auto"/>
        <w:bottom w:val="none" w:sz="0" w:space="0" w:color="auto"/>
        <w:right w:val="none" w:sz="0" w:space="0" w:color="auto"/>
      </w:divBdr>
      <w:divsChild>
        <w:div w:id="1789854761">
          <w:marLeft w:val="0"/>
          <w:marRight w:val="0"/>
          <w:marTop w:val="0"/>
          <w:marBottom w:val="0"/>
          <w:divBdr>
            <w:top w:val="none" w:sz="0" w:space="0" w:color="auto"/>
            <w:left w:val="none" w:sz="0" w:space="0" w:color="auto"/>
            <w:bottom w:val="none" w:sz="0" w:space="0" w:color="auto"/>
            <w:right w:val="none" w:sz="0" w:space="0" w:color="auto"/>
          </w:divBdr>
          <w:divsChild>
            <w:div w:id="1068116811">
              <w:marLeft w:val="0"/>
              <w:marRight w:val="0"/>
              <w:marTop w:val="0"/>
              <w:marBottom w:val="0"/>
              <w:divBdr>
                <w:top w:val="none" w:sz="0" w:space="0" w:color="auto"/>
                <w:left w:val="none" w:sz="0" w:space="0" w:color="auto"/>
                <w:bottom w:val="none" w:sz="0" w:space="0" w:color="auto"/>
                <w:right w:val="none" w:sz="0" w:space="0" w:color="auto"/>
              </w:divBdr>
              <w:divsChild>
                <w:div w:id="1949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9003359">
      <w:bodyDiv w:val="1"/>
      <w:marLeft w:val="0"/>
      <w:marRight w:val="0"/>
      <w:marTop w:val="0"/>
      <w:marBottom w:val="0"/>
      <w:divBdr>
        <w:top w:val="none" w:sz="0" w:space="0" w:color="auto"/>
        <w:left w:val="none" w:sz="0" w:space="0" w:color="auto"/>
        <w:bottom w:val="none" w:sz="0" w:space="0" w:color="auto"/>
        <w:right w:val="none" w:sz="0" w:space="0" w:color="auto"/>
      </w:divBdr>
    </w:div>
    <w:div w:id="1265266722">
      <w:bodyDiv w:val="1"/>
      <w:marLeft w:val="0"/>
      <w:marRight w:val="0"/>
      <w:marTop w:val="0"/>
      <w:marBottom w:val="0"/>
      <w:divBdr>
        <w:top w:val="none" w:sz="0" w:space="0" w:color="auto"/>
        <w:left w:val="none" w:sz="0" w:space="0" w:color="auto"/>
        <w:bottom w:val="none" w:sz="0" w:space="0" w:color="auto"/>
        <w:right w:val="none" w:sz="0" w:space="0" w:color="auto"/>
      </w:divBdr>
    </w:div>
    <w:div w:id="1690378127">
      <w:bodyDiv w:val="1"/>
      <w:marLeft w:val="0"/>
      <w:marRight w:val="0"/>
      <w:marTop w:val="0"/>
      <w:marBottom w:val="0"/>
      <w:divBdr>
        <w:top w:val="none" w:sz="0" w:space="0" w:color="auto"/>
        <w:left w:val="none" w:sz="0" w:space="0" w:color="auto"/>
        <w:bottom w:val="none" w:sz="0" w:space="0" w:color="auto"/>
        <w:right w:val="none" w:sz="0" w:space="0" w:color="auto"/>
      </w:divBdr>
    </w:div>
    <w:div w:id="176680339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901896">
      <w:bodyDiv w:val="1"/>
      <w:marLeft w:val="0"/>
      <w:marRight w:val="0"/>
      <w:marTop w:val="0"/>
      <w:marBottom w:val="0"/>
      <w:divBdr>
        <w:top w:val="none" w:sz="0" w:space="0" w:color="auto"/>
        <w:left w:val="none" w:sz="0" w:space="0" w:color="auto"/>
        <w:bottom w:val="none" w:sz="0" w:space="0" w:color="auto"/>
        <w:right w:val="none" w:sz="0" w:space="0" w:color="auto"/>
      </w:divBdr>
    </w:div>
    <w:div w:id="1996835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2316</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15723</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Adrian NEGURA</cp:lastModifiedBy>
  <cp:revision>44</cp:revision>
  <dcterms:created xsi:type="dcterms:W3CDTF">2021-03-04T16:01:00Z</dcterms:created>
  <dcterms:modified xsi:type="dcterms:W3CDTF">2024-04-16T08:33:00Z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