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dex-gap-analysis"/>
    <w:p>
      <w:pPr>
        <w:pStyle w:val="Heading1"/>
      </w:pPr>
      <w:r>
        <w:t xml:space="preserve">Codex Gap Analysis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5, 2026</w:t>
      </w:r>
    </w:p>
    <w:p>
      <w:pPr>
        <w:pStyle w:val="BodyText"/>
      </w:pPr>
      <w:r>
        <w:t xml:space="preserve">This document maps the repo's real workflows to Codex coverage and identifies the highest-leverage gaps that needed to be closed.</w:t>
      </w:r>
    </w:p>
    <w:bookmarkStart w:id="9" w:name="Xd3dfbf91ad77e302f0343f95f0af0c8360abcec"/>
    <w:p>
      <w:pPr>
        <w:pStyle w:val="Heading2"/>
      </w:pPr>
      <w:r>
        <w:t xml:space="preserve">1. Workflow Coverage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Current Entrypoint</w:t>
            </w:r>
          </w:p>
        </w:tc>
        <w:tc>
          <w:tcPr/>
          <w:p>
            <w:pPr>
              <w:pStyle w:val="Compact"/>
            </w:pPr>
            <w:r>
              <w:t xml:space="preserve">Skill Coverage</w:t>
            </w:r>
          </w:p>
        </w:tc>
        <w:tc>
          <w:tcPr/>
          <w:p>
            <w:pPr>
              <w:pStyle w:val="Compact"/>
            </w:pPr>
            <w:r>
              <w:t xml:space="preserve">Agent Coverage</w:t>
            </w:r>
          </w:p>
        </w:tc>
        <w:tc>
          <w:tcPr/>
          <w:p>
            <w:pPr>
              <w:pStyle w:val="Compact"/>
            </w:pPr>
            <w:r>
              <w:t xml:space="preserve">Script Coverage</w:t>
            </w:r>
          </w:p>
        </w:tc>
        <w:tc>
          <w:tcPr/>
          <w:p>
            <w:pPr>
              <w:pStyle w:val="Compact"/>
            </w:pPr>
            <w:r>
              <w:t xml:space="preserve">Main Failure Mode</w:t>
            </w:r>
          </w:p>
        </w:tc>
        <w:tc>
          <w:tcPr/>
          <w:p>
            <w:pPr>
              <w:pStyle w:val="Compact"/>
            </w:pPr>
            <w:r>
              <w:t xml:space="preserve">Missing Piece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study status reporting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docs/BENCHMARK_SUMMARY.md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reconcile-results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result_reconciler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codex-study-status.sh</w:t>
            </w:r>
          </w:p>
        </w:tc>
        <w:tc>
          <w:tcPr/>
          <w:p>
            <w:pPr>
              <w:pStyle w:val="Compact"/>
            </w:pPr>
            <w:r>
              <w:t xml:space="preserve">stale docs can leak in</w:t>
            </w:r>
          </w:p>
        </w:tc>
        <w:tc>
          <w:tcPr/>
          <w:p>
            <w:pPr>
              <w:pStyle w:val="Compact"/>
            </w:pPr>
            <w:r>
              <w:t xml:space="preserve">better context + hooks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reconciliation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experiments/*.json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docs/EXPERIMENTS.md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reconcile-results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result_reconciler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manual prompting drift</w:t>
            </w:r>
          </w:p>
        </w:tc>
        <w:tc>
          <w:tcPr/>
          <w:p>
            <w:pPr>
              <w:pStyle w:val="Compact"/>
            </w:pPr>
            <w:r>
              <w:t xml:space="preserve">stronger operating model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paper/draft.md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paper-sync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paper_consistency_reviewer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paper_writer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codex-paper-audit.sh</w:t>
            </w:r>
          </w:p>
        </w:tc>
        <w:tc>
          <w:tcPr/>
          <w:p>
            <w:pPr>
              <w:pStyle w:val="Compact"/>
            </w:pPr>
            <w:r>
              <w:t xml:space="preserve">unsupported claims can return</w:t>
            </w:r>
          </w:p>
        </w:tc>
        <w:tc>
          <w:tcPr/>
          <w:p>
            <w:pPr>
              <w:pStyle w:val="Compact"/>
            </w:pPr>
            <w:r>
              <w:t xml:space="preserve">nested instructions + hooks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train_v7.py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train_ablation_local.py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train_thesis_models.py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experiment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performance-debug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quantum_ml_reviewer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next-task choice is ad hoc</w:t>
            </w:r>
          </w:p>
        </w:tc>
        <w:tc>
          <w:tcPr/>
          <w:p>
            <w:pPr>
              <w:pStyle w:val="Compact"/>
            </w:pPr>
            <w:r>
              <w:t xml:space="preserve">benchmark triage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Colab handoff /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train_v7.py</w:t>
            </w:r>
            <w:r>
              <w:t xml:space="preserve">, notebook, Drive 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sync-colab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setup-env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run prep not standardized</w:t>
            </w:r>
          </w:p>
        </w:tc>
        <w:tc>
          <w:tcPr/>
          <w:p>
            <w:pPr>
              <w:pStyle w:val="Compact"/>
            </w:pPr>
            <w:r>
              <w:t xml:space="preserve">colab script + profile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aggregation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scripts/aggregate_benchmarks.py</w:t>
            </w:r>
          </w:p>
        </w:tc>
        <w:tc>
          <w:tcPr/>
          <w:p>
            <w:pPr>
              <w:pStyle w:val="Compact"/>
            </w:pPr>
            <w:r>
              <w:t xml:space="preserve">indirect only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native Python script only</w:t>
            </w:r>
          </w:p>
        </w:tc>
        <w:tc>
          <w:tcPr/>
          <w:p>
            <w:pPr>
              <w:pStyle w:val="Compact"/>
            </w:pPr>
            <w:r>
              <w:t xml:space="preserve">aggregation exists but decision layer is missing</w:t>
            </w:r>
          </w:p>
        </w:tc>
        <w:tc>
          <w:tcPr/>
          <w:p>
            <w:pPr>
              <w:pStyle w:val="Compact"/>
            </w:pPr>
            <w:r>
              <w:t xml:space="preserve">triage workflow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Roadmap planning</w:t>
            </w:r>
          </w:p>
        </w:tc>
        <w:tc>
          <w:tcPr/>
          <w:p>
            <w:pPr>
              <w:pStyle w:val="Compact"/>
            </w:pPr>
            <w:r>
              <w:t xml:space="preserve">publication docs + manual reasoning</w:t>
            </w:r>
          </w:p>
        </w:tc>
        <w:tc>
          <w:tcPr/>
          <w:p>
            <w:pPr>
              <w:pStyle w:val="Compact"/>
            </w:pPr>
            <w:r>
              <w:t xml:space="preserve">none before this sprint</w:t>
            </w:r>
          </w:p>
        </w:tc>
        <w:tc>
          <w:tcPr/>
          <w:p>
            <w:pPr>
              <w:pStyle w:val="Compact"/>
            </w:pPr>
            <w:r>
              <w:t xml:space="preserve">none before this sprint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roadmap drift</w:t>
            </w:r>
          </w:p>
        </w:tc>
        <w:tc>
          <w:tcPr/>
          <w:p>
            <w:pPr>
              <w:pStyle w:val="Compact"/>
            </w:pPr>
            <w:r>
              <w:t xml:space="preserve">roadmap skill + strategist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Stale-claim detection</w:t>
            </w:r>
          </w:p>
        </w:tc>
        <w:tc>
          <w:tcPr/>
          <w:p>
            <w:pPr>
              <w:pStyle w:val="Compact"/>
            </w:pPr>
            <w:r>
              <w:t xml:space="preserve">paper/docs audits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paper-sync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reconcile-results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paper_consistency_reviewer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codex-paper-audit.sh</w:t>
            </w:r>
          </w:p>
        </w:tc>
        <w:tc>
          <w:tcPr/>
          <w:p>
            <w:pPr>
              <w:pStyle w:val="Compact"/>
            </w:pPr>
            <w:r>
              <w:t xml:space="preserve">only paper-focused</w:t>
            </w:r>
          </w:p>
        </w:tc>
        <w:tc>
          <w:tcPr/>
          <w:p>
            <w:pPr>
              <w:pStyle w:val="Compact"/>
            </w:pPr>
            <w:r>
              <w:t xml:space="preserve">broader docs workflow layer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Advisor/share/submission packet generation</w:t>
            </w:r>
          </w:p>
        </w:tc>
        <w:tc>
          <w:tcPr/>
          <w:p>
            <w:pPr>
              <w:pStyle w:val="Compact"/>
            </w:pPr>
            <w:r>
              <w:t xml:space="preserve">docs + export script</w:t>
            </w:r>
          </w:p>
        </w:tc>
        <w:tc>
          <w:tcPr/>
          <w:p>
            <w:pPr>
              <w:pStyle w:val="Compact"/>
            </w:pPr>
            <w:r>
              <w:t xml:space="preserve">none before this sprint</w:t>
            </w:r>
          </w:p>
        </w:tc>
        <w:tc>
          <w:tcPr/>
          <w:p>
            <w:pPr>
              <w:pStyle w:val="Compact"/>
            </w:pPr>
            <w:r>
              <w:t xml:space="preserve">none before this sprint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export_docx.sh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pack assembly is manual</w:t>
            </w:r>
          </w:p>
        </w:tc>
        <w:tc>
          <w:tcPr/>
          <w:p>
            <w:pPr>
              <w:pStyle w:val="Compact"/>
            </w:pPr>
            <w:r>
              <w:t xml:space="preserve">artifact-pack skill/script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9"/>
    <w:bookmarkStart w:id="14" w:name="X321a9f52e737f9c14521ff8a75d5f97a285d97d"/>
    <w:p>
      <w:pPr>
        <w:pStyle w:val="Heading2"/>
      </w:pPr>
      <w:r>
        <w:t xml:space="preserve">2. Key Gaps That Mattered</w:t>
      </w:r>
    </w:p>
    <w:bookmarkStart w:id="10" w:name="X869c7356714ffc16656751dd7709acc81395d17"/>
    <w:p>
      <w:pPr>
        <w:pStyle w:val="Heading3"/>
      </w:pPr>
      <w:r>
        <w:t xml:space="preserve">2.1 Skill Discoverability and Coverage</w:t>
      </w:r>
    </w:p>
    <w:p>
      <w:pPr>
        <w:pStyle w:val="FirstParagraph"/>
      </w:pPr>
      <w:r>
        <w:t xml:space="preserve">The repo already had strong core skills, but some high-value workflows still depended on manual prompting:</w:t>
      </w:r>
    </w:p>
    <w:p>
      <w:pPr>
        <w:pStyle w:val="Compact"/>
        <w:numPr>
          <w:ilvl w:val="0"/>
          <w:numId w:val="1001"/>
        </w:numPr>
      </w:pPr>
      <w:r>
        <w:t xml:space="preserve">next-run decision making</w:t>
      </w:r>
    </w:p>
    <w:p>
      <w:pPr>
        <w:pStyle w:val="Compact"/>
        <w:numPr>
          <w:ilvl w:val="0"/>
          <w:numId w:val="1001"/>
        </w:numPr>
      </w:pPr>
      <w:r>
        <w:t xml:space="preserve">roadmap generation</w:t>
      </w:r>
    </w:p>
    <w:p>
      <w:pPr>
        <w:pStyle w:val="Compact"/>
        <w:numPr>
          <w:ilvl w:val="0"/>
          <w:numId w:val="1001"/>
        </w:numPr>
      </w:pPr>
      <w:r>
        <w:t xml:space="preserve">Codex capability review itself</w:t>
      </w:r>
    </w:p>
    <w:p>
      <w:pPr>
        <w:pStyle w:val="Compact"/>
        <w:numPr>
          <w:ilvl w:val="0"/>
          <w:numId w:val="1001"/>
        </w:numPr>
      </w:pPr>
      <w:r>
        <w:t xml:space="preserve">share/submission pack assembly</w:t>
      </w:r>
    </w:p>
    <w:bookmarkEnd w:id="10"/>
    <w:bookmarkStart w:id="11" w:name="X5507051b325a603b72f150f5fe572138c159d4b"/>
    <w:p>
      <w:pPr>
        <w:pStyle w:val="Heading3"/>
      </w:pPr>
      <w:r>
        <w:t xml:space="preserve">2.2 Review-Heavy Agent Bias</w:t>
      </w:r>
    </w:p>
    <w:p>
      <w:pPr>
        <w:pStyle w:val="FirstParagraph"/>
      </w:pPr>
      <w:r>
        <w:t xml:space="preserve">The existing subagent set was strong at reviewing and reconciling, but weak on:</w:t>
      </w:r>
    </w:p>
    <w:p>
      <w:pPr>
        <w:pStyle w:val="Compact"/>
        <w:numPr>
          <w:ilvl w:val="0"/>
          <w:numId w:val="1002"/>
        </w:numPr>
      </w:pPr>
      <w:r>
        <w:t xml:space="preserve">workflow architecture</w:t>
      </w:r>
    </w:p>
    <w:p>
      <w:pPr>
        <w:pStyle w:val="Compact"/>
        <w:numPr>
          <w:ilvl w:val="0"/>
          <w:numId w:val="1002"/>
        </w:numPr>
      </w:pPr>
      <w:r>
        <w:t xml:space="preserve">benchmark prioritization</w:t>
      </w:r>
    </w:p>
    <w:p>
      <w:pPr>
        <w:pStyle w:val="Compact"/>
        <w:numPr>
          <w:ilvl w:val="0"/>
          <w:numId w:val="1002"/>
        </w:numPr>
      </w:pPr>
      <w:r>
        <w:t xml:space="preserve">compute-aware sequencing</w:t>
      </w:r>
    </w:p>
    <w:bookmarkEnd w:id="11"/>
    <w:bookmarkStart w:id="12" w:name="X5f42a96803eb238c94f5fa189fbfef229aa0d32"/>
    <w:p>
      <w:pPr>
        <w:pStyle w:val="Heading3"/>
      </w:pPr>
      <w:r>
        <w:t xml:space="preserve">2.3 Missing Runtime Guardrails</w:t>
      </w:r>
    </w:p>
    <w:p>
      <w:pPr>
        <w:pStyle w:val="FirstParagraph"/>
      </w:pPr>
      <w:r>
        <w:t xml:space="preserve">Before this sprint, the repo lacked:</w:t>
      </w:r>
    </w:p>
    <w:p>
      <w:pPr>
        <w:pStyle w:val="Compact"/>
        <w:numPr>
          <w:ilvl w:val="0"/>
          <w:numId w:val="1003"/>
        </w:numPr>
      </w:pPr>
      <w:r>
        <w:t xml:space="preserve">hooks for reminder-level runtime guidance</w:t>
      </w:r>
    </w:p>
    <w:p>
      <w:pPr>
        <w:pStyle w:val="Compact"/>
        <w:numPr>
          <w:ilvl w:val="0"/>
          <w:numId w:val="1003"/>
        </w:numPr>
      </w:pPr>
      <w:r>
        <w:t xml:space="preserve">rules for shell approval guardrails</w:t>
      </w:r>
    </w:p>
    <w:p>
      <w:pPr>
        <w:pStyle w:val="Compact"/>
        <w:numPr>
          <w:ilvl w:val="0"/>
          <w:numId w:val="1003"/>
        </w:numPr>
      </w:pPr>
      <w:r>
        <w:t xml:space="preserve">scoped instructions for paper/docs/src surfaces</w:t>
      </w:r>
    </w:p>
    <w:p>
      <w:pPr>
        <w:pStyle w:val="FirstParagraph"/>
      </w:pPr>
      <w:r>
        <w:t xml:space="preserve">That made it too easy for a session to do the right high-level thing but still take the wrong local path.</w:t>
      </w:r>
    </w:p>
    <w:bookmarkEnd w:id="12"/>
    <w:bookmarkStart w:id="13" w:name="X3a9181745fcbf2339085658df93a183b704549f"/>
    <w:p>
      <w:pPr>
        <w:pStyle w:val="Heading3"/>
      </w:pPr>
      <w:r>
        <w:t xml:space="preserve">2.4 Script Layer Was Too Narrow</w:t>
      </w:r>
    </w:p>
    <w:p>
      <w:pPr>
        <w:pStyle w:val="FirstParagraph"/>
      </w:pPr>
      <w:r>
        <w:t xml:space="preserve">The previous script layer covered:</w:t>
      </w:r>
    </w:p>
    <w:p>
      <w:pPr>
        <w:pStyle w:val="Compact"/>
        <w:numPr>
          <w:ilvl w:val="0"/>
          <w:numId w:val="1004"/>
        </w:numPr>
      </w:pPr>
      <w:r>
        <w:t xml:space="preserve">status</w:t>
      </w:r>
    </w:p>
    <w:p>
      <w:pPr>
        <w:pStyle w:val="Compact"/>
        <w:numPr>
          <w:ilvl w:val="0"/>
          <w:numId w:val="1004"/>
        </w:numPr>
      </w:pPr>
      <w:r>
        <w:t xml:space="preserve">paper audit</w:t>
      </w:r>
    </w:p>
    <w:p>
      <w:pPr>
        <w:pStyle w:val="Compact"/>
        <w:numPr>
          <w:ilvl w:val="0"/>
          <w:numId w:val="1004"/>
        </w:numPr>
      </w:pPr>
      <w:r>
        <w:t xml:space="preserve">circuit review</w:t>
      </w:r>
    </w:p>
    <w:p>
      <w:pPr>
        <w:pStyle w:val="FirstParagraph"/>
      </w:pPr>
      <w:r>
        <w:t xml:space="preserve">The missing recurring workflows were exactly the ones needed for the next study phase:</w:t>
      </w:r>
    </w:p>
    <w:p>
      <w:pPr>
        <w:pStyle w:val="Compact"/>
        <w:numPr>
          <w:ilvl w:val="0"/>
          <w:numId w:val="1005"/>
        </w:numPr>
      </w:pPr>
      <w:r>
        <w:t xml:space="preserve">capability audit</w:t>
      </w:r>
    </w:p>
    <w:p>
      <w:pPr>
        <w:pStyle w:val="Compact"/>
        <w:numPr>
          <w:ilvl w:val="0"/>
          <w:numId w:val="1005"/>
        </w:numPr>
      </w:pPr>
      <w:r>
        <w:t xml:space="preserve">gap audit</w:t>
      </w:r>
    </w:p>
    <w:p>
      <w:pPr>
        <w:pStyle w:val="Compact"/>
        <w:numPr>
          <w:ilvl w:val="0"/>
          <w:numId w:val="1005"/>
        </w:numPr>
      </w:pPr>
      <w:r>
        <w:t xml:space="preserve">benchmark triage</w:t>
      </w:r>
    </w:p>
    <w:p>
      <w:pPr>
        <w:pStyle w:val="Compact"/>
        <w:numPr>
          <w:ilvl w:val="0"/>
          <w:numId w:val="1005"/>
        </w:numPr>
      </w:pPr>
      <w:r>
        <w:t xml:space="preserve">roadmap replanning</w:t>
      </w:r>
    </w:p>
    <w:p>
      <w:pPr>
        <w:pStyle w:val="Compact"/>
        <w:numPr>
          <w:ilvl w:val="0"/>
          <w:numId w:val="1005"/>
        </w:numPr>
      </w:pPr>
      <w:r>
        <w:t xml:space="preserve">Colab handoff</w:t>
      </w:r>
    </w:p>
    <w:p>
      <w:pPr>
        <w:pStyle w:val="Compact"/>
        <w:numPr>
          <w:ilvl w:val="0"/>
          <w:numId w:val="1005"/>
        </w:numPr>
      </w:pPr>
      <w:r>
        <w:t xml:space="preserve">artifact-pack refresh</w:t>
      </w:r>
    </w:p>
    <w:bookmarkEnd w:id="13"/>
    <w:bookmarkEnd w:id="14"/>
    <w:bookmarkStart w:id="18" w:name="X1d7bde39a6081862e85a3bbf65aa505cf2c8a5a"/>
    <w:p>
      <w:pPr>
        <w:pStyle w:val="Heading2"/>
      </w:pPr>
      <w:r>
        <w:t xml:space="preserve">3. Prioritization</w:t>
      </w:r>
    </w:p>
    <w:bookmarkStart w:id="15" w:name="high-leverage"/>
    <w:p>
      <w:pPr>
        <w:pStyle w:val="Heading3"/>
      </w:pPr>
      <w:r>
        <w:t xml:space="preserve">High Leverage</w:t>
      </w:r>
    </w:p>
    <w:p>
      <w:pPr>
        <w:pStyle w:val="Compact"/>
        <w:numPr>
          <w:ilvl w:val="0"/>
          <w:numId w:val="1006"/>
        </w:numPr>
      </w:pPr>
      <w:r>
        <w:t xml:space="preserve">nested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06"/>
        </w:numPr>
      </w:pPr>
      <w:r>
        <w:t xml:space="preserve">benchmark-triage skill</w:t>
      </w:r>
    </w:p>
    <w:p>
      <w:pPr>
        <w:pStyle w:val="Compact"/>
        <w:numPr>
          <w:ilvl w:val="0"/>
          <w:numId w:val="1006"/>
        </w:numPr>
      </w:pPr>
      <w:r>
        <w:t xml:space="preserve">roadmap-sync skill</w:t>
      </w:r>
    </w:p>
    <w:p>
      <w:pPr>
        <w:pStyle w:val="Compact"/>
        <w:numPr>
          <w:ilvl w:val="0"/>
          <w:numId w:val="1006"/>
        </w:numPr>
      </w:pPr>
      <w:r>
        <w:t xml:space="preserve">workflow_architect agent</w:t>
      </w:r>
    </w:p>
    <w:p>
      <w:pPr>
        <w:pStyle w:val="Compact"/>
        <w:numPr>
          <w:ilvl w:val="0"/>
          <w:numId w:val="1006"/>
        </w:numPr>
      </w:pPr>
      <w:r>
        <w:t xml:space="preserve">benchmark_strategist agent</w:t>
      </w:r>
    </w:p>
    <w:p>
      <w:pPr>
        <w:pStyle w:val="Compact"/>
        <w:numPr>
          <w:ilvl w:val="0"/>
          <w:numId w:val="1006"/>
        </w:numPr>
      </w:pPr>
      <w:r>
        <w:t xml:space="preserve">repo hooks</w:t>
      </w:r>
    </w:p>
    <w:p>
      <w:pPr>
        <w:pStyle w:val="Compact"/>
        <w:numPr>
          <w:ilvl w:val="0"/>
          <w:numId w:val="1006"/>
        </w:numPr>
      </w:pPr>
      <w:r>
        <w:t xml:space="preserve">Colab handoff script</w:t>
      </w:r>
    </w:p>
    <w:bookmarkEnd w:id="15"/>
    <w:bookmarkStart w:id="16" w:name="medium-leverage"/>
    <w:p>
      <w:pPr>
        <w:pStyle w:val="Heading3"/>
      </w:pPr>
      <w:r>
        <w:t xml:space="preserve">Medium Leverage</w:t>
      </w:r>
    </w:p>
    <w:p>
      <w:pPr>
        <w:pStyle w:val="Compact"/>
        <w:numPr>
          <w:ilvl w:val="0"/>
          <w:numId w:val="1007"/>
        </w:numPr>
      </w:pPr>
      <w:r>
        <w:t xml:space="preserve">shell rules</w:t>
      </w:r>
    </w:p>
    <w:p>
      <w:pPr>
        <w:pStyle w:val="Compact"/>
        <w:numPr>
          <w:ilvl w:val="0"/>
          <w:numId w:val="1007"/>
        </w:numPr>
      </w:pPr>
      <w:r>
        <w:t xml:space="preserve">artifact-pack workflow</w:t>
      </w:r>
    </w:p>
    <w:p>
      <w:pPr>
        <w:pStyle w:val="Compact"/>
        <w:numPr>
          <w:ilvl w:val="0"/>
          <w:numId w:val="1007"/>
        </w:numPr>
      </w:pPr>
      <w:r>
        <w:t xml:space="preserve">model benchmark script</w:t>
      </w:r>
    </w:p>
    <w:p>
      <w:pPr>
        <w:pStyle w:val="Compact"/>
        <w:numPr>
          <w:ilvl w:val="0"/>
          <w:numId w:val="1007"/>
        </w:numPr>
      </w:pPr>
      <w:r>
        <w:t xml:space="preserve">expanded workflow docs</w:t>
      </w:r>
    </w:p>
    <w:bookmarkEnd w:id="16"/>
    <w:bookmarkStart w:id="17" w:name="low-leverage-or-not-worth-it-right-now"/>
    <w:p>
      <w:pPr>
        <w:pStyle w:val="Heading3"/>
      </w:pPr>
      <w:r>
        <w:t xml:space="preserve">Low Leverage Or Not Worth It Right Now</w:t>
      </w:r>
    </w:p>
    <w:p>
      <w:pPr>
        <w:pStyle w:val="Compact"/>
        <w:numPr>
          <w:ilvl w:val="0"/>
          <w:numId w:val="1008"/>
        </w:numPr>
      </w:pPr>
      <w:r>
        <w:t xml:space="preserve">CI/GitHub Automation in this sprint</w:t>
      </w:r>
    </w:p>
    <w:p>
      <w:pPr>
        <w:pStyle w:val="Compact"/>
        <w:numPr>
          <w:ilvl w:val="0"/>
          <w:numId w:val="1008"/>
        </w:numPr>
      </w:pPr>
      <w:r>
        <w:t xml:space="preserve">making MCP central to the study workflow</w:t>
      </w:r>
    </w:p>
    <w:p>
      <w:pPr>
        <w:pStyle w:val="Compact"/>
        <w:numPr>
          <w:ilvl w:val="0"/>
          <w:numId w:val="1008"/>
        </w:numPr>
      </w:pPr>
      <w:r>
        <w:t xml:space="preserve">adding many more narrow subagents</w:t>
      </w:r>
    </w:p>
    <w:p>
      <w:pPr>
        <w:pStyle w:val="Compact"/>
        <w:numPr>
          <w:ilvl w:val="0"/>
          <w:numId w:val="1008"/>
        </w:numPr>
      </w:pPr>
      <w:r>
        <w:t xml:space="preserve">adding many more skills than the workflow truly needs</w:t>
      </w:r>
    </w:p>
    <w:bookmarkEnd w:id="17"/>
    <w:bookmarkEnd w:id="18"/>
    <w:bookmarkStart w:id="19" w:name="Xa52da2d4d066fdafb4015c2cca9d87df453325e"/>
    <w:p>
      <w:pPr>
        <w:pStyle w:val="Heading2"/>
      </w:pPr>
      <w:r>
        <w:t xml:space="preserve">4. Stale Guidance To Retire Or Downgrade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docs/CODEX_INTEGRATION_2026-03-22.md</w:t>
      </w:r>
      <w:r>
        <w:t xml:space="preserve"> </w:t>
      </w:r>
      <w:r>
        <w:t xml:space="preserve">should no longer be treated as the only Codex reference.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docs/CODEX_WORKFLOWS.md</w:t>
      </w:r>
      <w:r>
        <w:t xml:space="preserve"> </w:t>
      </w:r>
      <w:r>
        <w:t xml:space="preserve">should no longer be read as the full active workflow surface.</w:t>
      </w:r>
    </w:p>
    <w:p>
      <w:pPr>
        <w:pStyle w:val="Compact"/>
        <w:numPr>
          <w:ilvl w:val="0"/>
          <w:numId w:val="1009"/>
        </w:numPr>
      </w:pPr>
      <w:r>
        <w:t xml:space="preserve">any repo text implying Codex hooks are absent should be treated as stale.</w:t>
      </w:r>
    </w:p>
    <w:p>
      <w:pPr>
        <w:pStyle w:val="Compact"/>
        <w:numPr>
          <w:ilvl w:val="0"/>
          <w:numId w:val="1009"/>
        </w:numPr>
      </w:pPr>
      <w:r>
        <w:t xml:space="preserve">any repo text implying rules are only hypothetical should be treated as stale.</w:t>
      </w:r>
    </w:p>
    <w:bookmarkEnd w:id="19"/>
    <w:bookmarkStart w:id="20" w:name="Xcf0d03889a26f9d075dc1ae2d6f112723e67be0"/>
    <w:p>
      <w:pPr>
        <w:pStyle w:val="Heading2"/>
      </w:pPr>
      <w:r>
        <w:t xml:space="preserve">5. Resulting Direction</w:t>
      </w:r>
    </w:p>
    <w:p>
      <w:pPr>
        <w:pStyle w:val="FirstParagraph"/>
      </w:pPr>
      <w:r>
        <w:t xml:space="preserve">The repo should use Codex as a layered system: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+ nested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for behavior</w:t>
      </w:r>
    </w:p>
    <w:p>
      <w:pPr>
        <w:pStyle w:val="Compact"/>
        <w:numPr>
          <w:ilvl w:val="0"/>
          <w:numId w:val="1010"/>
        </w:numPr>
      </w:pPr>
      <w:r>
        <w:t xml:space="preserve">skills for task packages</w:t>
      </w:r>
    </w:p>
    <w:p>
      <w:pPr>
        <w:pStyle w:val="Compact"/>
        <w:numPr>
          <w:ilvl w:val="0"/>
          <w:numId w:val="1010"/>
        </w:numPr>
      </w:pPr>
      <w:r>
        <w:t xml:space="preserve">subagents for large read-heavy work</w:t>
      </w:r>
    </w:p>
    <w:p>
      <w:pPr>
        <w:pStyle w:val="Compact"/>
        <w:numPr>
          <w:ilvl w:val="0"/>
          <w:numId w:val="1010"/>
        </w:numPr>
      </w:pPr>
      <w:r>
        <w:t xml:space="preserve">hooks for light reminders</w:t>
      </w:r>
    </w:p>
    <w:p>
      <w:pPr>
        <w:pStyle w:val="Compact"/>
        <w:numPr>
          <w:ilvl w:val="0"/>
          <w:numId w:val="1010"/>
        </w:numPr>
      </w:pPr>
      <w:r>
        <w:t xml:space="preserve">rules for shell guardrails</w:t>
      </w:r>
    </w:p>
    <w:p>
      <w:pPr>
        <w:pStyle w:val="Compact"/>
        <w:numPr>
          <w:ilvl w:val="0"/>
          <w:numId w:val="1010"/>
        </w:numPr>
      </w:pPr>
      <w:r>
        <w:t xml:space="preserve">scripts for repeatable high-value workflows</w:t>
      </w:r>
    </w:p>
    <w:p>
      <w:pPr>
        <w:pStyle w:val="FirstParagraph"/>
      </w:pPr>
      <w:r>
        <w:t xml:space="preserve">That combination is enough to support the next publication and benchmark phase without turning the repo into an over-automated maze.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2026-04-05T21:23:06Z</dcterms:created>
  <dcterms:modified xsi:type="dcterms:W3CDTF">2026-04-05T21:23:06Z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