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anışman-paylaşım-paketi"/>
    <w:p>
      <w:pPr>
        <w:pStyle w:val="Heading1"/>
      </w:pPr>
      <w:r>
        <w:t xml:space="preserve">Danışman Paylaşım Paketi</w:t>
      </w:r>
    </w:p>
    <w:p>
      <w:pPr>
        <w:pStyle w:val="FirstParagraph"/>
      </w:pPr>
      <w:r>
        <w:rPr>
          <w:b/>
          <w:bCs/>
        </w:rPr>
        <w:t xml:space="preserve">Tarih:</w:t>
      </w:r>
      <w:r>
        <w:t xml:space="preserve"> </w:t>
      </w:r>
      <w:r>
        <w:t xml:space="preserve">25 Mart 2026</w:t>
      </w:r>
    </w:p>
    <w:p>
      <w:pPr>
        <w:pStyle w:val="BodyText"/>
      </w:pPr>
      <w:r>
        <w:t xml:space="preserve">Bu klasör, danışmanlarla paylaşım için seçilmiş ve düzenlenmiş belgeleri içerir.</w:t>
      </w:r>
    </w:p>
    <w:bookmarkStart w:id="9" w:name="önerilen-gönderim-sırası"/>
    <w:p>
      <w:pPr>
        <w:pStyle w:val="Heading2"/>
      </w:pPr>
      <w:r>
        <w:t xml:space="preserve">Önerilen Gönderim Sırası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01_Danisman_Guncellemesi_TR.docx</w:t>
      </w:r>
      <w:r>
        <w:t xml:space="preserve"> </w:t>
      </w:r>
      <w:r>
        <w:t xml:space="preserve">Kısa ve Türkçe durum özeti. İlk bakışta okunması gereken belge budur.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02_Submission_Benchmark_And_Claim_Set.docx</w:t>
      </w:r>
      <w:r>
        <w:t xml:space="preserve"> </w:t>
      </w:r>
      <w:r>
        <w:t xml:space="preserve">Güncel benchmark tablosu ve artık güvenle savunulabilecek claim seti.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03_Publication_Strategy.docx</w:t>
      </w:r>
      <w:r>
        <w:t xml:space="preserve"> </w:t>
      </w:r>
      <w:r>
        <w:t xml:space="preserve">Çalışmanın hangi yayın eksenine oturtulduğunu ve neden eski anlatının değiştiğini açıklar.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04_Paper_Draft.docx</w:t>
      </w:r>
      <w:r>
        <w:t xml:space="preserve"> </w:t>
      </w:r>
      <w:r>
        <w:t xml:space="preserve">Güncellenen makale taslağı. Tezle süreklilik korunmuş, ama daha sıkı benchmark dili kurulmuştur.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05_Benchmark_Summary.docx</w:t>
      </w:r>
      <w:r>
        <w:t xml:space="preserve"> </w:t>
      </w:r>
      <w:r>
        <w:t xml:space="preserve">Tüm ana benchmark ailelerinin kısa tablo özeti.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06_Benchmark_Matrix.docx</w:t>
      </w:r>
      <w:r>
        <w:t xml:space="preserve"> </w:t>
      </w:r>
      <w:r>
        <w:t xml:space="preserve">Daha ayrıntılı envanter ve eğitim/yol haritası dökümü.</w:t>
      </w:r>
    </w:p>
    <w:bookmarkEnd w:id="9"/>
    <w:bookmarkStart w:id="10" w:name="kısa-not"/>
    <w:p>
      <w:pPr>
        <w:pStyle w:val="Heading2"/>
      </w:pPr>
      <w:r>
        <w:t xml:space="preserve">Kısa Not</w:t>
      </w:r>
    </w:p>
    <w:p>
      <w:pPr>
        <w:pStyle w:val="FirstParagraph"/>
      </w:pPr>
      <w:r>
        <w:t xml:space="preserve">Bu paketteki anlatı şu çizgiyi korur:</w:t>
      </w:r>
    </w:p>
    <w:p>
      <w:pPr>
        <w:pStyle w:val="Compact"/>
        <w:numPr>
          <w:ilvl w:val="0"/>
          <w:numId w:val="1002"/>
        </w:numPr>
      </w:pPr>
      <w:r>
        <w:t xml:space="preserve">tez boşa çıkarılmış değildir,</w:t>
      </w:r>
    </w:p>
    <w:p>
      <w:pPr>
        <w:pStyle w:val="Compact"/>
        <w:numPr>
          <w:ilvl w:val="0"/>
          <w:numId w:val="1002"/>
        </w:numPr>
      </w:pPr>
      <w:r>
        <w:t xml:space="preserve">makale tezin devamı ve sıkılaştırılmış versiyonudur,</w:t>
      </w:r>
    </w:p>
    <w:p>
      <w:pPr>
        <w:pStyle w:val="Compact"/>
        <w:numPr>
          <w:ilvl w:val="0"/>
          <w:numId w:val="1002"/>
        </w:numPr>
      </w:pPr>
      <w:r>
        <w:t xml:space="preserve">ana değişim, iddia seviyesinin daha dürüst ve yayınlanabilir biçimde yeniden kurulmasıdır.</w:t>
      </w:r>
    </w:p>
    <w:bookmarkEnd w:id="10"/>
    <w:bookmarkStart w:id="11" w:name="pratik-kullanım"/>
    <w:p>
      <w:pPr>
        <w:pStyle w:val="Heading2"/>
      </w:pPr>
      <w:r>
        <w:t xml:space="preserve">Pratik Kullanım</w:t>
      </w:r>
    </w:p>
    <w:p>
      <w:pPr>
        <w:pStyle w:val="FirstParagraph"/>
      </w:pPr>
      <w:r>
        <w:t xml:space="preserve">Eğer hocaya kısa bir paylaşım yapılacaksa:</w:t>
      </w:r>
    </w:p>
    <w:p>
      <w:pPr>
        <w:pStyle w:val="Compact"/>
        <w:numPr>
          <w:ilvl w:val="0"/>
          <w:numId w:val="1003"/>
        </w:numPr>
      </w:pPr>
      <w:r>
        <w:t xml:space="preserve">sadece</w:t>
      </w:r>
      <w:r>
        <w:t xml:space="preserve"> </w:t>
      </w:r>
      <w:r>
        <w:rPr>
          <w:rStyle w:val="VerbatimChar"/>
        </w:rPr>
        <w:t xml:space="preserve">01_Danisman_Guncellemesi_TR.docx</w:t>
      </w:r>
    </w:p>
    <w:p>
      <w:pPr>
        <w:pStyle w:val="Compact"/>
        <w:numPr>
          <w:ilvl w:val="0"/>
          <w:numId w:val="1003"/>
        </w:numPr>
      </w:pPr>
      <w:r>
        <w:t xml:space="preserve">ardından gerekirse</w:t>
      </w:r>
      <w:r>
        <w:t xml:space="preserve"> </w:t>
      </w:r>
      <w:r>
        <w:rPr>
          <w:rStyle w:val="VerbatimChar"/>
        </w:rPr>
        <w:t xml:space="preserve">02_Submission_Benchmark_And_Claim_Set.docx</w:t>
      </w:r>
    </w:p>
    <w:p>
      <w:pPr>
        <w:pStyle w:val="Compact"/>
        <w:numPr>
          <w:ilvl w:val="0"/>
          <w:numId w:val="1003"/>
        </w:numPr>
      </w:pPr>
      <w:r>
        <w:t xml:space="preserve">sonra</w:t>
      </w:r>
      <w:r>
        <w:t xml:space="preserve"> </w:t>
      </w:r>
      <w:r>
        <w:rPr>
          <w:rStyle w:val="VerbatimChar"/>
        </w:rPr>
        <w:t xml:space="preserve">04_Paper_Draft.docx</w:t>
      </w:r>
    </w:p>
    <w:p>
      <w:pPr>
        <w:pStyle w:val="FirstParagraph"/>
      </w:pPr>
      <w:r>
        <w:t xml:space="preserve">göndermek yeterlidir.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2026-03-25T21:00:02Z</dcterms:created>
  <dcterms:modified xsi:type="dcterms:W3CDTF">2026-03-25T21:00:02Z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