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enchmark-matrix"/>
    <w:p>
      <w:pPr>
        <w:pStyle w:val="Heading1"/>
      </w:pPr>
      <w:r>
        <w:t xml:space="preserve">Benchmark Matrix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22, 2026</w:t>
      </w:r>
    </w:p>
    <w:p>
      <w:pPr>
        <w:pStyle w:val="BodyText"/>
      </w:pPr>
      <w:r>
        <w:t xml:space="preserve">This document tracks:</w:t>
      </w:r>
    </w:p>
    <w:p>
      <w:pPr>
        <w:pStyle w:val="Compact"/>
        <w:numPr>
          <w:ilvl w:val="0"/>
          <w:numId w:val="1001"/>
        </w:numPr>
      </w:pPr>
      <w:r>
        <w:t xml:space="preserve">models with results already available</w:t>
      </w:r>
    </w:p>
    <w:p>
      <w:pPr>
        <w:pStyle w:val="Compact"/>
        <w:numPr>
          <w:ilvl w:val="0"/>
          <w:numId w:val="1001"/>
        </w:numPr>
      </w:pPr>
      <w:r>
        <w:t xml:space="preserve">thesis reference models</w:t>
      </w:r>
    </w:p>
    <w:p>
      <w:pPr>
        <w:pStyle w:val="Compact"/>
        <w:numPr>
          <w:ilvl w:val="0"/>
          <w:numId w:val="1001"/>
        </w:numPr>
      </w:pPr>
      <w:r>
        <w:t xml:space="preserve">publication-priority models that still need training or reruns</w:t>
      </w:r>
    </w:p>
    <w:bookmarkStart w:id="9" w:name="X1b1e8109fac34cbdc0c797ec8d379f45585561f"/>
    <w:p>
      <w:pPr>
        <w:pStyle w:val="Heading2"/>
      </w:pPr>
      <w:r>
        <w:t xml:space="preserve">0. Current Compute Budget Snapshot</w:t>
      </w:r>
    </w:p>
    <w:p>
      <w:pPr>
        <w:pStyle w:val="FirstParagraph"/>
      </w:pPr>
      <w:r>
        <w:t xml:space="preserve">As of March 22, 2026:</w:t>
      </w:r>
    </w:p>
    <w:p>
      <w:pPr>
        <w:pStyle w:val="Compact"/>
        <w:numPr>
          <w:ilvl w:val="0"/>
          <w:numId w:val="1002"/>
        </w:numPr>
      </w:pPr>
      <w:r>
        <w:t xml:space="preserve">Google Colab budget available this month:</w:t>
      </w:r>
      <w:r>
        <w:t xml:space="preserve"> </w:t>
      </w:r>
      <w:r>
        <w:rPr>
          <w:rStyle w:val="VerbatimChar"/>
        </w:rPr>
        <w:t xml:space="preserve">194</w:t>
      </w:r>
      <w:r>
        <w:t xml:space="preserve"> </w:t>
      </w:r>
      <w:r>
        <w:t xml:space="preserve">compute units</w:t>
      </w:r>
    </w:p>
    <w:p>
      <w:pPr>
        <w:pStyle w:val="Compact"/>
        <w:numPr>
          <w:ilvl w:val="0"/>
          <w:numId w:val="1002"/>
        </w:numPr>
      </w:pPr>
      <w:r>
        <w:t xml:space="preserve">Monthly renewal: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compute units</w:t>
      </w:r>
    </w:p>
    <w:p>
      <w:pPr>
        <w:pStyle w:val="Compact"/>
        <w:numPr>
          <w:ilvl w:val="0"/>
          <w:numId w:val="1002"/>
        </w:numPr>
      </w:pPr>
      <w:r>
        <w:t xml:space="preserve">Practical policy for this budget:</w:t>
      </w:r>
    </w:p>
    <w:p>
      <w:pPr>
        <w:pStyle w:val="Compact"/>
        <w:numPr>
          <w:ilvl w:val="1"/>
          <w:numId w:val="1003"/>
        </w:numPr>
      </w:pPr>
      <w:r>
        <w:t xml:space="preserve">keep thesis-faithful classical and light non-trainable work on the M4 Mac</w:t>
      </w:r>
    </w:p>
    <w:p>
      <w:pPr>
        <w:pStyle w:val="Compact"/>
        <w:numPr>
          <w:ilvl w:val="1"/>
          <w:numId w:val="1003"/>
        </w:numPr>
      </w:pPr>
      <w:r>
        <w:t xml:space="preserve">reserve Colab units mainly for trainable-quantum confirmation and only then for stronger extension studies</w:t>
      </w:r>
    </w:p>
    <w:p>
      <w:pPr>
        <w:pStyle w:val="Compact"/>
        <w:numPr>
          <w:ilvl w:val="1"/>
          <w:numId w:val="1003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spend Colab units on work that is already feasible on the Mac</w:t>
      </w:r>
    </w:p>
    <w:p>
      <w:pPr>
        <w:pStyle w:val="FirstParagraph"/>
      </w:pPr>
      <w:r>
        <w:t xml:space="preserve">Recommended allocation: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 bucket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CU usage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</w:pPr>
            <w:r>
              <w:t xml:space="preserve">M4 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thesis classical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</w:pPr>
            <w:r>
              <w:t xml:space="preserve">M4 Mac by 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thesis-best quantum reproduction via cached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reruns:</w:t>
            </w:r>
            <w:r>
              <w:t xml:space="preserve"> </w:t>
            </w:r>
            <w:r>
              <w:rPr>
                <w:rStyle w:val="VerbatimChar"/>
              </w:rPr>
              <w:t xml:space="preserve">classical_conv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param_linear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</w:pPr>
            <w:r>
              <w:t xml:space="preserve">M4 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protocol-v1 multi-seed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  <w:r>
              <w:t xml:space="preserve"> </w:t>
            </w:r>
            <w:r>
              <w:t xml:space="preserve">confirmatory rerun</w:t>
            </w:r>
          </w:p>
        </w:tc>
        <w:tc>
          <w:tcPr/>
          <w:p>
            <w:pPr>
              <w:pStyle w:val="Compact"/>
            </w:pPr>
            <w:r>
              <w:t xml:space="preserve">Colab L4/A100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~40-60</w:t>
            </w:r>
          </w:p>
        </w:tc>
        <w:tc>
          <w:tcPr/>
          <w:p>
            <w:pPr>
              <w:pStyle w:val="Compact"/>
            </w:pPr>
            <w:r>
              <w:t xml:space="preserve">one reproducible trainable-quantum confirmation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extension work</w:t>
            </w:r>
          </w:p>
        </w:tc>
        <w:tc>
          <w:tcPr/>
          <w:p>
            <w:pPr>
              <w:pStyle w:val="Compact"/>
            </w:pPr>
            <w:r>
              <w:t xml:space="preserve">Colab only if needed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remaining budget</w:t>
            </w:r>
          </w:p>
        </w:tc>
        <w:tc>
          <w:tcPr/>
          <w:p>
            <w:pPr>
              <w:pStyle w:val="Compact"/>
            </w:pPr>
            <w:r>
              <w:t xml:space="preserve">low-data study, stronger baselines, or extra V7 seeds</w:t>
            </w:r>
          </w:p>
        </w:tc>
      </w:tr>
    </w:tbl>
    <w:p>
      <w:pPr>
        <w:pStyle w:val="BodyText"/>
      </w:pPr>
      <w:r>
        <w:t xml:space="preserve">This means the immediate next training steps should stay on the Mac.</w:t>
      </w:r>
    </w:p>
    <w:bookmarkEnd w:id="9"/>
    <w:bookmarkStart w:id="10" w:name="X22e67734b0e2c92c1105a62eb880bd7de75e9ae"/>
    <w:p>
      <w:pPr>
        <w:pStyle w:val="Heading2"/>
      </w:pPr>
      <w:r>
        <w:t xml:space="preserve">1. Current Result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classical matched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88,045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81.40 ± 1.06</w:t>
            </w:r>
            <w:r>
              <w:t xml:space="preserve"> </w:t>
            </w:r>
            <w:r>
              <w:t xml:space="preserve">test; seed 43 matches the older pre-protocol local claim (</w:t>
            </w:r>
            <w:r>
              <w:rPr>
                <w:rStyle w:val="VerbatimChar"/>
              </w:rPr>
              <w:t xml:space="preserve">82.62%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25-param matched replacement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81.12 ± 2.27</w:t>
            </w:r>
            <w:r>
              <w:t xml:space="preserve"> </w:t>
            </w:r>
            <w:r>
              <w:t xml:space="preserve">test; strongest single seed reaches</w:t>
            </w:r>
            <w:r>
              <w:t xml:space="preserve"> </w:t>
            </w:r>
            <w:r>
              <w:rPr>
                <w:rStyle w:val="VerbatimChar"/>
              </w:rPr>
              <w:t xml:space="preserve">83.69%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</w:pPr>
            <w:r>
              <w:t xml:space="preserve">repo-local + publication_v1 rerun</w:t>
            </w:r>
          </w:p>
        </w:tc>
        <w:tc>
          <w:tcPr/>
          <w:p>
            <w:pPr>
              <w:pStyle w:val="Compact"/>
            </w:pPr>
            <w:r>
              <w:t xml:space="preserve">Henderson-style cached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88,488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80.40 ± 0.69</w:t>
            </w:r>
            <w:r>
              <w:t xml:space="preserve"> </w:t>
            </w:r>
            <w:r>
              <w:t xml:space="preserve">test; runtime excludes the one-time quantum cache/precompute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</w:p>
        </w:tc>
        <w:tc>
          <w:tcPr/>
          <w:p>
            <w:pPr>
              <w:pStyle w:val="Compact"/>
            </w:pPr>
            <w:r>
              <w:t xml:space="preserve">docs/notebook</w:t>
            </w:r>
          </w:p>
        </w:tc>
        <w:tc>
          <w:tcPr/>
          <w:p>
            <w:pPr>
              <w:pStyle w:val="Compact"/>
            </w:pPr>
            <w:r>
              <w:t xml:space="preserve">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engineering case study, not benchmark 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historical docs</w:t>
            </w:r>
          </w:p>
        </w:tc>
        <w:tc>
          <w:tcPr/>
          <w:p>
            <w:pPr>
              <w:pStyle w:val="Compact"/>
            </w:pPr>
            <w:r>
              <w:t xml:space="preserve">old non-trainable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no longer a sufficient main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CNN-III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769,804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79.33 ± 1.26</w:t>
            </w:r>
            <w:r>
              <w:t xml:space="preserve"> </w:t>
            </w:r>
            <w:r>
              <w:t xml:space="preserve">test; all local runs remain below the thesis reference (</w:t>
            </w:r>
            <w:r>
              <w:rPr>
                <w:rStyle w:val="VerbatimChar"/>
              </w:rPr>
              <w:t xml:space="preserve">83.05%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CNN-IIII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1,378,124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all three local seeds are above the thesis reference (</w:t>
            </w:r>
            <w:r>
              <w:rPr>
                <w:rStyle w:val="VerbatimChar"/>
              </w:rPr>
              <w:t xml:space="preserve">83.69%</w:t>
            </w:r>
            <w:r>
              <w:t xml:space="preserve">); 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85.26 ± 0.97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100,204</w:t>
            </w:r>
          </w:p>
        </w:tc>
        <w:tc>
          <w:tcPr/>
          <w:p>
            <w:pPr>
              <w:pStyle w:val="Compact"/>
            </w:pPr>
            <w:r>
              <w:t xml:space="preserve">thesis-only</w:t>
            </w:r>
          </w:p>
        </w:tc>
        <w:tc>
          <w:tcPr/>
          <w:p>
            <w:pPr>
              <w:pStyle w:val="Compact"/>
            </w:pPr>
            <w:r>
              <w:t xml:space="preserve">historical thesis quantum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HQNN-II</w:t>
            </w:r>
          </w:p>
        </w:tc>
        <w:tc>
          <w:tcPr/>
          <w:p>
            <w:pPr>
              <w:pStyle w:val="Compact"/>
            </w:pPr>
            <w:r>
              <w:t xml:space="preserve">thesis + local reproduction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248,428</w:t>
            </w:r>
          </w:p>
        </w:tc>
        <w:tc>
          <w:tcPr/>
          <w:p>
            <w:pPr>
              <w:pStyle w:val="Compact"/>
            </w:pPr>
            <w:r>
              <w:t xml:space="preserve">reproduced three times</w:t>
            </w:r>
          </w:p>
        </w:tc>
        <w:tc>
          <w:tcPr/>
          <w:p>
            <w:pPr>
              <w:pStyle w:val="Compact"/>
            </w:pPr>
            <w:r>
              <w:t xml:space="preserve">current 3-seed summary is</w:t>
            </w:r>
            <w:r>
              <w:t xml:space="preserve"> </w:t>
            </w:r>
            <w:r>
              <w:rPr>
                <w:rStyle w:val="VerbatimChar"/>
              </w:rPr>
              <w:t xml:space="preserve">78.61 ± 0.69</w:t>
            </w:r>
            <w:r>
              <w:t xml:space="preserve"> </w:t>
            </w:r>
            <w:r>
              <w:t xml:space="preserve">test; all local runs remain below the thesis reference (</w:t>
            </w:r>
            <w:r>
              <w:rPr>
                <w:rStyle w:val="VerbatimChar"/>
              </w:rPr>
              <w:t xml:space="preserve">82.40%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HQNN-III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non-trainable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241,180</w:t>
            </w:r>
          </w:p>
        </w:tc>
        <w:tc>
          <w:tcPr/>
          <w:p>
            <w:pPr>
              <w:pStyle w:val="Compact"/>
            </w:pPr>
            <w:r>
              <w:t xml:space="preserve">thesis-only</w:t>
            </w:r>
          </w:p>
        </w:tc>
        <w:tc>
          <w:tcPr/>
          <w:p>
            <w:pPr>
              <w:pStyle w:val="Compact"/>
            </w:pPr>
            <w:r>
              <w:t xml:space="preserve">entangled thesis variant</w:t>
            </w:r>
          </w:p>
        </w:tc>
      </w:tr>
    </w:tbl>
    <w:bookmarkEnd w:id="10"/>
    <w:bookmarkStart w:id="11" w:name="X4edfee3f4e7238d38afaed894b532266458d583"/>
    <w:p>
      <w:pPr>
        <w:pStyle w:val="Heading2"/>
      </w:pPr>
      <w:r>
        <w:t xml:space="preserve">2. Publication Training Backlog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</w:pPr>
            <w:r>
              <w:t xml:space="preserve">faithful best-thesis quantum reproduction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 default, Colab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thesis_hqnn2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</w:p>
        </w:tc>
        <w:tc>
          <w:tcPr/>
          <w:p>
            <w:pPr>
              <w:pStyle w:val="Compact"/>
            </w:pPr>
            <w:r>
              <w:t xml:space="preserve">classical pairwise baseline for HQNN-II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thesis_cnn3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</w:pPr>
            <w:r>
              <w:t xml:space="preserve">faithful best-thesis classical reproduction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thesis_cnniiii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classical_conv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param_linear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protocol-v1 deterministic multi-seed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train_ablation_local.py --model non_trainable_quantum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  <w:r>
              <w:t xml:space="preserve"> </w:t>
            </w: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confirmatory reproducible trainable-quantum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now</w:t>
            </w:r>
          </w:p>
        </w:tc>
        <w:tc>
          <w:tcPr/>
          <w:p>
            <w:pPr>
              <w:pStyle w:val="Compact"/>
            </w:pPr>
            <w:r>
              <w:t xml:space="preserve">Colab L4/A100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train_v7.py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thesis_hqnn3</w:t>
            </w:r>
          </w:p>
        </w:tc>
        <w:tc>
          <w:tcPr/>
          <w:p>
            <w:pPr>
              <w:pStyle w:val="Compact"/>
            </w:pPr>
            <w:r>
              <w:t xml:space="preserve">entanglement 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M4/Colab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train_thesis_models.py --model thesis_hqnn3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resnet18_cifar_gray</w:t>
            </w:r>
          </w:p>
        </w:tc>
        <w:tc>
          <w:tcPr/>
          <w:p>
            <w:pPr>
              <w:pStyle w:val="Compact"/>
            </w:pPr>
            <w:r>
              <w:t xml:space="preserve">stronger classical reviewer-proof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M4/Colab</w:t>
            </w:r>
          </w:p>
        </w:tc>
        <w:tc>
          <w:tcPr/>
          <w:p>
            <w:pPr>
              <w:pStyle w:val="Compact"/>
            </w:pPr>
            <w:r>
              <w:t xml:space="preserve">not implemented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low-data shortlist</w:t>
            </w:r>
          </w:p>
        </w:tc>
        <w:tc>
          <w:tcPr/>
          <w:p>
            <w:pPr>
              <w:pStyle w:val="Compact"/>
            </w:pPr>
            <w:r>
              <w:t xml:space="preserve">10/25/50/100% train fractions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M4 + selective GPU</w:t>
            </w:r>
          </w:p>
        </w:tc>
        <w:tc>
          <w:tcPr/>
          <w:p>
            <w:pPr>
              <w:pStyle w:val="Compact"/>
            </w:pPr>
            <w:r>
              <w:t xml:space="preserve">not implemented yet</w:t>
            </w:r>
          </w:p>
        </w:tc>
      </w:tr>
    </w:tbl>
    <w:bookmarkEnd w:id="11"/>
    <w:bookmarkStart w:id="12" w:name="Xe6fa3d254265db106855d70776b23e12cf63367"/>
    <w:p>
      <w:pPr>
        <w:pStyle w:val="Heading2"/>
      </w:pPr>
      <w:r>
        <w:t xml:space="preserve">3. Protocol V1 Rules</w:t>
      </w:r>
    </w:p>
    <w:p>
      <w:pPr>
        <w:pStyle w:val="Compact"/>
        <w:numPr>
          <w:ilvl w:val="0"/>
          <w:numId w:val="1004"/>
        </w:numPr>
      </w:pPr>
      <w:r>
        <w:t xml:space="preserve">Use explicit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--split-seed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Save one canonical JSON per seed and split combination.</w:t>
      </w:r>
    </w:p>
    <w:p>
      <w:pPr>
        <w:pStyle w:val="Compact"/>
        <w:numPr>
          <w:ilvl w:val="0"/>
          <w:numId w:val="1004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protocol_version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, and dataset sizes.</w:t>
      </w:r>
    </w:p>
    <w:p>
      <w:pPr>
        <w:pStyle w:val="Compact"/>
        <w:numPr>
          <w:ilvl w:val="0"/>
          <w:numId w:val="1004"/>
        </w:numPr>
      </w:pPr>
      <w:r>
        <w:t xml:space="preserve">Cache non-trainable quantum features with a hash based on circuit spec, image size, dataset path, and seed.</w:t>
      </w:r>
    </w:p>
    <w:p>
      <w:pPr>
        <w:pStyle w:val="Compact"/>
        <w:numPr>
          <w:ilvl w:val="0"/>
          <w:numId w:val="1004"/>
        </w:numPr>
      </w:pPr>
      <w:r>
        <w:t xml:space="preserve">Keep thesis-faithful models separate from current Henderson-style local non-trainable quantum.</w:t>
      </w:r>
    </w:p>
    <w:bookmarkEnd w:id="12"/>
    <w:bookmarkStart w:id="13" w:name="Xd1a478c2cde80296fefd9c7c7d04c1fd5880866"/>
    <w:p>
      <w:pPr>
        <w:pStyle w:val="Heading2"/>
      </w:pPr>
      <w:r>
        <w:t xml:space="preserve">4. Commands</w:t>
      </w:r>
    </w:p>
    <w:p>
      <w:pPr>
        <w:pStyle w:val="SourceCode"/>
      </w:pPr>
      <w:r>
        <w:rPr>
          <w:rStyle w:val="VerbatimChar"/>
        </w:rPr>
        <w:t xml:space="preserve"># Current local benchmarks</w:t>
      </w:r>
      <w:r>
        <w:br/>
      </w:r>
      <w:r>
        <w:rPr>
          <w:rStyle w:val="VerbatimChar"/>
        </w:rPr>
        <w:t xml:space="preserve">python train_ablation_local.py --model classical_conv --epochs 50 --seed 42 --split-seed 42</w:t>
      </w:r>
      <w:r>
        <w:br/>
      </w:r>
      <w:r>
        <w:rPr>
          <w:rStyle w:val="VerbatimChar"/>
        </w:rPr>
        <w:t xml:space="preserve">python train_ablation_local.py --model param_linear --epochs 50 --seed 42 --split-seed 42</w:t>
      </w:r>
      <w:r>
        <w:br/>
      </w:r>
      <w:r>
        <w:rPr>
          <w:rStyle w:val="VerbatimChar"/>
        </w:rPr>
        <w:t xml:space="preserve">python train_ablation_local.py --model non_trainable_quantum --epochs 50 --seed 42 --split-seed 42</w:t>
      </w:r>
      <w:r>
        <w:br/>
      </w:r>
      <w:r>
        <w:br/>
      </w:r>
      <w:r>
        <w:rPr>
          <w:rStyle w:val="VerbatimChar"/>
        </w:rPr>
        <w:t xml:space="preserve"># Thesis-faithful models</w:t>
      </w:r>
      <w:r>
        <w:br/>
      </w:r>
      <w:r>
        <w:rPr>
          <w:rStyle w:val="VerbatimChar"/>
        </w:rPr>
        <w:t xml:space="preserve">python train_thesis_models.py --model thesis_cnn3 --seed 42 --split-seed 42</w:t>
      </w:r>
      <w:r>
        <w:br/>
      </w:r>
      <w:r>
        <w:rPr>
          <w:rStyle w:val="VerbatimChar"/>
        </w:rPr>
        <w:t xml:space="preserve">python train_thesis_models.py --model thesis_cnniiii --seed 42 --split-seed 42</w:t>
      </w:r>
      <w:r>
        <w:br/>
      </w:r>
      <w:r>
        <w:rPr>
          <w:rStyle w:val="VerbatimChar"/>
        </w:rPr>
        <w:t xml:space="preserve">python train_thesis_models.py --model thesis_hqnn2 --seed 42 --split-seed 42</w:t>
      </w:r>
      <w:r>
        <w:br/>
      </w:r>
      <w:r>
        <w:br/>
      </w:r>
      <w:r>
        <w:rPr>
          <w:rStyle w:val="VerbatimChar"/>
        </w:rPr>
        <w:t xml:space="preserve"># Aggregate benchmark tables</w:t>
      </w:r>
      <w:r>
        <w:br/>
      </w:r>
      <w:r>
        <w:rPr>
          <w:rStyle w:val="VerbatimChar"/>
        </w:rPr>
        <w:t xml:space="preserve">python scripts/aggregate_benchmarks.py</w:t>
      </w:r>
    </w:p>
    <w:bookmarkEnd w:id="13"/>
    <w:bookmarkStart w:id="14" w:name="X4d560c7aa0d9137cf3740b404e74c6700fcb59d"/>
    <w:p>
      <w:pPr>
        <w:pStyle w:val="Heading2"/>
      </w:pPr>
      <w:r>
        <w:t xml:space="preserve">5. Practical Next Order</w:t>
      </w:r>
    </w:p>
    <w:p>
      <w:pPr>
        <w:pStyle w:val="Compact"/>
        <w:numPr>
          <w:ilvl w:val="0"/>
          <w:numId w:val="1005"/>
        </w:numPr>
      </w:pPr>
      <w:r>
        <w:t xml:space="preserve">On the Mac, run</w:t>
      </w:r>
      <w:r>
        <w:t xml:space="preserve"> </w:t>
      </w:r>
      <w:r>
        <w:rPr>
          <w:rStyle w:val="VerbatimChar"/>
        </w:rPr>
        <w:t xml:space="preserve">thesis_cnn3</w:t>
      </w:r>
      <w:r>
        <w:t xml:space="preserve">,</w:t>
      </w:r>
      <w:r>
        <w:t xml:space="preserve"> </w:t>
      </w:r>
      <w:r>
        <w:rPr>
          <w:rStyle w:val="VerbatimChar"/>
        </w:rPr>
        <w:t xml:space="preserve">thesis_hqnn2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once each with seed 42.</w:t>
      </w:r>
    </w:p>
    <w:p>
      <w:pPr>
        <w:pStyle w:val="Compact"/>
        <w:numPr>
          <w:ilvl w:val="0"/>
          <w:numId w:val="1005"/>
        </w:numPr>
      </w:pPr>
      <w:r>
        <w:t xml:space="preserve">Check whether reproduced metrics are reasonably close to thesis references.</w:t>
      </w:r>
    </w:p>
    <w:p>
      <w:pPr>
        <w:pStyle w:val="Compact"/>
        <w:numPr>
          <w:ilvl w:val="0"/>
          <w:numId w:val="1005"/>
        </w:numPr>
      </w:pPr>
      <w:r>
        <w:t xml:space="preserve">On the Mac, run 3-seed reruns for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Aggregate results into</w:t>
      </w:r>
      <w:r>
        <w:t xml:space="preserve"> </w:t>
      </w:r>
      <w:r>
        <w:rPr>
          <w:rStyle w:val="VerbatimChar"/>
        </w:rPr>
        <w:t xml:space="preserve">docs/BENCHMARK_SUMMARY.md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Spend Colab units only after the Mac shortlist is stable:</w:t>
      </w:r>
    </w:p>
    <w:p>
      <w:pPr>
        <w:pStyle w:val="Compact"/>
        <w:numPr>
          <w:ilvl w:val="1"/>
          <w:numId w:val="1006"/>
        </w:numPr>
      </w:pPr>
      <w:r>
        <w:t xml:space="preserve">first on one</w:t>
      </w:r>
      <w:r>
        <w:t xml:space="preserve"> </w:t>
      </w:r>
      <w:r>
        <w:rPr>
          <w:rStyle w:val="VerbatimChar"/>
        </w:rPr>
        <w:t xml:space="preserve">V7 trainable quantum</w:t>
      </w:r>
      <w:r>
        <w:t xml:space="preserve"> </w:t>
      </w:r>
      <w:r>
        <w:t xml:space="preserve">confirmatory rerun</w:t>
      </w:r>
    </w:p>
    <w:p>
      <w:pPr>
        <w:pStyle w:val="Compact"/>
        <w:numPr>
          <w:ilvl w:val="1"/>
          <w:numId w:val="1006"/>
        </w:numPr>
      </w:pPr>
      <w:r>
        <w:t xml:space="preserve">then on optional extension experiments if the remaining unit budget is still healthy</w:t>
      </w:r>
    </w:p>
    <w:p>
      <w:pPr>
        <w:pStyle w:val="Compact"/>
        <w:numPr>
          <w:ilvl w:val="0"/>
          <w:numId w:val="1005"/>
        </w:numPr>
      </w:pPr>
      <w:r>
        <w:t xml:space="preserve">Rewrite paper claims around the resulting table, not around V4-vs-V7 alone.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2026-03-25T20:50:50Z</dcterms:created>
  <dcterms:modified xsi:type="dcterms:W3CDTF">2026-03-25T20:50:50Z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