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b/>
          <w:color w:val="7F7F7F" w:themeColor="text1" w:themeTint="80"/>
        </w:rPr>
        <w:t>700</w:t>
      </w:r>
    </w:p>
    <w:p>
      <w:pPr>
        <w:pStyle w:val="Normal"/>
        <w:rPr/>
      </w:pPr>
      <w:r>
        <w:drawing>
          <wp:anchor behindDoc="0" distT="0" distB="7620" distL="114300" distR="114300" simplePos="0" locked="0" layoutInCell="1" allowOverlap="1" relativeHeight="3">
            <wp:simplePos x="0" y="0"/>
            <wp:positionH relativeFrom="column">
              <wp:posOffset>3995420</wp:posOffset>
            </wp:positionH>
            <wp:positionV relativeFrom="paragraph">
              <wp:posOffset>306070</wp:posOffset>
            </wp:positionV>
            <wp:extent cx="2009140" cy="754380"/>
            <wp:effectExtent l="0" t="0" r="0" b="0"/>
            <wp:wrapSquare wrapText="bothSides"/>
            <wp:docPr id="1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14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</w:rPr>
        <w:t>С</w:t>
      </w:r>
      <w:r>
        <w:rPr>
          <w:rFonts w:cs="Times New Roman" w:ascii="Times New Roman" w:hAnsi="Times New Roman"/>
          <w:b/>
        </w:rPr>
        <w:t>ЦИТАЛА</w:t>
      </w:r>
    </w:p>
    <w:p>
      <w:pPr>
        <w:pStyle w:val="Normal"/>
        <w:ind w:firstLine="709"/>
        <w:jc w:val="both"/>
        <w:rPr/>
      </w:pPr>
      <w:r>
        <w:rPr>
          <w:rFonts w:cs="Arial" w:ascii="Arial" w:hAnsi="Arial"/>
          <w:b/>
          <w:bCs/>
          <w:color w:val="222222"/>
          <w:sz w:val="21"/>
          <w:szCs w:val="21"/>
          <w:shd w:fill="FFFFFF" w:val="clear"/>
        </w:rPr>
        <w:t xml:space="preserve"> </w:t>
      </w:r>
      <w:r>
        <w:rPr>
          <w:rFonts w:cs="Arial" w:ascii="Arial" w:hAnsi="Arial"/>
          <w:b/>
          <w:bCs/>
          <w:color w:val="222222"/>
          <w:sz w:val="21"/>
          <w:szCs w:val="21"/>
          <w:shd w:fill="FFFFFF" w:val="clear"/>
        </w:rPr>
        <w:t>Сцитала</w:t>
      </w:r>
      <w:r>
        <w:rPr>
          <w:rFonts w:cs="Arial" w:ascii="Arial" w:hAnsi="Arial"/>
          <w:color w:val="222222"/>
          <w:sz w:val="21"/>
          <w:szCs w:val="21"/>
          <w:shd w:fill="FFFFFF" w:val="clear"/>
        </w:rPr>
        <w:t> как инструмент для шифрования сообщений был изобретён спартанцами в III веке до н. э. Для дешифрования сообщения адресат использовал стержень, аналогичный по размерам стержню отправителя, на который он наматывал пергамент.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color w:val="000000" w:themeColor="text1"/>
        </w:rPr>
        <w:t>Для того, чтобы произвести расшифровку сообщения, не зная диаметра стержня, использовали конус, имеющий переменный диаметр и перемещать пергамент с сообщением по его длине до тех пор, пока текст не начнёт читаться — таким образом дешифруется ключ — диаметр сциталы.</w:t>
      </w:r>
    </w:p>
    <w:p>
      <w:pPr>
        <w:pStyle w:val="Normal"/>
        <w:ind w:firstLine="709"/>
        <w:jc w:val="both"/>
        <w:rPr/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-71120</wp:posOffset>
            </wp:positionH>
            <wp:positionV relativeFrom="paragraph">
              <wp:posOffset>358775</wp:posOffset>
            </wp:positionV>
            <wp:extent cx="6160770" cy="499110"/>
            <wp:effectExtent l="0" t="0" r="0" b="0"/>
            <wp:wrapSquare wrapText="bothSides"/>
            <wp:docPr id="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77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 w:themeColor="text1"/>
        </w:rPr>
        <w:t>Р</w:t>
      </w:r>
      <w:r>
        <w:rPr>
          <w:rFonts w:cs="Times New Roman" w:ascii="Times New Roman" w:hAnsi="Times New Roman"/>
          <w:color w:val="000000" w:themeColor="text1"/>
        </w:rPr>
        <w:t xml:space="preserve">асшифруйте послание, если известно, что при шифровании произвели целое число витков. 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81</Words>
  <Characters>512</Characters>
  <CharactersWithSpaces>592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2018-10-31T12:15:47Z</dcterms:created>
  <dc:creator>Игорь  </dc:creator>
  <dc:description/>
  <dc:language>ru-RU</dc:language>
  <cp:lastModifiedBy>Игорь  </cp:lastModifiedBy>
  <dcterms:modified xsi:type="dcterms:W3CDTF">2018-10-31T12:16:14Z</dcterms:modified>
  <cp:revision>1</cp:revision>
  <dc:subject/>
  <dc:title/>
</cp:coreProperties>
</file>