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proofErr w:type="spellStart"/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  <w:proofErr w:type="spellEnd"/>
    </w:p>
    <w:p w:rsidR="00CC3E59" w:rsidRDefault="00CC3E59" w:rsidP="00CC3E59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6AF9AAA2" wp14:editId="0713F520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C5846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>
      <w:pPr>
        <w:spacing w:after="160" w:line="259" w:lineRule="auto"/>
        <w:ind w:left="0" w:firstLine="0"/>
      </w:pPr>
      <w:r>
        <w:br w:type="page"/>
      </w:r>
    </w:p>
    <w:p w:rsidR="00CC3E59" w:rsidRDefault="00CC3E59" w:rsidP="0061115C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CC3E59" w:rsidRDefault="00CC3E59" w:rsidP="00CC3E59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61115C" w:rsidRDefault="0061115C" w:rsidP="0061115C">
      <w:r>
        <w:t>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Полное наименование системы</w:t>
      </w:r>
    </w:p>
    <w:p w:rsidR="0061115C" w:rsidRDefault="0061115C" w:rsidP="0061115C">
      <w:pPr>
        <w:ind w:left="708" w:firstLine="0"/>
      </w:pPr>
      <w:r>
        <w:t>Веб-приложение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Краткое наименование системы</w:t>
      </w:r>
    </w:p>
    <w:p w:rsidR="0061115C" w:rsidRPr="0061115C" w:rsidRDefault="0061115C" w:rsidP="0061115C">
      <w:pPr>
        <w:pStyle w:val="a3"/>
        <w:ind w:left="1080" w:firstLine="0"/>
      </w:pPr>
      <w:r>
        <w:t>Приложение</w:t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CC3E59" w:rsidRDefault="0061115C" w:rsidP="0061115C">
      <w:pPr>
        <w:pStyle w:val="a3"/>
        <w:numPr>
          <w:ilvl w:val="2"/>
          <w:numId w:val="1"/>
        </w:numPr>
      </w:pPr>
      <w:r>
        <w:t>Срок начала</w:t>
      </w:r>
    </w:p>
    <w:p w:rsidR="0061115C" w:rsidRDefault="0061115C" w:rsidP="0061115C">
      <w:pPr>
        <w:pStyle w:val="a3"/>
        <w:ind w:left="1080" w:firstLine="0"/>
      </w:pPr>
      <w:r>
        <w:t>01.03.2020</w:t>
      </w:r>
    </w:p>
    <w:p w:rsidR="0061115C" w:rsidRDefault="0061115C" w:rsidP="0003552D">
      <w:pPr>
        <w:ind w:firstLine="0"/>
      </w:pPr>
      <w:r>
        <w:t>1.2.2 Срок окончания</w:t>
      </w:r>
    </w:p>
    <w:p w:rsidR="0003552D" w:rsidRPr="00CC3E59" w:rsidRDefault="0061115C" w:rsidP="0003552D">
      <w:r>
        <w:tab/>
      </w:r>
      <w:r>
        <w:tab/>
      </w:r>
      <w:r w:rsidR="0003552D">
        <w:t>20.05.2020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03552D" w:rsidP="0003552D">
      <w:pPr>
        <w:pStyle w:val="2"/>
        <w:numPr>
          <w:ilvl w:val="1"/>
          <w:numId w:val="1"/>
        </w:numPr>
      </w:pPr>
      <w:r>
        <w:t>Назначение документа</w:t>
      </w:r>
    </w:p>
    <w:p w:rsidR="0003552D" w:rsidRDefault="0003552D" w:rsidP="0003552D">
      <w:pPr>
        <w:pStyle w:val="a3"/>
        <w:spacing w:after="203"/>
        <w:ind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03552D" w:rsidRDefault="0003552D" w:rsidP="0003552D">
      <w:pPr>
        <w:pStyle w:val="a3"/>
        <w:ind w:right="4" w:firstLine="0"/>
      </w:pPr>
      <w: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:rsidR="0003552D" w:rsidRDefault="0003552D" w:rsidP="0003552D">
      <w:pPr>
        <w:pStyle w:val="a3"/>
        <w:ind w:right="4" w:firstLine="0"/>
      </w:pPr>
      <w:r>
        <w:t>2.1.1.</w:t>
      </w:r>
      <w:r w:rsidRPr="0003552D"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:rsidR="0003552D" w:rsidRDefault="0003552D" w:rsidP="0003552D">
      <w:pPr>
        <w:pStyle w:val="a3"/>
        <w:spacing w:after="276"/>
        <w:ind w:right="4" w:firstLine="0"/>
      </w:pPr>
      <w:bookmarkStart w:id="0" w:name="_GoBack"/>
      <w:bookmarkEnd w:id="0"/>
      <w:r>
        <w:t>2.1.2.</w:t>
      </w:r>
      <w:r w:rsidRPr="0003552D">
        <w:rPr>
          <w:rFonts w:ascii="Arial" w:eastAsia="Arial" w:hAnsi="Arial" w:cs="Arial"/>
        </w:rPr>
        <w:t xml:space="preserve"> </w:t>
      </w: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 </w:t>
      </w:r>
    </w:p>
    <w:p w:rsidR="0003552D" w:rsidRPr="0003552D" w:rsidRDefault="0003552D" w:rsidP="0003552D">
      <w:pPr>
        <w:pStyle w:val="a3"/>
        <w:ind w:left="750" w:firstLine="0"/>
      </w:pPr>
    </w:p>
    <w:p w:rsidR="0003552D" w:rsidRPr="0003552D" w:rsidRDefault="0003552D" w:rsidP="0003552D">
      <w:pPr>
        <w:pStyle w:val="2"/>
        <w:ind w:left="360" w:firstLine="0"/>
      </w:pPr>
      <w:r>
        <w:t xml:space="preserve">2.2 </w:t>
      </w:r>
      <w:r w:rsidR="00CC3E59">
        <w:t>Назначение системы</w:t>
      </w:r>
    </w:p>
    <w:p w:rsidR="00CC3E59" w:rsidRPr="00CC3E59" w:rsidRDefault="0003552D" w:rsidP="0003552D">
      <w:pPr>
        <w:pStyle w:val="2"/>
        <w:ind w:left="360" w:firstLine="0"/>
      </w:pPr>
      <w:r>
        <w:t xml:space="preserve">2.3 </w:t>
      </w:r>
      <w:r w:rsidR="00CC3E59">
        <w:t>Цели создания системы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Порядок контроля и приёмки системы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документированию</w:t>
      </w:r>
    </w:p>
    <w:p w:rsidR="00CC3E59" w:rsidRPr="00CC3E59" w:rsidRDefault="00CC3E59" w:rsidP="00CC3E59">
      <w:pPr>
        <w:pStyle w:val="1"/>
        <w:numPr>
          <w:ilvl w:val="0"/>
          <w:numId w:val="1"/>
        </w:numPr>
      </w:pPr>
      <w:r>
        <w:t>Источники разработки</w:t>
      </w:r>
    </w:p>
    <w:sectPr w:rsidR="00CC3E59" w:rsidRPr="00CC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F5"/>
    <w:rsid w:val="0003552D"/>
    <w:rsid w:val="00482A60"/>
    <w:rsid w:val="0061115C"/>
    <w:rsid w:val="007358F5"/>
    <w:rsid w:val="00C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9D32"/>
  <w15:chartTrackingRefBased/>
  <w15:docId w15:val="{32785865-61CF-4C25-8319-E30C8ACA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2020-03-10T07:15:00Z</dcterms:created>
  <dcterms:modified xsi:type="dcterms:W3CDTF">2020-03-10T08:23:00Z</dcterms:modified>
</cp:coreProperties>
</file>