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4"/>
        <w:gridCol w:w="8253"/>
      </w:tblGrid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Рисунок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7728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</w:t>
            </w:r>
            <w:r>
              <w:rPr>
                <w:b/>
              </w:rPr>
              <w:t xml:space="preserve">науки и высшего образования</w:t>
            </w:r>
            <w:r>
              <w:rPr>
                <w:b/>
              </w:rPr>
              <w:t xml:space="preserve"> Российской Федерации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высшего образования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имени Н.Э. Баумана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(национальный исследовательский университет)»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>
          <w:bottom w:val="single" w:color="000000" w:sz="24" w:space="1"/>
        </w:pBdr>
        <w:spacing/>
        <w:ind/>
        <w:jc w:val="center"/>
        <w:rPr>
          <w:b/>
          <w:sz w:val="10"/>
        </w:rPr>
      </w:pPr>
      <w:r>
        <w:rPr>
          <w:b/>
          <w:sz w:val="10"/>
        </w:rPr>
      </w:r>
      <w:r>
        <w:rPr>
          <w:b/>
          <w:sz w:val="10"/>
        </w:rPr>
      </w:r>
      <w:r>
        <w:rPr>
          <w:b/>
          <w:sz w:val="10"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/>
      </w:pPr>
      <w:r>
        <w:t xml:space="preserve">ФАКУЛЬТЕТ</w:t>
      </w:r>
      <w:r>
        <w:t xml:space="preserve"> ___</w:t>
      </w:r>
      <w:r>
        <w:t xml:space="preserve">_____</w:t>
      </w:r>
      <w:r>
        <w:t xml:space="preserve">____</w:t>
      </w:r>
      <w:r>
        <w:rPr>
          <w:u w:val="single"/>
        </w:rPr>
        <w:t xml:space="preserve">«Информатика и системы управления» (ИУ)</w:t>
      </w:r>
      <w:r>
        <w:t xml:space="preserve">______________</w:t>
      </w:r>
      <w:r>
        <w:t xml:space="preserve">___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iCs/>
        </w:rPr>
      </w:pPr>
      <w:r>
        <w:t xml:space="preserve">КАФЕДРА</w:t>
      </w:r>
      <w:r>
        <w:t xml:space="preserve"> _</w:t>
      </w:r>
      <w:r>
        <w:rPr>
          <w:iCs/>
        </w:rPr>
        <w:t xml:space="preserve">_______</w:t>
      </w:r>
      <w:r>
        <w:rPr>
          <w:u w:val="single"/>
        </w:rPr>
        <w:t xml:space="preserve">«Системы обработки информации и управления» (ИУ5)</w:t>
      </w:r>
      <w:r>
        <w:rPr>
          <w:iCs/>
        </w:rPr>
        <w:t xml:space="preserve">________</w:t>
      </w:r>
      <w:r>
        <w:rPr>
          <w:iCs/>
        </w:rPr>
        <w:t xml:space="preserve">_____</w:t>
      </w:r>
      <w:r>
        <w:rPr>
          <w:iCs/>
        </w:rPr>
      </w:r>
      <w:r>
        <w:rPr>
          <w:iCs/>
        </w:rPr>
      </w:r>
    </w:p>
    <w:p>
      <w:pPr>
        <w:pBdr/>
        <w:spacing/>
        <w:ind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Bdr/>
        <w:spacing/>
        <w:ind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>
      <w:pPr>
        <w:pBdr/>
        <w:spacing/>
        <w:ind/>
        <w:rPr>
          <w:i/>
          <w:sz w:val="32"/>
        </w:rPr>
      </w:pPr>
      <w:r>
        <w:rPr>
          <w:i/>
          <w:sz w:val="32"/>
        </w:rPr>
      </w:r>
      <w:r>
        <w:rPr>
          <w:i/>
          <w:sz w:val="32"/>
        </w:rPr>
      </w:r>
      <w:r>
        <w:rPr>
          <w:i/>
          <w:sz w:val="32"/>
        </w:rPr>
      </w:r>
    </w:p>
    <w:p>
      <w:pPr>
        <w:pBdr/>
        <w:spacing/>
        <w:ind/>
        <w:rPr>
          <w:i/>
          <w:sz w:val="32"/>
        </w:rPr>
      </w:pPr>
      <w:r>
        <w:rPr>
          <w:i/>
          <w:sz w:val="32"/>
        </w:rPr>
      </w:r>
      <w:r>
        <w:rPr>
          <w:i/>
          <w:sz w:val="32"/>
        </w:rPr>
      </w:r>
      <w:r>
        <w:rPr>
          <w:i/>
          <w:sz w:val="32"/>
        </w:rPr>
      </w:r>
    </w:p>
    <w:p>
      <w:pPr>
        <w:pBdr/>
        <w:spacing/>
        <w:ind/>
        <w:jc w:val="center"/>
        <w:rPr>
          <w:b/>
          <w:sz w:val="44"/>
        </w:rPr>
      </w:pPr>
      <w:r>
        <w:rPr>
          <w:b/>
          <w:sz w:val="44"/>
        </w:rPr>
        <w:t xml:space="preserve">РАСЧЕТНО-ПОЯСНИТЕЛЬНАЯ ЗАПИСКА</w:t>
      </w:r>
      <w:r>
        <w:rPr>
          <w:b/>
          <w:sz w:val="44"/>
        </w:rPr>
      </w:r>
      <w:r>
        <w:rPr>
          <w:b/>
          <w:sz w:val="44"/>
        </w:rPr>
      </w:r>
    </w:p>
    <w:p>
      <w:pPr>
        <w:pBdr/>
        <w:spacing/>
        <w:ind/>
        <w:jc w:val="center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pBdr/>
        <w:spacing/>
        <w:ind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</w:t>
      </w:r>
      <w:r>
        <w:rPr>
          <w:b/>
          <w:i/>
          <w:sz w:val="40"/>
        </w:rPr>
        <w:t xml:space="preserve"> </w:t>
      </w:r>
      <w:r>
        <w:rPr>
          <w:b/>
          <w:i/>
          <w:sz w:val="40"/>
        </w:rPr>
        <w:t xml:space="preserve">КУРСОВОЙ </w:t>
      </w:r>
      <w:r>
        <w:rPr>
          <w:b/>
          <w:i/>
          <w:sz w:val="40"/>
        </w:rPr>
        <w:t xml:space="preserve">РАБОТЕ</w:t>
      </w:r>
      <w:r>
        <w:rPr>
          <w:b/>
          <w:i/>
          <w:sz w:val="40"/>
        </w:rPr>
        <w:t xml:space="preserve"> </w:t>
      </w:r>
      <w:r>
        <w:rPr>
          <w:b/>
          <w:i/>
          <w:sz w:val="40"/>
        </w:rPr>
        <w:t xml:space="preserve">(НИР)</w:t>
      </w:r>
      <w:r>
        <w:rPr>
          <w:b/>
          <w:i/>
          <w:sz w:val="40"/>
        </w:rPr>
      </w:r>
      <w:r>
        <w:rPr>
          <w:b/>
          <w:i/>
          <w:sz w:val="40"/>
        </w:rPr>
      </w:r>
    </w:p>
    <w:p>
      <w:pPr>
        <w:pBdr/>
        <w:spacing/>
        <w:ind/>
        <w:jc w:val="center"/>
        <w:rPr>
          <w:b/>
          <w:i/>
          <w:sz w:val="28"/>
        </w:rPr>
      </w:pPr>
      <w:r>
        <w:rPr>
          <w:b/>
          <w:i/>
          <w:sz w:val="28"/>
        </w:rPr>
      </w: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Bdr/>
        <w:spacing/>
        <w:ind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НА ТЕМУ:</w:t>
      </w:r>
      <w:r>
        <w:rPr>
          <w:b/>
          <w:i/>
          <w:sz w:val="40"/>
        </w:rPr>
      </w:r>
      <w:r>
        <w:rPr>
          <w:b/>
          <w:i/>
          <w:sz w:val="40"/>
        </w:rPr>
      </w:r>
    </w:p>
    <w:p>
      <w:pPr>
        <w:pBdr/>
        <w:spacing/>
        <w:ind/>
        <w:rPr>
          <w:b/>
          <w:i/>
          <w:sz w:val="40"/>
        </w:rPr>
      </w:pPr>
      <w:r>
        <w:rPr>
          <w:b/>
          <w:i/>
          <w:sz w:val="40"/>
          <w:u w:val="single"/>
        </w:rPr>
        <w:t xml:space="preserve">Исследование возможностей LLM в задаче 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__</w:t>
      </w:r>
      <w:r>
        <w:rPr>
          <w:b/>
          <w:i/>
          <w:sz w:val="40"/>
          <w:u w:val="single"/>
        </w:rPr>
        <w:t xml:space="preserve"> оформления библиографических ссылок для научных статей конференции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________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</w:r>
      <w:r>
        <w:rPr>
          <w:b/>
          <w:i/>
          <w:sz w:val="40"/>
        </w:rPr>
      </w:r>
    </w:p>
    <w:p>
      <w:pPr>
        <w:pBdr/>
        <w:spacing/>
        <w:ind/>
        <w:rPr>
          <w:b/>
          <w:i/>
          <w:sz w:val="40"/>
        </w:rPr>
      </w:pPr>
      <w:r>
        <w:rPr>
          <w:b/>
          <w:i/>
          <w:sz w:val="40"/>
        </w:rPr>
        <w:t xml:space="preserve">_________________________________________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_____</w:t>
      </w:r>
      <w:r>
        <w:rPr>
          <w:b/>
          <w:i/>
          <w:sz w:val="40"/>
        </w:rPr>
      </w:r>
      <w:r>
        <w:rPr>
          <w:b/>
          <w:i/>
          <w:sz w:val="40"/>
        </w:rPr>
      </w:r>
    </w:p>
    <w:p>
      <w:pPr>
        <w:pBdr/>
        <w:spacing/>
        <w:ind/>
        <w:rPr>
          <w:b/>
          <w:i/>
          <w:sz w:val="40"/>
        </w:rPr>
      </w:pPr>
      <w:r>
        <w:rPr>
          <w:b/>
          <w:i/>
          <w:sz w:val="40"/>
        </w:rPr>
        <w:t xml:space="preserve">_________________________________________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_____</w:t>
      </w:r>
      <w:r>
        <w:rPr>
          <w:b/>
          <w:i/>
          <w:sz w:val="40"/>
        </w:rPr>
      </w:r>
      <w:r>
        <w:rPr>
          <w:b/>
          <w:i/>
          <w:sz w:val="40"/>
        </w:rPr>
      </w:r>
    </w:p>
    <w:p>
      <w:pPr>
        <w:pBdr/>
        <w:spacing/>
        <w:ind/>
        <w:rPr>
          <w:b/>
          <w:i/>
          <w:sz w:val="40"/>
        </w:rPr>
      </w:pPr>
      <w:r>
        <w:rPr>
          <w:b/>
          <w:i/>
          <w:sz w:val="40"/>
        </w:rPr>
        <w:t xml:space="preserve">_______________________________________________</w:t>
      </w:r>
      <w:r>
        <w:rPr>
          <w:b/>
          <w:i/>
          <w:sz w:val="40"/>
        </w:rPr>
      </w:r>
      <w:r>
        <w:rPr>
          <w:b/>
          <w:i/>
          <w:sz w:val="4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t xml:space="preserve">Студент</w:t>
      </w:r>
      <w:r>
        <w:t xml:space="preserve"> __</w:t>
      </w:r>
      <w:r>
        <w:t xml:space="preserve">_</w:t>
      </w:r>
      <w:r>
        <w:rPr>
          <w:u w:val="single"/>
        </w:rPr>
        <w:t xml:space="preserve">ИУ5-35</w:t>
      </w:r>
      <w:r>
        <w:rPr>
          <w:u w:val="single"/>
        </w:rPr>
        <w:t xml:space="preserve">М</w:t>
      </w:r>
      <w:r>
        <w:t xml:space="preserve">___</w:t>
      </w:r>
      <w:r>
        <w:tab/>
      </w:r>
      <w:r>
        <w:tab/>
      </w:r>
      <w:r>
        <w:tab/>
      </w:r>
      <w:r>
        <w:tab/>
      </w:r>
      <w:r>
        <w:rPr>
          <w:b/>
        </w:rPr>
        <w:t xml:space="preserve">____</w:t>
      </w:r>
      <w:r>
        <w:rPr>
          <w:b/>
        </w:rPr>
        <w:t xml:space="preserve">______</w:t>
      </w:r>
      <w:r>
        <w:rPr>
          <w:b/>
        </w:rPr>
        <w:t xml:space="preserve">_______  __</w:t>
      </w:r>
      <w:r>
        <w:rPr>
          <w:b/>
        </w:rPr>
        <w:t xml:space="preserve">_</w:t>
      </w:r>
      <w:r>
        <w:rPr>
          <w:b/>
          <w:u w:val="single"/>
        </w:rPr>
        <w:t xml:space="preserve">Т.Д</w:t>
      </w:r>
      <w:r>
        <w:rPr>
          <w:b/>
          <w:u w:val="single"/>
        </w:rPr>
        <w:t xml:space="preserve">. </w:t>
      </w:r>
      <w:r>
        <w:rPr>
          <w:b/>
          <w:u w:val="single"/>
        </w:rPr>
        <w:t xml:space="preserve">Чичикин</w:t>
      </w:r>
      <w:r>
        <w:rPr>
          <w:b/>
        </w:rPr>
        <w:t xml:space="preserve">___ </w:t>
      </w:r>
      <w:r>
        <w:rPr>
          <w:b/>
        </w:rPr>
      </w:r>
      <w:r>
        <w:rPr>
          <w:b/>
        </w:rPr>
      </w:r>
    </w:p>
    <w:p>
      <w:pPr>
        <w:pBdr/>
        <w:spacing/>
        <w:ind w:right="565" w:firstLine="709" w:left="709"/>
        <w:rPr>
          <w:sz w:val="18"/>
          <w:szCs w:val="18"/>
        </w:rPr>
      </w:pPr>
      <w:r>
        <w:rPr>
          <w:sz w:val="18"/>
          <w:szCs w:val="18"/>
        </w:rPr>
        <w:t xml:space="preserve"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</w:t>
      </w:r>
      <w:r>
        <w:rPr>
          <w:sz w:val="18"/>
          <w:szCs w:val="18"/>
        </w:rPr>
        <w:t xml:space="preserve">(Подпись, дата)                             (И.О.Фамилия)    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b/>
        </w:rPr>
      </w:pPr>
      <w:r>
        <w:t xml:space="preserve"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____</w:t>
      </w:r>
      <w:r>
        <w:rPr>
          <w:b/>
        </w:rPr>
        <w:t xml:space="preserve">_____________  </w:t>
      </w:r>
      <w:r>
        <w:rPr>
          <w:b/>
        </w:rPr>
        <w:t xml:space="preserve">_</w:t>
      </w:r>
      <w:r>
        <w:rPr>
          <w:b/>
          <w:u w:val="single"/>
        </w:rPr>
        <w:t xml:space="preserve"> </w:t>
      </w:r>
      <w:r>
        <w:rPr>
          <w:b/>
          <w:u w:val="single"/>
        </w:rPr>
        <w:t xml:space="preserve">Ю.Е</w:t>
      </w:r>
      <w:r>
        <w:rPr>
          <w:b/>
          <w:u w:val="single"/>
        </w:rPr>
        <w:t xml:space="preserve">.</w:t>
      </w:r>
      <w:r>
        <w:rPr>
          <w:b/>
          <w:u w:val="single"/>
        </w:rPr>
        <w:t xml:space="preserve"> </w:t>
      </w:r>
      <w:r>
        <w:rPr>
          <w:b/>
          <w:u w:val="single"/>
        </w:rPr>
        <w:t xml:space="preserve">Гапанюк</w:t>
      </w:r>
      <w:r>
        <w:rPr>
          <w:b/>
        </w:rPr>
        <w:t xml:space="preserve">__ </w:t>
      </w:r>
      <w:r>
        <w:rPr>
          <w:b/>
        </w:rPr>
      </w:r>
      <w:r>
        <w:rPr>
          <w:b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bCs/>
          <w:i/>
          <w:sz w:val="28"/>
          <w:szCs w:val="28"/>
          <w:highlight w:val="none"/>
        </w:rPr>
      </w:pPr>
      <w:r>
        <w:rPr>
          <w:i/>
          <w:sz w:val="28"/>
        </w:rPr>
        <w:t xml:space="preserve">20</w:t>
      </w:r>
      <w:r>
        <w:rPr>
          <w:i/>
          <w:sz w:val="28"/>
        </w:rPr>
        <w:t xml:space="preserve">25</w:t>
      </w:r>
      <w:r>
        <w:rPr>
          <w:i/>
          <w:sz w:val="28"/>
        </w:rPr>
        <w:t xml:space="preserve"> г.</w:t>
      </w:r>
      <w:r>
        <w:rPr>
          <w:i/>
          <w:sz w:val="28"/>
        </w:rPr>
        <w:t xml:space="preserve"> </w:t>
      </w:r>
      <w:r>
        <w:rPr>
          <w:i/>
          <w:sz w:val="28"/>
        </w:rPr>
        <w:t xml:space="preserve"> </w:t>
      </w:r>
      <w:r>
        <w:rPr>
          <w:i/>
          <w:sz w:val="28"/>
        </w:rPr>
      </w:r>
      <w:r>
        <w:rPr>
          <w:bCs/>
          <w:i/>
          <w:sz w:val="28"/>
          <w:szCs w:val="28"/>
          <w:highlight w:val="none"/>
        </w:rPr>
      </w:r>
      <w:r>
        <w:rPr>
          <w:bCs/>
          <w:i/>
          <w:sz w:val="28"/>
          <w:szCs w:val="28"/>
        </w:rPr>
        <w:br w:type="page" w:clear="all"/>
      </w:r>
      <w:r>
        <w:rPr>
          <w:bCs/>
          <w:i/>
          <w:sz w:val="28"/>
          <w:szCs w:val="28"/>
        </w:rPr>
      </w:r>
      <w:r>
        <w:rPr>
          <w:bCs/>
          <w:i/>
          <w:sz w:val="28"/>
          <w:szCs w:val="28"/>
        </w:rPr>
      </w:r>
      <w:r>
        <w:rPr>
          <w:bCs/>
          <w:i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и высшего образования</w:t>
      </w:r>
      <w:r>
        <w:rPr>
          <w:b/>
        </w:rPr>
        <w:t xml:space="preserve"> Российской Федерации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(национальный исследовательский университет)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>
      <w:pPr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>
      <w:pPr>
        <w:pBdr/>
        <w:spacing w:line="360" w:lineRule="auto"/>
        <w:ind w:right="1418"/>
        <w:jc w:val="right"/>
        <w:rPr/>
      </w:pPr>
      <w:r>
        <w:t xml:space="preserve">УТВЕРЖДАЮ</w:t>
      </w:r>
      <w:r/>
    </w:p>
    <w:p>
      <w:pPr>
        <w:pBdr/>
        <w:spacing/>
        <w:ind/>
        <w:jc w:val="right"/>
        <w:rPr/>
      </w:pPr>
      <w:r>
        <w:t xml:space="preserve">Заведующий кафедрой __</w:t>
      </w:r>
      <w:r>
        <w:rPr>
          <w:u w:val="single"/>
        </w:rPr>
        <w:t xml:space="preserve">ИУ5</w:t>
      </w:r>
      <w:r>
        <w:t xml:space="preserve">__</w:t>
      </w:r>
      <w:r/>
    </w:p>
    <w:p>
      <w:pPr>
        <w:pBdr/>
        <w:spacing/>
        <w:ind w:right="-2" w:firstLine="709" w:left="7799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(Индекс)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jc w:val="right"/>
        <w:rPr/>
      </w:pPr>
      <w:r>
        <w:t xml:space="preserve">______________  ___</w:t>
      </w:r>
      <w:r>
        <w:rPr>
          <w:u w:val="single"/>
        </w:rPr>
        <w:t xml:space="preserve">В.И. Терехов</w:t>
      </w:r>
      <w:r>
        <w:t xml:space="preserve">___</w:t>
      </w:r>
      <w:r/>
    </w:p>
    <w:p>
      <w:pPr>
        <w:pBdr/>
        <w:spacing/>
        <w:ind w:right="-2" w:firstLine="709" w:left="7799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</w:t>
      </w:r>
      <w:r>
        <w:rPr>
          <w:sz w:val="16"/>
          <w:szCs w:val="16"/>
        </w:rPr>
        <w:t xml:space="preserve">И.О.</w:t>
      </w:r>
      <w:r>
        <w:rPr>
          <w:sz w:val="16"/>
          <w:szCs w:val="16"/>
        </w:rPr>
        <w:t xml:space="preserve">Фамилия)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 w:line="360" w:lineRule="auto"/>
        <w:ind/>
        <w:jc w:val="right"/>
        <w:rPr/>
      </w:pPr>
      <w:r>
        <w:t xml:space="preserve">«</w:t>
      </w:r>
      <w:r>
        <w:t xml:space="preserve"> </w:t>
      </w:r>
      <w:r>
        <w:t xml:space="preserve">__</w:t>
      </w:r>
      <w:r>
        <w:t xml:space="preserve">__</w:t>
      </w:r>
      <w:r>
        <w:t xml:space="preserve">_</w:t>
      </w:r>
      <w:r>
        <w:t xml:space="preserve"> </w:t>
      </w:r>
      <w:r>
        <w:t xml:space="preserve">»</w:t>
      </w:r>
      <w:r>
        <w:t xml:space="preserve"> </w:t>
      </w:r>
      <w:r>
        <w:t xml:space="preserve">____________</w:t>
      </w:r>
      <w:r>
        <w:t xml:space="preserve"> </w:t>
      </w:r>
      <w:r>
        <w:t xml:space="preserve">20</w:t>
      </w:r>
      <w:r>
        <w:t xml:space="preserve">25</w:t>
      </w:r>
      <w:r>
        <w:t xml:space="preserve"> </w:t>
      </w:r>
      <w:r>
        <w:t xml:space="preserve">г.</w:t>
      </w:r>
      <w:r/>
    </w:p>
    <w:p>
      <w:pPr>
        <w:pStyle w:val="935"/>
        <w:widowControl w:val="true"/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  <w:r>
        <w:rPr>
          <w:sz w:val="14"/>
        </w:rPr>
      </w:r>
    </w:p>
    <w:p>
      <w:pPr>
        <w:pBdr/>
        <w:spacing/>
        <w:ind/>
        <w:jc w:val="center"/>
        <w:rPr>
          <w:b/>
          <w:sz w:val="36"/>
        </w:rPr>
      </w:pPr>
      <w:r>
        <w:rPr>
          <w:b/>
          <w:spacing w:val="100"/>
          <w:sz w:val="36"/>
        </w:rPr>
        <w:t xml:space="preserve">ЗАДАНИЕ</w: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>
        <w:rPr>
          <w:b/>
          <w:sz w:val="32"/>
        </w:rPr>
        <w:t xml:space="preserve">курсовой </w:t>
      </w:r>
      <w:r>
        <w:rPr>
          <w:b/>
          <w:sz w:val="32"/>
        </w:rPr>
        <w:t xml:space="preserve">работы</w:t>
      </w:r>
      <w:r>
        <w:rPr>
          <w:b/>
          <w:sz w:val="32"/>
        </w:rPr>
      </w:r>
      <w:r>
        <w:rPr>
          <w:b/>
          <w:sz w:val="32"/>
        </w:rPr>
      </w:r>
    </w:p>
    <w:p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  <w:r>
        <w:rPr>
          <w:sz w:val="14"/>
        </w:rPr>
      </w:r>
    </w:p>
    <w:p>
      <w:pPr>
        <w:pBdr/>
        <w:spacing/>
        <w:ind/>
        <w:rPr/>
      </w:pPr>
      <w:r>
        <w:t xml:space="preserve">по </w:t>
      </w:r>
      <w:r>
        <w:t xml:space="preserve">теме</w:t>
      </w:r>
      <w:r>
        <w:t xml:space="preserve"> </w:t>
      </w:r>
      <w:r>
        <w:t xml:space="preserve">____</w:t>
      </w:r>
      <w:r>
        <w:rPr>
          <w:u w:val="single"/>
        </w:rPr>
        <w:t xml:space="preserve">Исследование возможностей LLM в задаче оформлен</w:t>
      </w:r>
      <w:r>
        <w:rPr>
          <w:u w:val="single"/>
        </w:rPr>
        <w:t xml:space="preserve">ия </w:t>
      </w:r>
      <w:r>
        <w:t xml:space="preserve">__</w:t>
      </w:r>
      <w:r>
        <w:t xml:space="preserve">_________</w:t>
      </w:r>
      <w:r>
        <w:t xml:space="preserve">__________</w:t>
      </w:r>
      <w:r>
        <w:t xml:space="preserve"> </w:t>
      </w:r>
      <w:r>
        <w:rPr>
          <w:u w:val="single"/>
        </w:rPr>
        <w:t xml:space="preserve">библиографических ссылок для научных статей конференции</w:t>
      </w:r>
      <w:r>
        <w:t xml:space="preserve">_________</w:t>
      </w:r>
      <w:r>
        <w:t xml:space="preserve">_______</w:t>
      </w:r>
      <w:r>
        <w:t xml:space="preserve">_________</w:t>
      </w:r>
      <w:r>
        <w:t xml:space="preserve">__</w:t>
      </w:r>
      <w:r/>
    </w:p>
    <w:p>
      <w:pPr>
        <w:pBdr/>
        <w:spacing/>
        <w:ind/>
        <w:rPr/>
      </w:pPr>
      <w:r>
        <w:t xml:space="preserve">____________</w:t>
      </w:r>
      <w:r>
        <w:t xml:space="preserve">______</w:t>
      </w:r>
      <w:r>
        <w:t xml:space="preserve">_____________</w:t>
      </w:r>
      <w:r>
        <w:t xml:space="preserve">___________</w:t>
      </w:r>
      <w:r>
        <w:t xml:space="preserve">______________________________________</w:t>
      </w:r>
      <w:r/>
    </w:p>
    <w:p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  <w:r>
        <w:rPr>
          <w:sz w:val="14"/>
        </w:rPr>
      </w:r>
    </w:p>
    <w:p>
      <w:pPr>
        <w:pBdr/>
        <w:spacing/>
        <w:ind/>
        <w:rPr/>
      </w:pPr>
      <w:r>
        <w:t xml:space="preserve">Студент</w:t>
      </w:r>
      <w:r>
        <w:t xml:space="preserve"> </w:t>
      </w:r>
      <w:r>
        <w:t xml:space="preserve">группы ____</w:t>
      </w:r>
      <w:r>
        <w:rPr>
          <w:u w:val="single"/>
        </w:rPr>
        <w:t xml:space="preserve">ИУ5-</w:t>
      </w:r>
      <w:r>
        <w:rPr>
          <w:u w:val="single"/>
        </w:rPr>
        <w:t xml:space="preserve">3</w:t>
      </w:r>
      <w:r>
        <w:rPr>
          <w:u w:val="single"/>
        </w:rPr>
        <w:t xml:space="preserve">5</w:t>
      </w:r>
      <w:r>
        <w:rPr>
          <w:u w:val="single"/>
        </w:rPr>
        <w:t xml:space="preserve">М</w:t>
      </w:r>
      <w:r>
        <w:t xml:space="preserve">__</w:t>
      </w:r>
      <w:r/>
    </w:p>
    <w:p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  <w:r>
        <w:rPr>
          <w:sz w:val="14"/>
        </w:rPr>
      </w:r>
    </w:p>
    <w:p>
      <w:pPr>
        <w:pBdr/>
        <w:spacing/>
        <w:ind/>
        <w:rPr/>
      </w:pPr>
      <w:r>
        <w:t xml:space="preserve">_____</w:t>
      </w:r>
      <w:r>
        <w:rPr>
          <w:u w:val="single"/>
        </w:rPr>
        <w:t xml:space="preserve">                         </w:t>
      </w:r>
      <w:r>
        <w:rPr>
          <w:u w:val="single"/>
        </w:rPr>
        <w:t xml:space="preserve">Чичикин Тимофей Дмитриевич</w:t>
      </w:r>
      <w:r>
        <w:t xml:space="preserve">_</w:t>
      </w:r>
      <w:r>
        <w:t xml:space="preserve">_</w:t>
      </w:r>
      <w:r>
        <w:t xml:space="preserve">_____</w:t>
      </w:r>
      <w:r>
        <w:t xml:space="preserve">____________________________</w:t>
      </w:r>
      <w:r/>
    </w:p>
    <w:p>
      <w:pPr>
        <w:pBdr/>
        <w:spacing/>
        <w:ind/>
        <w:jc w:val="center"/>
        <w:rPr>
          <w:sz w:val="20"/>
        </w:rPr>
      </w:pPr>
      <w:r>
        <w:rPr>
          <w:sz w:val="20"/>
        </w:rPr>
        <w:t xml:space="preserve">(</w:t>
      </w:r>
      <w:r>
        <w:rPr>
          <w:sz w:val="20"/>
        </w:rPr>
        <w:t xml:space="preserve">Ф</w:t>
      </w:r>
      <w:r>
        <w:rPr>
          <w:sz w:val="20"/>
        </w:rPr>
        <w:t xml:space="preserve">амилия, имя, отчество)</w:t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jc w:val="both"/>
        <w:rPr>
          <w:sz w:val="12"/>
        </w:rPr>
      </w:pPr>
      <w:r>
        <w:rPr>
          <w:sz w:val="12"/>
        </w:rPr>
      </w:r>
      <w:r>
        <w:rPr>
          <w:sz w:val="12"/>
        </w:rPr>
      </w:r>
      <w:r>
        <w:rPr>
          <w:sz w:val="12"/>
        </w:rPr>
      </w:r>
    </w:p>
    <w:p>
      <w:pPr>
        <w:pBdr/>
        <w:spacing w:line="360" w:lineRule="auto"/>
        <w:ind/>
        <w:jc w:val="both"/>
        <w:rPr/>
      </w:pPr>
      <w:r>
        <w:t xml:space="preserve">Направленность </w:t>
      </w:r>
      <w:r>
        <w:t xml:space="preserve">НИР</w:t>
      </w:r>
      <w:r>
        <w:t xml:space="preserve"> (учебн</w:t>
      </w:r>
      <w:r>
        <w:t xml:space="preserve">ая</w:t>
      </w:r>
      <w:r>
        <w:t xml:space="preserve">, исследовательск</w:t>
      </w:r>
      <w:r>
        <w:t xml:space="preserve">ая</w:t>
      </w:r>
      <w:r>
        <w:t xml:space="preserve">, практическ</w:t>
      </w:r>
      <w:r>
        <w:t xml:space="preserve">ая</w:t>
      </w:r>
      <w:r>
        <w:t xml:space="preserve">, производственн</w:t>
      </w:r>
      <w:r>
        <w:t xml:space="preserve">ая</w:t>
      </w:r>
      <w:r>
        <w:t xml:space="preserve">, др.)</w:t>
      </w:r>
      <w:r/>
    </w:p>
    <w:p>
      <w:pPr>
        <w:pBdr/>
        <w:spacing w:line="360" w:lineRule="auto"/>
        <w:ind/>
        <w:jc w:val="both"/>
        <w:rPr/>
      </w:pPr>
      <w:r>
        <w:t xml:space="preserve">_____</w:t>
      </w:r>
      <w:r>
        <w:rPr>
          <w:u w:val="single"/>
        </w:rPr>
        <w:t xml:space="preserve">И</w:t>
      </w:r>
      <w:r>
        <w:rPr>
          <w:u w:val="single"/>
        </w:rPr>
        <w:t xml:space="preserve">сследовательская</w:t>
      </w:r>
      <w:r>
        <w:t xml:space="preserve"> ________________________</w:t>
      </w:r>
      <w:r>
        <w:t xml:space="preserve">__________________________________</w:t>
      </w:r>
      <w:r/>
    </w:p>
    <w:p>
      <w:pPr>
        <w:pBdr/>
        <w:spacing/>
        <w:ind/>
        <w:jc w:val="both"/>
        <w:rPr/>
      </w:pPr>
      <w:r>
        <w:t xml:space="preserve">Источник тематики (кафедр</w:t>
      </w:r>
      <w:r>
        <w:t xml:space="preserve">а</w:t>
      </w:r>
      <w:r>
        <w:t xml:space="preserve">, </w:t>
      </w:r>
      <w:r>
        <w:t xml:space="preserve">предприятие, НИР</w:t>
      </w:r>
      <w:r>
        <w:t xml:space="preserve">)</w:t>
      </w:r>
      <w:r>
        <w:t xml:space="preserve"> </w:t>
      </w:r>
      <w:r>
        <w:t xml:space="preserve">____</w:t>
      </w:r>
      <w:r>
        <w:rPr>
          <w:u w:val="single"/>
        </w:rPr>
        <w:t xml:space="preserve">К</w:t>
      </w:r>
      <w:r>
        <w:rPr>
          <w:u w:val="single"/>
        </w:rPr>
        <w:t xml:space="preserve">афедра</w:t>
      </w:r>
      <w:r>
        <w:t xml:space="preserve"> ______________________</w:t>
      </w:r>
      <w:r>
        <w:t xml:space="preserve">___</w:t>
      </w:r>
      <w:r/>
    </w:p>
    <w:p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line="300" w:lineRule="exact"/>
        <w:ind/>
        <w:jc w:val="both"/>
        <w:rPr/>
      </w:pPr>
      <w:r>
        <w:t xml:space="preserve">График выполнения </w:t>
      </w:r>
      <w:r>
        <w:t xml:space="preserve">НИ</w:t>
      </w:r>
      <w:r>
        <w:t xml:space="preserve">Р</w:t>
      </w:r>
      <w:r>
        <w:t xml:space="preserve">: </w:t>
      </w:r>
      <w:r>
        <w:t xml:space="preserve">   </w:t>
      </w:r>
      <w:r>
        <w:t xml:space="preserve"> 25% к ___ нед., 50% к ___ нед., 75% к __ нед., 100% к ___ нед.</w:t>
      </w:r>
      <w:r/>
    </w:p>
    <w:p>
      <w:pPr>
        <w:pStyle w:val="938"/>
        <w:pBdr/>
        <w:spacing/>
        <w:ind/>
        <w:rPr>
          <w:sz w:val="16"/>
        </w:rPr>
      </w:pPr>
      <w:r>
        <w:rPr>
          <w:sz w:val="16"/>
        </w:rPr>
      </w:r>
      <w:r>
        <w:rPr>
          <w:sz w:val="16"/>
        </w:rPr>
      </w:r>
      <w:r>
        <w:rPr>
          <w:sz w:val="16"/>
        </w:rPr>
      </w:r>
    </w:p>
    <w:p>
      <w:pPr>
        <w:pStyle w:val="940"/>
        <w:pBdr/>
        <w:spacing w:line="276" w:lineRule="auto"/>
        <w:ind/>
        <w:rPr/>
      </w:pPr>
      <w:r>
        <w:t xml:space="preserve">Техническое задание</w:t>
      </w:r>
      <w:r>
        <w:t xml:space="preserve"> </w:t>
      </w:r>
      <w:r>
        <w:t xml:space="preserve">______________</w:t>
      </w:r>
      <w:r>
        <w:t xml:space="preserve">____________________</w:t>
      </w:r>
      <w:r>
        <w:t xml:space="preserve">__________________________</w:t>
      </w:r>
      <w:r/>
    </w:p>
    <w:p>
      <w:pPr>
        <w:pBdr/>
        <w:spacing w:line="276" w:lineRule="auto"/>
        <w:ind/>
        <w:jc w:val="both"/>
        <w:rPr/>
      </w:pPr>
      <w:r>
        <w:t xml:space="preserve">____</w:t>
      </w:r>
      <w:r>
        <w:rPr>
          <w:u w:val="single"/>
        </w:rPr>
        <w:t xml:space="preserve">Исследовать потенциал и ограничения применения LLM для генерации и валидации библиографических списков для статей конференции и научных изданий. </w:t>
      </w:r>
      <w:r>
        <w:rPr>
          <w:u w:val="single"/>
        </w:rPr>
        <w:t xml:space="preserve">Проанализировать существующие системы-аналоги.</w:t>
      </w:r>
      <w:r>
        <w:rPr>
          <w:u w:val="single"/>
        </w:rPr>
        <w:t xml:space="preserve"> Разработать и исследовать взаимодействие универсального промпта и различных LLM. Исс</w:t>
      </w:r>
      <w:r>
        <w:rPr>
          <w:u w:val="single"/>
        </w:rPr>
        <w:t xml:space="preserve">ледование наиболее подходящей LLM для задачи формирования библиографии </w:t>
      </w:r>
      <w:r>
        <w:t xml:space="preserve">____________________________________</w:t>
      </w:r>
      <w:r>
        <w:t xml:space="preserve">____</w:t>
      </w:r>
      <w:r>
        <w:t xml:space="preserve">____</w:t>
      </w:r>
      <w:r>
        <w:t xml:space="preserve">____</w:t>
      </w:r>
      <w:r>
        <w:t xml:space="preserve">__</w:t>
      </w:r>
      <w:r>
        <w:t xml:space="preserve">__</w:t>
      </w:r>
      <w:r>
        <w:t xml:space="preserve">__</w:t>
      </w:r>
      <w:r/>
    </w:p>
    <w:p>
      <w:pPr>
        <w:pBdr/>
        <w:spacing/>
        <w:ind/>
        <w:jc w:val="both"/>
        <w:rPr>
          <w:b/>
          <w:i/>
        </w:rPr>
      </w:pPr>
      <w:r>
        <w:rPr>
          <w:b/>
          <w:i/>
        </w:rPr>
        <w:t xml:space="preserve">Оформление </w:t>
      </w:r>
      <w:r>
        <w:rPr>
          <w:b/>
          <w:i/>
        </w:rPr>
        <w:t xml:space="preserve">научно-исследовательской</w:t>
      </w:r>
      <w:r>
        <w:rPr>
          <w:b/>
          <w:i/>
        </w:rPr>
        <w:t xml:space="preserve"> </w:t>
      </w:r>
      <w:r>
        <w:rPr>
          <w:b/>
          <w:i/>
        </w:rPr>
        <w:t xml:space="preserve">работы</w:t>
      </w:r>
      <w:r>
        <w:rPr>
          <w:b/>
          <w:i/>
        </w:rPr>
        <w:t xml:space="preserve">:</w:t>
      </w:r>
      <w:r>
        <w:rPr>
          <w:b/>
          <w:i/>
        </w:rPr>
      </w:r>
      <w:r>
        <w:rPr>
          <w:b/>
          <w:i/>
        </w:rPr>
      </w:r>
    </w:p>
    <w:p>
      <w:pPr>
        <w:pBdr/>
        <w:spacing/>
        <w:ind/>
        <w:jc w:val="both"/>
        <w:rPr>
          <w:b/>
          <w:i/>
          <w:sz w:val="8"/>
        </w:rPr>
      </w:pPr>
      <w:r>
        <w:rPr>
          <w:b/>
          <w:i/>
          <w:sz w:val="8"/>
        </w:rPr>
      </w:r>
      <w:r>
        <w:rPr>
          <w:b/>
          <w:i/>
          <w:sz w:val="8"/>
        </w:rPr>
      </w:r>
      <w:r>
        <w:rPr>
          <w:b/>
          <w:i/>
          <w:sz w:val="8"/>
        </w:rPr>
      </w:r>
    </w:p>
    <w:p>
      <w:pPr>
        <w:pBdr/>
        <w:spacing/>
        <w:ind/>
        <w:jc w:val="both"/>
        <w:rPr/>
      </w:pPr>
      <w:r>
        <w:t xml:space="preserve">Расчетно-пояснительная записка на __</w:t>
      </w:r>
      <w:r>
        <w:t xml:space="preserve">__</w:t>
      </w:r>
      <w:r>
        <w:t xml:space="preserve">_ листах формата А4.</w:t>
      </w:r>
      <w:r/>
    </w:p>
    <w:p>
      <w:pPr>
        <w:pBdr/>
        <w:spacing w:line="276" w:lineRule="auto"/>
        <w:ind/>
        <w:jc w:val="both"/>
        <w:rPr/>
      </w:pPr>
      <w:r>
        <w:t xml:space="preserve">Перечень графического </w:t>
      </w:r>
      <w:r>
        <w:t xml:space="preserve">(иллюстративного) </w:t>
      </w:r>
      <w:r>
        <w:t xml:space="preserve">материала (чертежи</w:t>
      </w:r>
      <w:r>
        <w:t xml:space="preserve">, </w:t>
      </w:r>
      <w:r>
        <w:t xml:space="preserve">плакаты, </w:t>
      </w:r>
      <w:r>
        <w:t xml:space="preserve">слайды</w:t>
      </w:r>
      <w:r>
        <w:t xml:space="preserve"> и т.п.)   </w:t>
      </w:r>
      <w:r/>
    </w:p>
    <w:p>
      <w:pPr>
        <w:pBdr/>
        <w:spacing w:line="276" w:lineRule="auto"/>
        <w:ind/>
        <w:jc w:val="both"/>
        <w:rPr/>
      </w:pPr>
      <w:r>
        <w:t xml:space="preserve">________________________</w:t>
      </w:r>
      <w:r>
        <w:t xml:space="preserve">__</w:t>
      </w:r>
      <w:r>
        <w:t xml:space="preserve">_____________________________________________________</w:t>
      </w:r>
      <w:r/>
    </w:p>
    <w:p>
      <w:pPr>
        <w:pBdr/>
        <w:spacing w:line="276" w:lineRule="auto"/>
        <w:ind/>
        <w:jc w:val="both"/>
        <w:rPr/>
      </w:pPr>
      <w:r>
        <w:t xml:space="preserve">__________________________</w:t>
      </w:r>
      <w:r>
        <w:t xml:space="preserve">__</w:t>
      </w:r>
      <w:r>
        <w:t xml:space="preserve">___________________________________________________</w:t>
      </w:r>
      <w:r/>
    </w:p>
    <w:p>
      <w:pPr>
        <w:pBdr/>
        <w:spacing w:line="276" w:lineRule="auto"/>
        <w:ind/>
        <w:jc w:val="both"/>
        <w:rPr/>
      </w:pPr>
      <w:r>
        <w:t xml:space="preserve">____________________________</w:t>
      </w:r>
      <w:r>
        <w:t xml:space="preserve">__</w:t>
      </w:r>
      <w:r>
        <w:t xml:space="preserve">_________________________________________________</w:t>
      </w:r>
      <w:r/>
    </w:p>
    <w:p>
      <w:pPr>
        <w:pBdr/>
        <w:spacing/>
        <w:ind/>
        <w:jc w:val="both"/>
        <w:rPr>
          <w:sz w:val="16"/>
        </w:rPr>
      </w:pPr>
      <w:r>
        <w:rPr>
          <w:sz w:val="16"/>
        </w:rPr>
      </w:r>
      <w:r>
        <w:rPr>
          <w:sz w:val="16"/>
        </w:rPr>
      </w:r>
      <w:r>
        <w:rPr>
          <w:sz w:val="16"/>
        </w:rPr>
      </w:r>
    </w:p>
    <w:p>
      <w:pPr>
        <w:pBdr/>
        <w:spacing/>
        <w:ind/>
        <w:jc w:val="both"/>
        <w:rPr/>
      </w:pPr>
      <w:r>
        <w:t xml:space="preserve">Дата выдачи задания « _</w:t>
      </w:r>
      <w:r>
        <w:rPr>
          <w:u w:val="single"/>
        </w:rPr>
        <w:t xml:space="preserve">9</w:t>
      </w:r>
      <w:r>
        <w:t xml:space="preserve">__ » ____</w:t>
      </w:r>
      <w:r>
        <w:rPr>
          <w:color w:val="000000"/>
          <w:u w:val="single"/>
          <w:shd w:val="clear" w:color="auto" w:fill="ffffff"/>
        </w:rPr>
        <w:t xml:space="preserve">октября</w:t>
      </w:r>
      <w:r>
        <w:t xml:space="preserve">____ 2025</w:t>
      </w:r>
      <w:r>
        <w:t xml:space="preserve"> г.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Руководитель </w:t>
      </w:r>
      <w:r>
        <w:rPr>
          <w:b/>
        </w:rPr>
        <w:t xml:space="preserve">НИР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  <w:t xml:space="preserve">__________</w:t>
      </w:r>
      <w:r>
        <w:t xml:space="preserve">_______  _</w:t>
      </w:r>
      <w:r>
        <w:rPr>
          <w:b/>
          <w:bCs/>
          <w:u w:val="single"/>
        </w:rPr>
        <w:t xml:space="preserve">Ю</w:t>
      </w:r>
      <w:r>
        <w:rPr>
          <w:b/>
          <w:bCs/>
          <w:u w:val="single"/>
        </w:rPr>
        <w:t xml:space="preserve">.</w:t>
      </w:r>
      <w:r>
        <w:rPr>
          <w:b/>
          <w:bCs/>
          <w:u w:val="single"/>
        </w:rPr>
        <w:t xml:space="preserve">Е</w:t>
      </w:r>
      <w:r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 xml:space="preserve">Гапанюк</w:t>
      </w:r>
      <w:r>
        <w:t xml:space="preserve">___ </w:t>
      </w:r>
      <w:r/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____</w:t>
      </w:r>
      <w:r>
        <w:rPr>
          <w:b/>
        </w:rPr>
        <w:t xml:space="preserve">_____________  __</w:t>
      </w:r>
      <w:r>
        <w:rPr>
          <w:b/>
          <w:u w:val="single"/>
        </w:rPr>
        <w:t xml:space="preserve">Т.Д. Чичикин</w:t>
      </w:r>
      <w:r>
        <w:rPr>
          <w:b/>
        </w:rPr>
        <w:t xml:space="preserve">____ </w:t>
      </w:r>
      <w:r>
        <w:rPr>
          <w:b/>
        </w:rPr>
      </w:r>
      <w:r>
        <w:rPr>
          <w:b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sz w:val="20"/>
          <w:szCs w:val="22"/>
          <w:u w:val="single"/>
        </w:rPr>
      </w:pPr>
      <w:r>
        <w:rPr>
          <w:sz w:val="20"/>
          <w:szCs w:val="22"/>
          <w:u w:val="single"/>
        </w:rPr>
      </w:r>
      <w:r>
        <w:rPr>
          <w:sz w:val="20"/>
          <w:szCs w:val="22"/>
          <w:u w:val="single"/>
        </w:rPr>
      </w:r>
      <w:r>
        <w:rPr>
          <w:sz w:val="20"/>
          <w:szCs w:val="22"/>
          <w:u w:val="single"/>
        </w:rPr>
      </w:r>
    </w:p>
    <w:p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Примечание</w:t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Задание оформляется в двух экземплярах</w:t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один выда</w:t>
      </w:r>
      <w:r>
        <w:rPr>
          <w:sz w:val="22"/>
          <w:szCs w:val="22"/>
        </w:rPr>
        <w:t xml:space="preserve">е</w:t>
      </w:r>
      <w:r>
        <w:rPr>
          <w:sz w:val="22"/>
          <w:szCs w:val="22"/>
        </w:rPr>
        <w:t xml:space="preserve">тся студенту, второй хранится на кафедре.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dt>
      <w:sdtPr>
        <w15:appearance w15:val="boundingBox"/>
        <w:id w:val="2080167954"/>
        <w:docPartObj>
          <w:docPartGallery w:val="Table of Contents"/>
          <w:docPartUnique w:val="true"/>
        </w:docPartObj>
        <w:rPr/>
      </w:sdtPr>
      <w:sdtContent>
        <w:p>
          <w:pPr>
            <w:pStyle w:val="956"/>
            <w:pBdr/>
            <w:spacing w:after="240"/>
            <w:ind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 xml:space="preserve">Содержание</w:t>
          </w:r>
          <w: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r>
          <w: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</w:rPr>
          </w:pPr>
          <w:r>
            <w:rPr>
              <w:rStyle w:val="964"/>
              <w:rFonts w:ascii="Times New Roman" w:hAnsi="Times New Roman" w:eastAsia="Times New Roman" w:cs="Times New Roman"/>
              <w:b w:val="0"/>
              <w:bCs w:val="0"/>
              <w:i/>
              <w:iCs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rStyle w:val="964"/>
              <w:rFonts w:ascii="Times New Roman" w:hAnsi="Times New Roman" w:eastAsia="Times New Roman" w:cs="Times New Roman"/>
              <w:b w:val="0"/>
              <w:bCs w:val="0"/>
              <w:i/>
              <w:iCs/>
              <w:color w:val="000000" w:themeColor="text1"/>
              <w:sz w:val="28"/>
              <w:szCs w:val="28"/>
              <w:u w:val="none"/>
            </w:rPr>
            <w:instrText xml:space="preserve">TOC \o "1-3" \h \z \u</w:instrText>
          </w:r>
          <w:r>
            <w:rPr>
              <w:rStyle w:val="964"/>
              <w:rFonts w:ascii="Times New Roman" w:hAnsi="Times New Roman" w:eastAsia="Times New Roman" w:cs="Times New Roman"/>
              <w:b w:val="0"/>
              <w:bCs w:val="0"/>
              <w:i/>
              <w:iCs/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Style w:val="964"/>
              <w:rFonts w:ascii="Times New Roman" w:hAnsi="Times New Roman" w:cs="Times New Roman"/>
              <w:b w:val="0"/>
              <w:bCs w:val="0"/>
              <w:i/>
              <w:iCs/>
              <w:color w:val="000000" w:themeColor="text1"/>
              <w:sz w:val="28"/>
              <w:szCs w:val="28"/>
              <w:u w:val="none"/>
              <w14:ligatures w14:val="none"/>
            </w:rPr>
          </w:r>
          <w:hyperlink w:tooltip="#_Toc1" w:anchor="_Toc1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Введение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i/>
              <w:iCs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bCs/>
              <w:i/>
              <w:sz w:val="28"/>
              <w:szCs w:val="28"/>
              <w14:ligatures w14:val="none"/>
            </w:rPr>
          </w:pPr>
          <w:hyperlink w:tooltip="#_Toc2" w:anchor="_Toc2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i/>
                <w:iCs/>
                <w:sz w:val="28"/>
                <w:szCs w:val="28"/>
              </w:rPr>
              <w:t xml:space="preserve">Актуальность</w:t>
            </w:r>
            <w:r>
              <w:rPr>
                <w:rStyle w:val="964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i/>
              <w:iCs/>
              <w:sz w:val="28"/>
              <w:szCs w:val="28"/>
              <w14:ligatures w14:val="none"/>
            </w:rPr>
          </w:r>
          <w:r>
            <w:rPr>
              <w:i/>
              <w:iCs/>
              <w:sz w:val="28"/>
              <w:szCs w:val="28"/>
              <w14:ligatures w14:val="none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</w:rPr>
          </w:pPr>
          <w:hyperlink w:tooltip="#_Toc3" w:anchor="_Toc3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Цели и задачи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</w:rPr>
          </w:pPr>
          <w:hyperlink w:tooltip="#_Toc4" w:anchor="_Toc4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Проблематика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</w:rPr>
          </w:pPr>
          <w:hyperlink w:tooltip="#_Toc5" w:anchor="_Toc5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Анал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из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аналогов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</w:rPr>
          </w:r>
        </w:p>
        <w:p>
          <w:pPr>
            <w:pStyle w:val="963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  <w14:ligatures w14:val="none"/>
            </w:rPr>
          </w:pPr>
          <w:hyperlink w:tooltip="#_Toc6" w:anchor="_Toc6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Открытый ресурс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</w:p>
        <w:p>
          <w:pPr>
            <w:pStyle w:val="963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  <w14:ligatures w14:val="none"/>
            </w:rPr>
          </w:pPr>
          <w:hyperlink w:tooltip="#_Toc7" w:anchor="_Toc7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Вестник науки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</w:p>
        <w:p>
          <w:pPr>
            <w:pStyle w:val="963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  <w14:ligatures w14:val="none"/>
            </w:rPr>
          </w:pPr>
          <w:hyperlink w:tooltip="#_Toc8" w:anchor="_Toc8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Snoskainfo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bCs/>
              <w:i/>
              <w:sz w:val="28"/>
              <w:szCs w:val="28"/>
              <w14:ligatures w14:val="none"/>
            </w:rPr>
          </w:pPr>
          <w:hyperlink w:tooltip="#_Toc9" w:anchor="_Toc9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i/>
                <w:iCs/>
                <w:sz w:val="28"/>
                <w:szCs w:val="28"/>
              </w:rPr>
              <w:t xml:space="preserve">Структура универсального промпта для LLM</w:t>
            </w:r>
            <w:r>
              <w:rPr>
                <w:rStyle w:val="964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>
            <w:rPr>
              <w:i/>
              <w:iCs/>
              <w:sz w:val="28"/>
              <w:szCs w:val="28"/>
              <w14:ligatures w14:val="none"/>
            </w:rPr>
          </w:r>
          <w:r>
            <w:rPr>
              <w:i/>
              <w:iCs/>
              <w:sz w:val="28"/>
              <w:szCs w:val="28"/>
              <w14:ligatures w14:val="none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  <w14:ligatures w14:val="none"/>
            </w:rPr>
          </w:pPr>
          <w:hyperlink w:tooltip="#_Toc10" w:anchor="_Toc10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Исследование составления библиографических ссылок разными моделями 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LLM 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 xml:space="preserve">с использованием универсального промпта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  <w14:ligatures w14:val="none"/>
            </w:rPr>
          </w:pPr>
          <w:hyperlink w:tooltip="#_Toc11" w:anchor="_Toc11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Уровень успешности генерации источников различными 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LLM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</w:p>
        <w:p>
          <w:pPr>
            <w:pStyle w:val="963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cs="Times New Roman"/>
              <w:bCs/>
              <w:i/>
              <w:sz w:val="28"/>
              <w:szCs w:val="28"/>
              <w14:ligatures w14:val="none"/>
            </w:rPr>
          </w:pPr>
          <w:hyperlink w:tooltip="#_Toc12" w:anchor="_Toc12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Вывод исследования</w:t>
            </w:r>
            <w:r>
              <w:rPr>
                <w:rStyle w:val="964"/>
                <w:rFonts w:ascii="Times New Roman" w:hAnsi="Times New Roman" w:cs="Times New Roman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  <w14:ligatures w14:val="none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eastAsia="Times New Roman" w:cs="Times New Roman"/>
              <w:bCs/>
              <w:i/>
              <w:sz w:val="28"/>
              <w:szCs w:val="28"/>
              <w14:ligatures w14:val="none"/>
            </w:rPr>
          </w:pPr>
          <w:hyperlink w:tooltip="#_Toc13" w:anchor="_Toc13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 xml:space="preserve">Заключение</w:t>
            </w:r>
            <w:r>
              <w:rPr>
                <w:rStyle w:val="964"/>
                <w:rFonts w:ascii="Times New Roman" w:hAnsi="Times New Roman" w:eastAsia="Times New Roman" w:cs="Times New Roman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i/>
              <w:iCs/>
              <w:sz w:val="28"/>
              <w:szCs w:val="28"/>
              <w14:ligatures w14:val="none"/>
            </w:rPr>
          </w:r>
          <w:r>
            <w:rPr>
              <w:rFonts w:ascii="Times New Roman" w:hAnsi="Times New Roman" w:eastAsia="Times New Roman" w:cs="Times New Roman"/>
              <w:i/>
              <w:iCs/>
              <w:sz w:val="28"/>
              <w:szCs w:val="28"/>
              <w14:ligatures w14:val="none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Fonts w:ascii="Times New Roman" w:hAnsi="Times New Roman" w:eastAsia="Times New Roman" w:cs="Times New Roman"/>
              <w:bCs/>
              <w:i/>
              <w:sz w:val="28"/>
              <w:szCs w:val="28"/>
              <w14:ligatures w14:val="none"/>
            </w:rPr>
          </w:pPr>
          <w:hyperlink w:tooltip="#_Toc14" w:anchor="_Toc14" w:history="1">
            <w:r>
              <w:rPr>
                <w:rStyle w:val="964"/>
                <w:i/>
                <w:iCs/>
                <w:sz w:val="28"/>
                <w:szCs w:val="28"/>
              </w:rPr>
            </w:r>
            <w:r>
              <w:rPr>
                <w:rStyle w:val="964"/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 xml:space="preserve">Литература</w:t>
            </w:r>
            <w:r>
              <w:rPr>
                <w:rStyle w:val="964"/>
                <w:rFonts w:ascii="Times New Roman" w:hAnsi="Times New Roman" w:eastAsia="Times New Roman" w:cs="Times New Roman"/>
                <w:i/>
                <w:iCs/>
                <w:sz w:val="28"/>
                <w:szCs w:val="28"/>
                <w14:ligatures w14:val="none"/>
              </w:rPr>
            </w:r>
            <w:r>
              <w:rPr>
                <w:i/>
                <w:iCs/>
                <w:sz w:val="28"/>
                <w:szCs w:val="28"/>
              </w:rPr>
              <w:tab/>
            </w:r>
            <w:r>
              <w:rPr>
                <w:i/>
                <w:iCs/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i/>
              <w:iCs/>
              <w:sz w:val="28"/>
              <w:szCs w:val="28"/>
              <w14:ligatures w14:val="none"/>
            </w:rPr>
          </w:r>
          <w:r>
            <w:rPr>
              <w:rFonts w:ascii="Times New Roman" w:hAnsi="Times New Roman" w:eastAsia="Times New Roman" w:cs="Times New Roman"/>
              <w:i/>
              <w:iCs/>
              <w:sz w:val="28"/>
              <w:szCs w:val="28"/>
              <w14:ligatures w14:val="none"/>
            </w:rPr>
          </w:r>
        </w:p>
        <w:p>
          <w:pPr>
            <w:pStyle w:val="961"/>
            <w:pBdr/>
            <w:tabs>
              <w:tab w:val="right" w:leader="dot" w:pos="9627"/>
            </w:tabs>
            <w:spacing/>
            <w:ind w:right="0" w:firstLine="0" w:left="0"/>
            <w:rPr>
              <w:rStyle w:val="964"/>
              <w:rFonts w:ascii="Times New Roman" w:hAnsi="Times New Roman" w:cs="Times New Roman"/>
              <w:b w:val="0"/>
              <w:bCs/>
              <w:i/>
              <w:color w:val="000000" w:themeColor="text1"/>
              <w:sz w:val="28"/>
              <w:szCs w:val="28"/>
              <w:u w:val="none"/>
              <w14:ligatures w14:val="none"/>
            </w:rPr>
          </w:pPr>
          <w:r>
            <w:rPr>
              <w:rStyle w:val="964"/>
              <w:rFonts w:ascii="Times New Roman" w:hAnsi="Times New Roman" w:eastAsia="Times New Roman" w:cs="Times New Roman"/>
              <w:b w:val="0"/>
              <w:bCs w:val="0"/>
              <w:i/>
              <w:iCs/>
              <w:color w:val="000000" w:themeColor="text1"/>
              <w:sz w:val="28"/>
              <w:szCs w:val="28"/>
              <w:u w:val="none"/>
              <w:vertAlign w:val="baseline"/>
            </w:rPr>
          </w:r>
          <w:r>
            <w:rPr>
              <w:rStyle w:val="964"/>
              <w:rFonts w:ascii="Times New Roman" w:hAnsi="Times New Roman" w:eastAsia="Times New Roman" w:cs="Times New Roman"/>
              <w:b w:val="0"/>
              <w:bCs w:val="0"/>
              <w:i/>
              <w:iCs/>
              <w:color w:val="000000" w:themeColor="text1"/>
              <w:sz w:val="28"/>
              <w:szCs w:val="28"/>
              <w:u w:val="none"/>
            </w:rPr>
            <w:fldChar w:fldCharType="end"/>
          </w:r>
          <w:r>
            <w:rPr>
              <w:rStyle w:val="964"/>
              <w:rFonts w:ascii="Times New Roman" w:hAnsi="Times New Roman" w:cs="Times New Roman"/>
              <w:b w:val="0"/>
              <w:bCs w:val="0"/>
              <w:i/>
              <w:iCs/>
              <w:color w:val="000000" w:themeColor="text1"/>
              <w:sz w:val="28"/>
              <w:szCs w:val="28"/>
              <w:u w:val="none"/>
              <w14:ligatures w14:val="none"/>
            </w:rPr>
          </w:r>
          <w:r>
            <w:rPr>
              <w:i/>
              <w:iCs/>
              <w:sz w:val="28"/>
              <w:szCs w:val="28"/>
            </w:rPr>
          </w:r>
        </w:p>
      </w:sdtContent>
    </w:sdt>
    <w:p>
      <w:pPr>
        <w:pBdr/>
        <w:spacing/>
        <w:ind w:right="0" w:firstLine="0" w:left="0"/>
        <w:rPr>
          <w:rFonts w:ascii="Times New Roman" w:hAnsi="Times New Roman" w:cs="Times New Roman"/>
          <w:b w:val="0"/>
          <w:bCs/>
          <w:i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925"/>
        <w:pBdr/>
        <w:spacing w:after="240"/>
        <w:ind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/>
      <w:bookmarkStart w:id="1" w:name="_Toc1"/>
      <w:r/>
      <w:r>
        <w:rPr>
          <w:rFonts w:ascii="Times New Roman" w:hAnsi="Times New Roman" w:cs="Times New Roman"/>
          <w:b/>
          <w:bCs/>
          <w:color w:val="000000" w:themeColor="text1"/>
        </w:rPr>
        <w:t xml:space="preserve">Введение</w:t>
      </w:r>
      <w:r>
        <w:rPr>
          <w:rFonts w:ascii="Times New Roman" w:hAnsi="Times New Roman" w:cs="Times New Roman"/>
          <w:b/>
          <w:bCs/>
          <w:color w:val="000000" w:themeColor="text1"/>
        </w:rPr>
      </w:r>
      <w:bookmarkEnd w:id="1"/>
      <w:r/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В области науки и образования работа с источниками и создание библиографических ссылок на эти источники занимает ключевую роль в любом исследовании. Правильное и точное цитирование не только</w:t>
      </w:r>
      <w:r>
        <w:rPr>
          <w:sz w:val="28"/>
          <w:szCs w:val="28"/>
        </w:rPr>
        <w:t xml:space="preserve"> обеспечивает надежность всей исследовательс</w:t>
      </w:r>
      <w:r>
        <w:rPr>
          <w:sz w:val="28"/>
          <w:szCs w:val="28"/>
        </w:rPr>
        <w:t xml:space="preserve">кой работы, </w:t>
      </w:r>
      <w:r>
        <w:rPr>
          <w:sz w:val="28"/>
          <w:szCs w:val="28"/>
        </w:rPr>
      </w:r>
      <w:r>
        <w:rPr>
          <w:sz w:val="28"/>
          <w:szCs w:val="28"/>
        </w:rPr>
        <w:t xml:space="preserve">но и </w:t>
      </w:r>
      <w:r>
        <w:rPr>
          <w:sz w:val="28"/>
          <w:szCs w:val="28"/>
        </w:rPr>
        <w:t xml:space="preserve">влияет на репутацию самого исследователя</w:t>
      </w:r>
      <w:r>
        <w:rPr>
          <w:sz w:val="28"/>
          <w:szCs w:val="28"/>
        </w:rPr>
        <w:t xml:space="preserve">. Тем не менее составление и проверка библиографии, особенно при строгом следовании российским государственным стандартам, таким как ГОСТ Р 7.0.5-2008 [1], ГОСТ Р 7.0.108-2022 [2], ГОСТ Р 7.0.100-2018 [3] или более поздним версиям, остаются трудоё</w:t>
      </w:r>
      <w:r>
        <w:rPr>
          <w:sz w:val="28"/>
          <w:szCs w:val="28"/>
        </w:rPr>
        <w:t xml:space="preserve">мким процессом, связанным с высоким риском ошибок.</w:t>
      </w:r>
      <w:r/>
    </w:p>
    <w:p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Несмотря на наличие современных инструментов автоматизации, многие из них имеют существенные ограничения. Большинство таких систем основываются на жесткой структуре заполнения полей согласно единственному стандартному шаблону, что требует от пользователей ч</w:t>
      </w:r>
      <w:r>
        <w:rPr>
          <w:sz w:val="28"/>
          <w:szCs w:val="28"/>
        </w:rPr>
        <w:t xml:space="preserve">еткого знания структуры каждого элемента библиографической записи и ручной обработки новых элементов формата. Эти системы плохо адаптируются к изменениям стандартов и специфическим требованиям разных изданий, затрудняя редактирование ранее созданных записей</w:t>
      </w:r>
      <w:r>
        <w:rPr>
          <w:sz w:val="28"/>
          <w:szCs w:val="28"/>
        </w:rPr>
        <w:t xml:space="preserve"> и снижая гибкость в работе над научными публикациями.</w:t>
      </w:r>
      <w:r/>
    </w:p>
    <w:p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Развитие крупных языковых моделей (LLM), основанных на архитектуре трансформера [5], создает уникальные перспективы для решения этих проблем. Благодаря способности LLM анализировать и синтезировать текстовые данные с использованием методов обработки естеств</w:t>
      </w:r>
      <w:r>
        <w:rPr>
          <w:sz w:val="28"/>
          <w:szCs w:val="28"/>
        </w:rPr>
        <w:t xml:space="preserve">енного языка (NLP) [6], формировать контент по заданным критериям [19] и устранять недостатки существующих текстов [20], становится возможным значительно упростить процессы подготовки и проверки библиографических списков.</w:t>
      </w:r>
      <w:r/>
    </w:p>
    <w:p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Цель настоящей работы заключается в изучении возможностей и границ применения технологий LLM для автоматизированного формирования и верификации библиографических ссылок, соответствующих установленным ГОСТ или индивидуальным требованиям конкретных научных из</w:t>
      </w:r>
      <w:r>
        <w:rPr>
          <w:sz w:val="28"/>
          <w:szCs w:val="28"/>
        </w:rPr>
        <w:t xml:space="preserve">даний.</w:t>
      </w:r>
      <w:r/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/>
    </w:p>
    <w:p>
      <w:pPr>
        <w:pBdr/>
        <w:spacing/>
        <w:ind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 w:clear="all"/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925"/>
        <w:pBdr/>
        <w:spacing w:after="240" w:before="238" w:beforeAutospacing="0"/>
        <w:ind/>
        <w:jc w:val="center"/>
        <w:rPr>
          <w14:ligatures w14:val="none"/>
        </w:rPr>
      </w:pPr>
      <w:r/>
      <w:bookmarkStart w:id="2" w:name="_Toc2"/>
      <w:r>
        <w:t xml:space="preserve">Актуальность</w:t>
      </w:r>
      <w:r/>
      <w:bookmarkEnd w:id="2"/>
      <w:r/>
      <w:r>
        <w:rPr>
          <w14:ligatures w14:val="none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Выбранная тема выпускной квалификационной работы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имеет </w:t>
      </w:r>
      <w:r>
        <w:rPr>
          <w:sz w:val="28"/>
          <w:szCs w:val="28"/>
        </w:rPr>
        <w:t xml:space="preserve">практическую ценность для широкого круга пользователей: от студентов, впервые сталкивающихся с необходимостью оформления дипломных работ, до опытных исследователей, регулярно публикующих статьи. Несоответствие оформлен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я библиографических данных требованиям ГОСТ является одной из самых распространенных причин возврата работ на доработку. Автоматизация этого процесса с помощью LLM позволит значительно сократить временные затраты, снизить количество ошибок и повысить общее</w:t>
      </w:r>
      <w:r>
        <w:rPr>
          <w:sz w:val="28"/>
          <w:szCs w:val="28"/>
        </w:rPr>
        <w:t xml:space="preserve"> качество научных трудов.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есмотря на активное развитие области обработки естественного языка и широкое применение LLM в различных сферах, их использование для решения столь узкоспециализированных и формализованных задач, как проверка библиографических списков по ГОСТ, пока остается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недостаточно изученным. Большинство существующих исследований и коммерческих продуктов в этой области опираются на классические методы программирования и регулярные выражения, что накладывает существенные ограничения на их гибкость и адаптивность. Данная р</w:t>
      </w:r>
      <w:r>
        <w:rPr>
          <w:sz w:val="28"/>
          <w:szCs w:val="28"/>
        </w:rPr>
        <w:t xml:space="preserve">абота будет сфокусирована на исследовании способности LLM выполнять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подобные</w:t>
      </w:r>
      <w:r>
        <w:rPr>
          <w:sz w:val="28"/>
          <w:szCs w:val="28"/>
          <w:lang w:val="ru-RU"/>
        </w:rPr>
        <w:t xml:space="preserve"> задачи.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5"/>
        <w:pBdr/>
        <w:spacing w:after="240"/>
        <w:ind/>
        <w:jc w:val="center"/>
        <w:rPr>
          <w:rFonts w:ascii="Times New Roman" w:hAnsi="Times New Roman" w:cs="Times New Roman"/>
          <w:b/>
          <w:bCs/>
          <w:color w:val="auto"/>
        </w:rPr>
      </w:pPr>
      <w:r/>
      <w:bookmarkStart w:id="3" w:name="_Toc3"/>
      <w:r>
        <w:rPr>
          <w:rFonts w:ascii="Times New Roman" w:hAnsi="Times New Roman" w:cs="Times New Roman"/>
          <w:b/>
          <w:bCs/>
          <w:color w:val="auto"/>
        </w:rPr>
        <w:t xml:space="preserve">Цели и задачи</w:t>
      </w:r>
      <w:r>
        <w:rPr>
          <w:rFonts w:ascii="Times New Roman" w:hAnsi="Times New Roman" w:cs="Times New Roman"/>
          <w:b/>
          <w:bCs/>
          <w:color w:val="auto"/>
        </w:rPr>
      </w:r>
      <w:bookmarkEnd w:id="3"/>
      <w:r/>
      <w:r>
        <w:rPr>
          <w:rFonts w:ascii="Times New Roman" w:hAnsi="Times New Roman" w:cs="Times New Roman"/>
          <w:b/>
          <w:bCs/>
          <w:color w:val="auto"/>
        </w:rPr>
      </w:r>
    </w:p>
    <w:p>
      <w:pPr>
        <w:pBdr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Целью данной работы является </w:t>
      </w:r>
      <w:r>
        <w:rPr>
          <w:color w:val="000000"/>
          <w:sz w:val="28"/>
          <w:szCs w:val="28"/>
          <w:shd w:val="clear" w:color="auto" w:fill="ffffff"/>
        </w:rPr>
        <w:t xml:space="preserve">создание системы с </w:t>
      </w:r>
      <w:r>
        <w:rPr>
          <w:color w:val="000000"/>
          <w:sz w:val="28"/>
          <w:szCs w:val="28"/>
          <w:shd w:val="clear" w:color="auto" w:fill="ffffff"/>
        </w:rPr>
        <w:t xml:space="preserve">применением LLM для проверки и генераци</w:t>
      </w:r>
      <w:r>
        <w:rPr>
          <w:color w:val="000000"/>
          <w:sz w:val="28"/>
          <w:szCs w:val="28"/>
          <w:shd w:val="clear" w:color="auto" w:fill="ffffff"/>
        </w:rPr>
        <w:t xml:space="preserve">и библиографических списков по ГОСТ</w:t>
      </w:r>
      <w:r>
        <w:rPr>
          <w:color w:val="000000"/>
          <w:sz w:val="28"/>
          <w:szCs w:val="28"/>
          <w:shd w:val="clear" w:color="auto" w:fill="ffffff"/>
        </w:rPr>
        <w:t xml:space="preserve">. </w:t>
      </w:r>
      <w:r>
        <w:rPr>
          <w:color w:val="000000"/>
          <w:sz w:val="28"/>
          <w:szCs w:val="28"/>
          <w:shd w:val="clear" w:color="auto" w:fill="ffffff"/>
        </w:rPr>
      </w:r>
      <w:r>
        <w:rPr>
          <w:color w:val="000000"/>
          <w:sz w:val="28"/>
          <w:szCs w:val="28"/>
          <w:shd w:val="clear" w:color="auto" w:fill="ffffff"/>
        </w:rPr>
      </w:r>
    </w:p>
    <w:p>
      <w:pPr>
        <w:pBdr/>
        <w:spacing w:line="360" w:lineRule="auto"/>
        <w:ind w:firstLine="709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</w:rPr>
        <w:t xml:space="preserve">Основными задачами работы являются</w:t>
      </w:r>
      <w:r>
        <w:rPr>
          <w:sz w:val="28"/>
          <w:szCs w:val="28"/>
          <w:lang w:val="en-US"/>
        </w:rPr>
        <w:t xml:space="preserve">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958"/>
        <w:numPr>
          <w:ilvl w:val="0"/>
          <w:numId w:val="23"/>
        </w:numPr>
        <w:pBdr/>
        <w:spacing w:line="360" w:lineRule="auto"/>
        <w:ind w:right="0" w:firstLine="697"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Анализ предметной области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аналогов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</w:p>
    <w:p>
      <w:pPr>
        <w:pStyle w:val="958"/>
        <w:numPr>
          <w:ilvl w:val="0"/>
          <w:numId w:val="23"/>
        </w:numPr>
        <w:pBdr/>
        <w:spacing w:line="360" w:lineRule="auto"/>
        <w:ind w:right="0" w:firstLine="697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Теоретическое исследование использования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LLM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для формирования библиографических источников.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58"/>
        <w:numPr>
          <w:ilvl w:val="0"/>
          <w:numId w:val="23"/>
        </w:numPr>
        <w:pBdr/>
        <w:spacing w:line="360" w:lineRule="auto"/>
        <w:ind w:right="0" w:firstLine="697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Выбор наилучшей LLM для задачи формирования библиографии.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5"/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color w:val="auto"/>
        </w:rPr>
      </w:pPr>
      <w:r/>
      <w:bookmarkStart w:id="4" w:name="_Toc4"/>
      <w:r>
        <w:rPr>
          <w:rFonts w:ascii="Times New Roman" w:hAnsi="Times New Roman" w:cs="Times New Roman"/>
          <w:b/>
          <w:bCs/>
          <w:color w:val="auto"/>
        </w:rPr>
        <w:t xml:space="preserve">Проблематика</w:t>
      </w:r>
      <w:r>
        <w:rPr>
          <w:rFonts w:ascii="Times New Roman" w:hAnsi="Times New Roman" w:cs="Times New Roman"/>
          <w:b/>
          <w:bCs/>
          <w:color w:val="auto"/>
        </w:rPr>
      </w:r>
      <w:bookmarkEnd w:id="4"/>
      <w:r/>
      <w:r>
        <w:rPr>
          <w:rFonts w:ascii="Times New Roman" w:hAnsi="Times New Roman" w:cs="Times New Roman"/>
          <w:b/>
          <w:bCs/>
          <w:color w:val="auto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Процесс составления библиографических списков в соответствии с установленными стандартами, например такими как ГОСТ </w:t>
      </w:r>
      <w:r>
        <w:rPr>
          <w:sz w:val="28"/>
          <w:szCs w:val="28"/>
        </w:rPr>
        <w:t xml:space="preserve">7.0.5-2008</w:t>
      </w:r>
      <w:r>
        <w:rPr>
          <w:sz w:val="28"/>
          <w:szCs w:val="28"/>
        </w:rPr>
        <w:t xml:space="preserve">, является критически важным этапом подготовки научных и учебных работ. Точность и единообразие библиографического описания обеспечивают к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рректное цитирование и возможность верификации использованных источников. Традиционно, эта задача выполняется вручную или с помощью специализированных программных инструментов, которые зачастую полагаются на жёсткие, заранее определённые правила и регулярн</w:t>
      </w:r>
      <w:r>
        <w:rPr>
          <w:sz w:val="28"/>
          <w:szCs w:val="28"/>
        </w:rPr>
        <w:t xml:space="preserve">ые выражения для форматирования данных. </w:t>
      </w:r>
      <w:r>
        <w:rPr>
          <w:sz w:val="28"/>
          <w:szCs w:val="28"/>
        </w:rPr>
        <w:t xml:space="preserve">Однако, применение регулярных выражений для решения данной задачи сопряжено с рядом существенных проблем.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Во-первых, библиографическая ссылка представляет собой сложную, иерархическую структуру, содержащую множество полей (автор, название, издательство, го</w:t>
      </w: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 и т.д.), которые могут быть обязательными или опциональными, а их порядок и формат могут незначительно меняться в зависимости от типа источника (книга, статья, электронный ресурс) или даже требований конкретного издательства. Адаптация регулярных выражени</w:t>
      </w:r>
      <w:r>
        <w:rPr>
          <w:sz w:val="28"/>
          <w:szCs w:val="28"/>
        </w:rPr>
        <w:t xml:space="preserve">й к этим вариациям крайне сложна и трудоёмка. Создание одного универсального выражения, способного охватить все возможные случаи, практически невозможно, а поддержание множества специфических выражений требует значительных усилий.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о-вторых, жесткость и негибкость регулярных выражений не позволяют им быстро адаптироваться под новые форматы или частные исключения, которые могут возникнуть в процессе работы. Любое изменение в стандарте или требовании издательства требует пересмотра и п</w:t>
      </w:r>
      <w:r>
        <w:rPr>
          <w:sz w:val="28"/>
          <w:szCs w:val="28"/>
        </w:rPr>
        <w:t xml:space="preserve">олного переписывания кода, что делает процесс масштабирования и поддержки таких систем крайне неэффективным.</w:t>
      </w:r>
      <w:r/>
    </w:p>
    <w:p>
      <w:pPr>
        <w:pBdr/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Т</w:t>
      </w:r>
      <w:r>
        <w:rPr>
          <w:sz w:val="28"/>
          <w:szCs w:val="28"/>
        </w:rPr>
        <w:t xml:space="preserve">аким образом, возникает потребность в новом, более гибком и адаптивном подходе к автоматизации этой задачи. В качестве такого решения предлагается использование больших языковых моделей. В отличие от регулярных выражений, LLM способны обрабатывать ес</w:t>
      </w:r>
      <w:r>
        <w:rPr>
          <w:sz w:val="28"/>
          <w:szCs w:val="28"/>
        </w:rPr>
        <w:t xml:space="preserve">тественный язык и адаптироваться к новым правилам на основе примеров, а не жёстких синтаксических конструкций.</w:t>
      </w:r>
      <w:r/>
    </w:p>
    <w:p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Главной проблемой в рамках данной работы является разработка оптимальной методологии их использования для проверки и генерации библиографических списков по ГОСТ. Это исследование будет сосредоточено на создании специал</w:t>
      </w:r>
      <w:r>
        <w:rPr>
          <w:sz w:val="28"/>
          <w:szCs w:val="28"/>
        </w:rPr>
        <w:t xml:space="preserve">изированного </w:t>
      </w:r>
      <w:r>
        <w:rPr>
          <w:sz w:val="28"/>
          <w:szCs w:val="28"/>
        </w:rPr>
        <w:t xml:space="preserve">и эффективного промпта. Такой промпт должен не только формулировать задачу, но и предоставлять LLM-модели примеры корректно оформленных ссылок, а также данные для преобразования. Подобный подход позволит модели запомнить формат ссылки на месте, минимизиру</w:t>
      </w:r>
      <w:r>
        <w:rPr>
          <w:sz w:val="28"/>
          <w:szCs w:val="28"/>
        </w:rPr>
        <w:t xml:space="preserve">я ошибки форматирования и обеспечивая высокую степень соответствия требованиям ГОСТ, даже при наличии незначительных вариаций.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25"/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color w:val="auto"/>
        </w:rPr>
      </w:pPr>
      <w:r/>
      <w:bookmarkStart w:id="5" w:name="_Toc5"/>
      <w:r>
        <w:rPr>
          <w:rFonts w:ascii="Times New Roman" w:hAnsi="Times New Roman" w:cs="Times New Roman"/>
          <w:b/>
          <w:bCs/>
          <w:color w:val="auto"/>
        </w:rPr>
        <w:t xml:space="preserve">Анал</w:t>
      </w:r>
      <w:r>
        <w:rPr>
          <w:rFonts w:ascii="Times New Roman" w:hAnsi="Times New Roman" w:cs="Times New Roman"/>
          <w:b/>
          <w:bCs/>
          <w:color w:val="auto"/>
        </w:rPr>
        <w:t xml:space="preserve">из</w:t>
      </w:r>
      <w:r>
        <w:rPr>
          <w:rFonts w:ascii="Times New Roman" w:hAnsi="Times New Roman" w:cs="Times New Roman"/>
          <w:b/>
          <w:bCs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 xml:space="preserve">аналогов</w:t>
      </w:r>
      <w:r>
        <w:rPr>
          <w:rFonts w:ascii="Times New Roman" w:hAnsi="Times New Roman" w:cs="Times New Roman"/>
          <w:b/>
          <w:bCs/>
          <w:color w:val="auto"/>
        </w:rPr>
      </w:r>
      <w:bookmarkEnd w:id="5"/>
      <w:r/>
      <w:r>
        <w:rPr>
          <w:rFonts w:ascii="Times New Roman" w:hAnsi="Times New Roman" w:cs="Times New Roman"/>
          <w:b/>
          <w:bCs/>
          <w:color w:val="auto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Для создаваемой системы существует ряд аналого</w:t>
      </w:r>
      <w:r>
        <w:rPr>
          <w:sz w:val="28"/>
          <w:szCs w:val="28"/>
          <w:highlight w:val="none"/>
          <w:lang w:val="ru-RU"/>
        </w:rPr>
        <w:t xml:space="preserve">в</w:t>
      </w:r>
      <w:r>
        <w:rPr>
          <w:sz w:val="28"/>
          <w:szCs w:val="28"/>
          <w:highlight w:val="none"/>
          <w:lang w:val="ru-RU"/>
        </w:rPr>
        <w:t xml:space="preserve">, представляющих собой </w:t>
      </w:r>
      <w:r>
        <w:rPr>
          <w:sz w:val="28"/>
          <w:szCs w:val="28"/>
          <w:highlight w:val="none"/>
          <w:lang w:val="ru-RU"/>
        </w:rPr>
        <w:t xml:space="preserve">известные </w:t>
      </w:r>
      <w:r>
        <w:rPr>
          <w:sz w:val="28"/>
          <w:szCs w:val="28"/>
          <w:highlight w:val="none"/>
          <w:lang w:val="ru-RU"/>
        </w:rPr>
        <w:t xml:space="preserve">онлайн </w:t>
      </w:r>
      <w:r>
        <w:rPr>
          <w:sz w:val="28"/>
          <w:szCs w:val="28"/>
          <w:highlight w:val="none"/>
          <w:lang w:val="ru-RU"/>
        </w:rPr>
        <w:t xml:space="preserve">сервисы</w:t>
      </w:r>
      <w:r>
        <w:rPr>
          <w:sz w:val="28"/>
          <w:szCs w:val="28"/>
          <w:highlight w:val="none"/>
          <w:lang w:val="ru-RU"/>
        </w:rPr>
        <w:t xml:space="preserve"> оформления источников </w:t>
      </w:r>
      <w:r>
        <w:rPr>
          <w:sz w:val="28"/>
          <w:szCs w:val="28"/>
          <w:highlight w:val="none"/>
          <w:lang w:val="ru-RU"/>
        </w:rPr>
        <w:t xml:space="preserve">в </w:t>
      </w:r>
      <w:r>
        <w:rPr>
          <w:sz w:val="28"/>
          <w:szCs w:val="28"/>
          <w:highlight w:val="none"/>
          <w:lang w:val="ru-RU"/>
        </w:rPr>
        <w:t xml:space="preserve">соответстви</w:t>
      </w:r>
      <w:r>
        <w:rPr>
          <w:sz w:val="28"/>
          <w:szCs w:val="28"/>
          <w:highlight w:val="none"/>
          <w:lang w:val="ru-RU"/>
        </w:rPr>
        <w:t xml:space="preserve">и</w:t>
      </w:r>
      <w:r>
        <w:rPr>
          <w:sz w:val="28"/>
          <w:szCs w:val="28"/>
          <w:highlight w:val="none"/>
          <w:lang w:val="ru-RU"/>
        </w:rPr>
        <w:t xml:space="preserve"> современным требованиям государственных стандартов: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926"/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6" w:name="_Toc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Открытый ресурс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  <w:bookmarkEnd w:id="6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Отк</w:t>
      </w:r>
      <w:r>
        <w:rPr>
          <w:sz w:val="28"/>
          <w:szCs w:val="28"/>
          <w:highlight w:val="none"/>
          <w:lang w:val="ru-RU"/>
        </w:rPr>
        <w:t xml:space="preserve">рытый ресурс [21] представляет собой специализированный онлайн-сервис, предназначенный для помощи пользователям в составлении библиографических описаний документов разных типов: монография, статья, учебник. Сервис обладает интуитивно понятным интерфейсом и</w:t>
      </w:r>
      <w:r>
        <w:rPr>
          <w:sz w:val="28"/>
          <w:szCs w:val="28"/>
          <w:highlight w:val="none"/>
          <w:lang w:val="ru-RU"/>
        </w:rPr>
        <w:t xml:space="preserve"> поддерживает широкий спектр форматов книг и журналов.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Преимуществами сервиса являются простота использования, </w:t>
      </w:r>
      <w:r>
        <w:rPr>
          <w:sz w:val="28"/>
          <w:szCs w:val="28"/>
          <w:highlight w:val="none"/>
          <w:lang w:val="ru-RU"/>
        </w:rPr>
        <w:t xml:space="preserve">возможность выбора формата источника в соответствии с ГОСТ, б</w:t>
      </w:r>
      <w:r>
        <w:rPr>
          <w:sz w:val="28"/>
          <w:szCs w:val="28"/>
          <w:highlight w:val="none"/>
          <w:lang w:val="ru-RU"/>
        </w:rPr>
        <w:t xml:space="preserve">есплатный доступ ко многим ресурсам. </w:t>
      </w:r>
      <w:r>
        <w:rPr>
          <w:sz w:val="28"/>
          <w:szCs w:val="28"/>
          <w:highlight w:val="none"/>
          <w:lang w:val="ru-RU"/>
        </w:rPr>
        <w:t xml:space="preserve"> Сервис разбивает ссылку на части и подсказывает, что нужно написать в каждой строке. На сайте можно оформить перечень, чтобы потом разом перенести всю библиографию в свой документ.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Недостатками является о</w:t>
      </w:r>
      <w:r>
        <w:rPr>
          <w:sz w:val="28"/>
          <w:szCs w:val="28"/>
          <w:highlight w:val="none"/>
          <w:lang w:val="ru-RU"/>
        </w:rPr>
        <w:t xml:space="preserve">тсутствие гибкости настроек стиля библиографических ссылок, например для создания ссылки в стиле определенного научного издания.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926"/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7" w:name="_Toc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Вестник науки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  <w:bookmarkEnd w:id="7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Этот сервис [23] позволяет формировать список литературы из заранее записанных заготовок в соответствии с ГОСТ 2018 года.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Преимуществами сервиса являются </w:t>
      </w:r>
      <w:r>
        <w:rPr>
          <w:sz w:val="28"/>
          <w:szCs w:val="28"/>
          <w:highlight w:val="none"/>
          <w:lang w:val="ru-RU"/>
        </w:rPr>
        <w:t xml:space="preserve">легкость в использовании и </w:t>
      </w:r>
      <w:r>
        <w:rPr>
          <w:sz w:val="28"/>
          <w:szCs w:val="28"/>
          <w:highlight w:val="none"/>
          <w:lang w:val="ru-RU"/>
        </w:rPr>
        <w:t xml:space="preserve">быстрая обработка запросов.</w:t>
      </w:r>
      <w:r>
        <w:rPr>
          <w:sz w:val="28"/>
          <w:szCs w:val="28"/>
          <w:highlight w:val="none"/>
          <w:lang w:val="ru-RU"/>
        </w:rPr>
        <w:t xml:space="preserve"> Сайт дает примеры оформленных источников, предлагает ссылку на госты. Почти все ссылки оформляет корректно, кроме неточностей в описании книги.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Недостатками является малое разнообразие форматов источников и </w:t>
      </w:r>
      <w:r>
        <w:rPr>
          <w:sz w:val="28"/>
          <w:szCs w:val="28"/>
          <w:highlight w:val="none"/>
          <w:lang w:val="ru-RU"/>
        </w:rPr>
        <w:t xml:space="preserve">отсутствие механизма ручной настройки шаблона оформления ссылки.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926"/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8" w:name="_Toc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Snoskainfo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  <w:bookmarkEnd w:id="8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Snoskainfo [22]позиционируется как инс</w:t>
      </w:r>
      <w:r>
        <w:rPr>
          <w:sz w:val="28"/>
          <w:szCs w:val="28"/>
          <w:highlight w:val="none"/>
          <w:lang w:val="ru-RU"/>
        </w:rPr>
        <w:t xml:space="preserve">трумент для быстрого и удобного составления библиографических списков для студенческих и научных работ. Несмотря на свою популярность среди студентов, сервис имеет ограниченную функциональность в плане адаптации под специфику отдельных направлений научного</w:t>
      </w:r>
      <w:r>
        <w:rPr>
          <w:sz w:val="28"/>
          <w:szCs w:val="28"/>
          <w:highlight w:val="none"/>
          <w:lang w:val="ru-RU"/>
        </w:rPr>
        <w:t xml:space="preserve"> знания.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Преимуществами сервиса являются </w:t>
      </w:r>
      <w:r>
        <w:rPr>
          <w:sz w:val="28"/>
          <w:szCs w:val="28"/>
          <w:highlight w:val="none"/>
          <w:lang w:val="ru-RU"/>
        </w:rPr>
        <w:t xml:space="preserve">простой интерфейс, </w:t>
      </w:r>
      <w:r>
        <w:rPr>
          <w:sz w:val="28"/>
          <w:szCs w:val="28"/>
          <w:highlight w:val="none"/>
          <w:lang w:val="ru-RU"/>
        </w:rPr>
        <w:t xml:space="preserve">широкий диапазон исходных данных (интернет-ресурсы, книги, журналы), </w:t>
      </w:r>
      <w:r>
        <w:rPr>
          <w:sz w:val="28"/>
          <w:szCs w:val="28"/>
          <w:highlight w:val="none"/>
          <w:lang w:val="ru-RU"/>
        </w:rPr>
        <w:t xml:space="preserve">высокая скорость обработки данных и возможность показать пример ответа.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Недостатками является </w:t>
      </w:r>
      <w:r>
        <w:rPr>
          <w:sz w:val="28"/>
          <w:szCs w:val="28"/>
          <w:highlight w:val="none"/>
          <w:lang w:val="ru-RU"/>
        </w:rPr>
        <w:t xml:space="preserve">невозможность смены стандарта (все формируется исключительно по одному заданному стилю) и </w:t>
      </w:r>
      <w:r>
        <w:rPr>
          <w:sz w:val="28"/>
          <w:szCs w:val="28"/>
          <w:highlight w:val="none"/>
          <w:lang w:val="ru-RU"/>
        </w:rPr>
        <w:t xml:space="preserve">проблемы с поддержкой специализированных типов источников.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Несмотря на доступно</w:t>
      </w:r>
      <w:r>
        <w:rPr>
          <w:sz w:val="28"/>
          <w:szCs w:val="28"/>
          <w:highlight w:val="none"/>
          <w:lang w:val="ru-RU"/>
        </w:rPr>
        <w:t xml:space="preserve">сть указанных ресурсов, ни один из них не предоставляет удобного поля ввода исходной информации, заставляя исследователей вручную вводить части библиографической с</w:t>
      </w:r>
      <w:r>
        <w:rPr>
          <w:sz w:val="28"/>
          <w:szCs w:val="28"/>
          <w:highlight w:val="none"/>
          <w:lang w:val="ru-RU"/>
        </w:rPr>
        <w:t xml:space="preserve">сылки в строго определенное поле. Это является ступенью с высоким порогом входа, что накладывает на исследователей обязанность подробно знать и разбираться в строении каждого типа ссылки по ГОСТ, что в свою очередь провоцирует ошибки человеческого фактора.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Помимо этого ни одна из описанных выше систем не обладает функционалом автоматического приведения целого списка уже составленных источников информации к требуемому формату ГОСТ или формату специализированного журнала.</w:t>
      </w:r>
      <w:r>
        <w:rPr>
          <w:sz w:val="28"/>
          <w:szCs w:val="28"/>
          <w:highlight w:val="none"/>
          <w:lang w:val="ru-RU"/>
        </w:rPr>
        <w:t xml:space="preserve"> Современные отечественные исследователи сталкиваются с необходимос</w:t>
      </w:r>
      <w:r>
        <w:rPr>
          <w:sz w:val="28"/>
          <w:szCs w:val="28"/>
          <w:highlight w:val="none"/>
          <w:lang w:val="ru-RU"/>
        </w:rPr>
        <w:t xml:space="preserve">тью вручную корректировать созданные списки, что снижает продуктивность труда и увеличивает риск ошибок.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Для проведения углубленного анализа существующих аналогов, используемых для автоматизации оформления библиографических списков, применяется метод взвешенной оценки </w:t>
      </w:r>
      <w:r>
        <w:rPr>
          <w:rFonts w:eastAsia="Calibri"/>
          <w:sz w:val="28"/>
          <w:szCs w:val="28"/>
        </w:rPr>
        <w:t xml:space="preserve">Борда </w:t>
      </w:r>
      <w:r>
        <w:rPr>
          <w:sz w:val="28"/>
          <w:szCs w:val="28"/>
          <w:highlight w:val="none"/>
          <w:lang w:val="ru-RU"/>
        </w:rPr>
        <w:t xml:space="preserve">, который позволяет объективно ранжи</w:t>
      </w:r>
      <w:r>
        <w:rPr>
          <w:sz w:val="28"/>
          <w:szCs w:val="28"/>
          <w:highlight w:val="none"/>
          <w:lang w:val="ru-RU"/>
        </w:rPr>
        <w:t xml:space="preserve">ровать системы на основе их соответствия ключевым функциональным и нефункциональным требованиям разрабатываемой системы по поставленным критериям.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965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Таблица 1 — К</w:t>
      </w:r>
      <w:r>
        <w:rPr>
          <w:highlight w:val="none"/>
          <w:lang w:val="ru-RU"/>
        </w:rPr>
        <w:t xml:space="preserve">ритерии и весовые коэффициенты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95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4677"/>
        <w:gridCol w:w="3260"/>
      </w:tblGrid>
      <w:tr>
        <w:trPr>
          <w:trHeight w:val="280"/>
          <w:tblHeader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Критерий К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Описание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Весовой коэффициент В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К</w:t>
            </w:r>
            <w:r>
              <w:t xml:space="preserve">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Гибкость настройки стиля — адаптация под требования издания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0,4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К</w:t>
            </w:r>
            <w:r>
              <w:t xml:space="preserve">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Соответствие требованиям ГОСТ — точность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0,25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К</w:t>
            </w:r>
            <w:r>
              <w:t xml:space="preserve">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Разнообразие обрабатываемых типов источников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0,15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К</w:t>
            </w:r>
            <w:r>
              <w:t xml:space="preserve">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Удобство пользовательского интерфейса и скорость работы при подготовке ряда источников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0,1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К</w:t>
            </w: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Поддержка механизма ручной корректировки шаблона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0,1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right="0" w:firstLine="709" w:left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В качестве критериев оценки выбраны параметры, критически важные для решения проблемы ручной доработки библиографических ссылок, представленные в таблице 1.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Каждой системе присваиваются 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аллы Bi,j​ по каждому критерию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8"/>
          <w:szCs w:val="28"/>
          <w:u w:val="none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i​: от 1,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до 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где 1 — очень плохо, 5 — очень хорошо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Итоговый индекс соответствия Ij​ для системы j расс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читывается по формуле 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tabs>
          <w:tab w:val="center" w:leader="none" w:pos="5529"/>
        </w:tabs>
        <w:spacing w:after="240" w:before="240" w:line="259" w:lineRule="auto"/>
        <w:ind/>
        <w:jc w:val="right"/>
        <w:rPr>
          <w:rFonts w:eastAsia="Calibri"/>
          <w:sz w:val="28"/>
        </w:rPr>
      </w:pPr>
      <w:r>
        <w:rPr>
          <w:rFonts w:eastAsia="Calibri"/>
          <w:sz w:val="28"/>
        </w:rPr>
      </w:r>
      <m:oMath>
        <m:r>
          <w:rPr>
            <w:rFonts w:hint="default" w:ascii="Cambria Math" w:hAnsi="Cambria Math" w:eastAsia="Cambria Math" w:cs="Cambria Math"/>
            <w:color w:val="000000"/>
            <w:sz w:val="28"/>
            <w:szCs w:val="28"/>
          </w:rPr>
          <m:rPr/>
          <m:t>Ij=</m:t>
        </m:r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4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i=1</m:t>
            </m:r>
          </m:sub>
          <m:sup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5</m:t>
            </m:r>
          </m:sup>
          <m:e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/>
              <m:t>K</m:t>
            </m:r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/>
              <m:t>i⋅Bi,j</m:t>
            </m:r>
          </m:e>
        </m:nary>
        <m:r>
          <w:rPr>
            <w:rFonts w:hint="default" w:ascii="Cambria Math" w:hAnsi="Cambria Math" w:eastAsia="Cambria Math" w:cs="Cambria Math"/>
            <w:color w:val="000000"/>
            <w:sz w:val="28"/>
            <w:szCs w:val="28"/>
          </w:rPr>
          <m:rPr/>
          <m:t> </m:t>
        </m:r>
      </m:oMath>
      <w:r>
        <w:rPr>
          <w:rFonts w:eastAsia="Calibri"/>
          <w:sz w:val="28"/>
        </w:rPr>
        <w:tab/>
        <w:t xml:space="preserve">(1)</w:t>
      </w:r>
      <w:r>
        <w:rPr>
          <w:rFonts w:eastAsia="Calibri"/>
          <w:sz w:val="28"/>
        </w:rPr>
      </w:r>
      <w:r>
        <w:rPr>
          <w:rFonts w:eastAsia="Calibri"/>
          <w:sz w:val="28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Проанализируем рассматриваемые системы на основе выбранных критериев.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5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Таблица 2 — </w:t>
      </w:r>
      <w:r>
        <w:rPr>
          <w:highlight w:val="none"/>
          <w:lang w:val="ru-RU"/>
        </w:rPr>
        <w:t xml:space="preserve">Сравнительный аfнализаАналогов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tbl>
      <w:tblPr>
        <w:tblStyle w:val="95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75"/>
        <w:gridCol w:w="595"/>
        <w:gridCol w:w="669"/>
        <w:gridCol w:w="579"/>
        <w:gridCol w:w="850"/>
        <w:gridCol w:w="850"/>
        <w:gridCol w:w="4819"/>
      </w:tblGrid>
      <w:tr>
        <w:trPr>
          <w:trHeight w:val="960"/>
          <w:tblHeader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  <w:lang w:val="ru-RU"/>
              </w:rPr>
              <w:br w:type="column"/>
            </w:r>
            <w:r>
              <w:t xml:space="preserve">Система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9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К1​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К</w:t>
            </w:r>
            <w:r>
              <w:t xml:space="preserve">2​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К</w:t>
            </w:r>
            <w:r>
              <w:t xml:space="preserve">3​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К</w:t>
            </w:r>
            <w:r>
              <w:t xml:space="preserve">4​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К</w:t>
            </w:r>
            <w:r>
              <w:t xml:space="preserve">5​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Расчет Ij​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12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Открытый ресурс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9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0.40⋅2+0.25⋅4+0.15⋅4+0.10⋅5+0.10⋅1=</w:t>
            </w:r>
            <w:r>
              <w:t xml:space="preserve">2.80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12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Вестник науки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9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0.40⋅1+0.25⋅5+0.15⋅2+0.10⋅4+0.10⋅1=</w:t>
            </w:r>
            <w:r>
              <w:t xml:space="preserve">2.55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12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Snoskainfo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95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0.40⋅1+0.25⋅3+0.15⋅5+0.10⋅5+0.10⋅1=</w:t>
            </w:r>
            <w:r>
              <w:t xml:space="preserve">2.50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trHeight w:val="12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75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Разраба-тываемая система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95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9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79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819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14:ligatures w14:val="none"/>
              </w:rPr>
            </w:pPr>
            <w:r>
              <w:t xml:space="preserve">0.40⋅5+0.25⋅5+0.15⋅5+0.10⋅4+0.10⋅5=</w:t>
            </w:r>
            <w:r>
              <w:t xml:space="preserve">4.70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Разр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абатываемая система не только способна оформлять библиографические источники по ГОСТ, но и специализирована на адаптации первичной библиографической информации под конкретные требования публикации, выходящие за рамки стандартных ГОСТов. Система способна ги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бко менять стиль оформления, основываясь на пользовательском контексте и примерах желаемого оформления.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Уникальные функции системы представлены в таблице 3.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5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Таблица 3 — Уникальные функции разрабатываемой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Style w:val="95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60"/>
        <w:gridCol w:w="6378"/>
      </w:tblGrid>
      <w:tr>
        <w:trPr>
          <w:tblHeader/>
        </w:trPr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Уникальная функция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37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Описание и Преимущество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Адаптивная генерация стиля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37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Возможность генерации библиографической ссылки, основываясь на выбираемом типе требуемого стиля оформления. Выбираемые типы включают как оформление по ГОСТ, так и оформление согласно требованиям журнала МГТУ.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Оформление по примеру с помощью механизма few-shot learning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37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Пользователь предоставляет пример оформленной ссылки из целевого издания. Система автоматически выявляет неявные правила этого издания: порядок элементов, пунктуация, капитализация — и применяет их ко всей остальной библиографии.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Интеллектуальная валидация и коррекция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37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Система не просто сравнивает с ГОСТом, а анализирует предоставленный список литературы и предлагает исправления в соответствии с заданным пользователем стилем, если приведенных данных недостаточно.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Контекстно-зависимый разбор источника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37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Разрабатываемая система, за счет использования LLM, является более устойчивой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к «грязным» или неполным исходным данным, как пример, скопированный текст из pdf файла. Она способна семантически разделить элементы библиографической ссылки: автор, название, издательство, год — даже если они не разделены стандартными знаками препинания.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Обработка целого списка источников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6378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Разрабатываемая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обладает </w:t>
            </w:r>
            <w:r>
              <w:rPr>
                <w:sz w:val="28"/>
                <w:szCs w:val="28"/>
                <w:highlight w:val="none"/>
                <w:lang w:val="ru-RU"/>
              </w:rPr>
              <w:t xml:space="preserve">функционалом автоматического приведения целого списка уже составленных источников информации к требуемому формату ГОСТ или формату специализированного журнала.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</w:tbl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аким образом, разрабатываемый сервис, основанный на применении LLM-технологий, позволит суще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ственно повысить качество и точность формируемых библиогра</w:t>
      </w:r>
      <w:r>
        <w:rPr>
          <w:sz w:val="28"/>
          <w:szCs w:val="28"/>
          <w:highlight w:val="none"/>
          <w:lang w:val="ru-RU"/>
        </w:rPr>
        <w:t xml:space="preserve">фических ссылок, обеспечивая полную поддержку нормативных требований в студенческих работах и в журналах отечественного образовательного п</w:t>
      </w:r>
      <w:r>
        <w:rPr>
          <w:sz w:val="28"/>
          <w:szCs w:val="28"/>
          <w:highlight w:val="none"/>
          <w:lang w:val="ru-RU"/>
        </w:rPr>
        <w:t xml:space="preserve">ространства.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925"/>
        <w:pBdr/>
        <w:spacing w:after="240"/>
        <w:ind/>
        <w:jc w:val="center"/>
        <w:rPr>
          <w14:ligatures w14:val="none"/>
        </w:rPr>
      </w:pPr>
      <w:r/>
      <w:bookmarkStart w:id="9" w:name="_Toc9"/>
      <w:r>
        <w:t xml:space="preserve">Структура универсального промпта для LLM</w:t>
      </w:r>
      <w:r/>
      <w:bookmarkEnd w:id="9"/>
      <w:r/>
      <w:r>
        <w:rPr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прим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енения LLM в задаче автоматизации формирования библиографических источников, промпт [28] является критически важным элементом, который определяет качество и точность получаемого результата. Он служит инструкцией для модели, задавая ей правила, контекст и 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римеры для выполнения конкретной задачи. Без тщательно разработанного промпта, даже самая мощная языковая модель может сгенерировать некорректно форматированный ответ.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ниверсальный промпт [24] для решения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зад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ачи генерации библиографических ссылок, понятный для любой LLM модели, должен обладать чёткой иерархической структурой, которая позволяет LLM модели последовательно обрабатывать информацию и выдавать предсказуемый результат. Структуру такого промпта [4] мо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жно разделить на три ключевых блока: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Первый блок промпта, инструкция или directive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—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это первая и самая важная часть промпта. Она чётко и недвусмысленно формулирует задачу, которую необходимо выполнить. Примеры инструкций: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«сгенерируй библиографическую ссылку по ГОСТ Р 7.0.5-2008»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«переформатируй следующие данные в библиографическую ссылку, используя приведённый пример».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Крайне важно указывать, что модель не должна добавлять или видоизменять информацию, она должна только форматировать её.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Второй блок промпта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ример или example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—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это блок, который отвечает за способ обучения на примере, few-shot learning, что является одним из самых эффективных методов промпт-инжиниринга [26]. Предоставляя модели один или несколько корректно оформленных образцов, мы задаём ей желаемый стил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ь и формат вывода. Это позволяет модели уловить нюансы записи ссылки по 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ОСТ или по формату научного журнала, такие как порядок элементов, знаки препинания и курсив. Пример должен быть максимально релевантным по типу источника (например, книга, если мы форматируем книгу) и оформлен строго по правилам конечного места публикации.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Третий блок промпта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входные данные или 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nput data — это блок, содержащий входные данные, которые не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обход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имо обработать. Для удобства автоматической обработки эти данные целесообразно передавать в структурированном виде [25], отделяя знаками препинания, или использовать текстовый формат данных, например JSON. Это позволяет избежать ошибок анализа данных и обе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спечить получение моделью всех необходимых полей в явном виде.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спользуя такую структуру написания запроса к LLM, мы превращаем её в мощный, гибкий и настраиваемый инструмент для решения специализированных задач форматирования, который способен быстро адаптироваться под любые требования издательств и стандартов без нео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бходимости переписывать код.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 основании вышеуказанной структуры был составлен универсальный промпт для использования с любой LLM. Его полный текст представлен в листинге 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65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1 —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текст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универсального промпта, использованного в исследовании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67"/>
        <w:pBdr/>
        <w:spacing w:line="36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</w:t>
      </w:r>
      <w:r>
        <w:rPr>
          <w:rFonts w:ascii="Courier New" w:hAnsi="Courier New" w:eastAsia="Courier New" w:cs="Courier New"/>
          <w:sz w:val="24"/>
          <w:szCs w:val="24"/>
        </w:rPr>
        <w:t xml:space="preserve">irective: Забудь абсолютно все прежние настройки. </w:t>
      </w:r>
      <w:r>
        <w:rPr>
          <w:rFonts w:ascii="Courier New" w:hAnsi="Courier New" w:eastAsia="Courier New" w:cs="Courier New"/>
          <w:sz w:val="24"/>
          <w:szCs w:val="24"/>
        </w:rPr>
        <w:t xml:space="preserve">Ты - эксперт по оформлению </w:t>
      </w:r>
      <w:r>
        <w:rPr>
          <w:rFonts w:ascii="Courier New" w:hAnsi="Courier New" w:eastAsia="Courier New" w:cs="Courier New"/>
          <w:sz w:val="24"/>
          <w:szCs w:val="24"/>
        </w:rPr>
        <w:t xml:space="preserve">научных статей. </w:t>
      </w:r>
      <w:r>
        <w:rPr>
          <w:rFonts w:ascii="Courier New" w:hAnsi="Courier New" w:eastAsia="Courier New" w:cs="Courier New"/>
          <w:sz w:val="24"/>
          <w:szCs w:val="24"/>
        </w:rPr>
        <w:t xml:space="preserve">Ты используешь оформление библиографических ссылок по стандартам ГОСТ Р 7.0.5-2008 и ГОСТ Р 7.0.108-2022. </w:t>
      </w:r>
      <w:r>
        <w:rPr>
          <w:rFonts w:ascii="Courier New" w:hAnsi="Courier New" w:eastAsia="Courier New" w:cs="Courier New"/>
          <w:sz w:val="24"/>
          <w:szCs w:val="24"/>
        </w:rPr>
        <w:t xml:space="preserve">Твоя задача написать библиографическую ссылку исходя из входных данных в соответствии с этими стандартами ГОСТ. </w:t>
      </w:r>
      <w:r>
        <w:rPr>
          <w:rFonts w:ascii="Courier New" w:hAnsi="Courier New" w:eastAsia="Courier New" w:cs="Courier New"/>
          <w:sz w:val="24"/>
          <w:szCs w:val="24"/>
        </w:rPr>
        <w:t xml:space="preserve">Ты не должен добавлять или изменять информацию, а лишь форматировать её, в соответствии с инструкциями и правилами русского языка. </w:t>
      </w:r>
      <w:r>
        <w:rPr>
          <w:rFonts w:ascii="Courier New" w:hAnsi="Courier New" w:eastAsia="Courier New" w:cs="Courier New"/>
          <w:sz w:val="24"/>
          <w:szCs w:val="24"/>
        </w:rPr>
        <w:t xml:space="preserve">Если в входных данных есть ошибка ты должен её исправить. </w:t>
      </w:r>
      <w:r>
        <w:rPr>
          <w:rFonts w:ascii="Courier New" w:hAnsi="Courier New" w:eastAsia="Courier New" w:cs="Courier New"/>
          <w:sz w:val="24"/>
          <w:szCs w:val="24"/>
        </w:rPr>
        <w:t xml:space="preserve">В твоем ответе не должно быть никаких рассуждений или дополнительной информации.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 xml:space="preserve">Ответ предоставь на русском языке.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 xml:space="preserve">Если какие-то данные пропущены, то не заполняй место с этими данными плейсхолдером, либо напиши недостающую часть (если 100% знаешь).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967"/>
        <w:pBdr/>
        <w:spacing w:line="36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Имена авторов не сокращай, оставляй неизменными.</w:t>
      </w:r>
      <w:r>
        <w:rPr>
          <w:rFonts w:ascii="Courier New" w:hAnsi="Courier New" w:eastAsia="Courier New" w:cs="Courier New"/>
          <w:sz w:val="24"/>
          <w:szCs w:val="24"/>
        </w:rPr>
        <w:t xml:space="preserve">Если используется дата обращения к ресурсу, укажи дату в формате DD.MM.YYYY. </w:t>
      </w:r>
      <w:r>
        <w:rPr>
          <w:rFonts w:ascii="Courier New" w:hAnsi="Courier New" w:eastAsia="Courier New" w:cs="Courier New"/>
          <w:sz w:val="24"/>
          <w:szCs w:val="24"/>
        </w:rPr>
        <w:t xml:space="preserve">Если входной текст написан в верхнем регистре, то пиши его в нижнем регистре. Аббревиатуры пиши в верхнем регистре. </w:t>
      </w:r>
      <w:r>
        <w:rPr>
          <w:rFonts w:ascii="Courier New" w:hAnsi="Courier New" w:eastAsia="Courier New" w:cs="Courier New"/>
          <w:sz w:val="24"/>
          <w:szCs w:val="24"/>
        </w:rPr>
        <w:t xml:space="preserve">Строго следуй ГОСТ и приведенному примеру в отношении знаков препинания и иных знаков-разделителей, не должно быть лишних пробелов. </w:t>
      </w:r>
      <w:r>
        <w:rPr>
          <w:rFonts w:ascii="Courier New" w:hAnsi="Courier New" w:eastAsia="Courier New" w:cs="Courier New"/>
          <w:sz w:val="24"/>
          <w:szCs w:val="24"/>
        </w:rPr>
        <w:t xml:space="preserve">Поменяй порядок частей библиографической ссылки в входных данных чтобы было так же как и в примере. </w:t>
      </w:r>
      <w:r>
        <w:rPr>
          <w:rFonts w:ascii="Courier New" w:hAnsi="Courier New" w:eastAsia="Courier New" w:cs="Courier New"/>
          <w:sz w:val="24"/>
          <w:szCs w:val="24"/>
        </w:rPr>
        <w:t xml:space="preserve">Оставляй поясняющую информацию в библиографической ссылке, как в примере. </w:t>
      </w:r>
      <w:r>
        <w:rPr>
          <w:rFonts w:ascii="Courier New" w:hAnsi="Courier New" w:eastAsia="Courier New" w:cs="Courier New"/>
          <w:sz w:val="24"/>
          <w:szCs w:val="24"/>
        </w:rPr>
        <w:t xml:space="preserve">Ты должен предоставить только полученную из входных данных библиографическую ссылку. Не указывай тип ссылки или любую иную информацию.</w:t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Style w:val="967"/>
        <w:pBdr/>
        <w:spacing w:line="36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Example: '&lt;Текст примера оформления ссылки с учетом [ ГОСТ или научного журнала ]&gt;' </w:t>
      </w:r>
      <w:r>
        <w:rPr>
          <w:rFonts w:ascii="Courier New" w:hAnsi="Courier New" w:eastAsia="Courier New" w:cs="Courier New"/>
          <w:sz w:val="24"/>
          <w:szCs w:val="24"/>
        </w:rPr>
        <w:t xml:space="preserve">Вот входные данные, из которых ты должен составить библиографическую ссылку источника информации, Input Data: '&lt;Текст входных данных&gt;'.</w:t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Полученный универсальный промпт может быть легко подстроен под вы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полняемую задачу в зависимости от запроса пользователя: можно включать или исключать из него инструкции в квадратных скобках, что позволяет использовать его для различных стилей оформления библиографических ссылок согласно требованиям.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25"/>
        <w:pBdr/>
        <w:spacing w:after="240"/>
        <w:ind/>
        <w:jc w:val="center"/>
        <w:rPr>
          <w:rFonts w:ascii="Times New Roman" w:hAnsi="Times New Roman" w:cs="Times New Roman"/>
          <w:b/>
          <w:bCs/>
          <w:color w:val="000000" w:themeColor="text1"/>
          <w14:ligatures w14:val="none"/>
        </w:rPr>
      </w:pPr>
      <w:r/>
      <w:bookmarkStart w:id="10" w:name="_Toc10"/>
      <w:r>
        <w:rPr>
          <w:rFonts w:ascii="Times New Roman" w:hAnsi="Times New Roman" w:cs="Times New Roman"/>
          <w:b/>
          <w:bCs/>
          <w:color w:val="000000" w:themeColor="text1"/>
        </w:rPr>
        <w:t xml:space="preserve">Исследование составления библиографических ссылок разными моделями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LLM </w:t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с использованием универсального промпта</w:t>
      </w:r>
      <w:r>
        <w:rPr>
          <w:rFonts w:ascii="Times New Roman" w:hAnsi="Times New Roman" w:cs="Times New Roman"/>
          <w:b/>
          <w:bCs/>
          <w:color w:val="000000" w:themeColor="text1"/>
          <w14:ligatures w14:val="none"/>
        </w:rPr>
      </w:r>
      <w:bookmarkEnd w:id="10"/>
      <w:r/>
      <w:r>
        <w:rPr>
          <w:rFonts w:ascii="Times New Roman" w:hAnsi="Times New Roman" w:cs="Times New Roman"/>
          <w:b/>
          <w:bCs/>
          <w:color w:val="000000" w:themeColor="text1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ля оценки эффективности работы различных LLM моделей с использованием универсального промпта, разработанного в рамках данной статьи, был проведён ряд тестовых экспериментов с использованием различных больших языковых моделей. Цель исследования — выяв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ить, насколько точно и последовательно каждая из моделей следует инструкциям промпта и генерирует библиографические ссылки, соответствующие стандартам ГОСТ Р 7.0.5-2008 и ГОСТ Р 7.0.108-2022.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каждом тесте для каждой из четырех выбранных LLM моделей в качестве входных данных использовался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универсальный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промпт, к которому добавлялись данные для конкретного типа источника согласно ГОСТ: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Книга.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Интернет-ресурс.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Закон, нормативный акт.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Диссертация.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Автореферат.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Статья из журнала.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Статья из сборника.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7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Статья из газеты.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каждого из восьми типов источников было подготовлено десять разных источников информации и их образцовое оформление согласно правилам ГОСТ. Данные о каждом таком источнике информации загружались в LLM модель вместе 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универсальным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промпт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ом, производилась генерация ответа, затем полученный ответ сравнивался с его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образцовым оформлением по ГОСТ.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Давайте подробнее рассмотрим использованные в исследовании LLM модели и особенности работы с ними.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одели ChatGPT [15] известны своей способностью рассуждать, следовать сложным инструкциям и обраба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тывать разнообразные данные. В качестве входных данных для модели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ChatGPT-5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использовался универсальный промпт в комбинации с данными об источнике и типом библиографической ссылки книга, что показано в листинге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emin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 2.5, являясь мультимода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ьной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моделью [17], обладает высокой точностью и способностью к строгому следованию инструкциям. Входные данные были идентичны предыдущему тесту. Основное внимание при настраивании промпта уделялось тому, как модель обработает запрос, требующий высокой точности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форматирования без добавления рассуждений.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Входной тип ссылки был использован без изменений.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DeepSeek 3.1 [18], обладающая открытой архитектурой и сильной ориентацией на кодирование и выполнение инструкций, является интересным кандидатом для данной задачи. Входной промпт и тип библиографической ссылки был без изменений.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GigaChat 28.2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Будучи моделью, разработанной в России, GigaChat 28.2 [16] имеет потенциальное преимущество в работе с русскоязычными стандартами, такими как ГОСТ. Входные данные и промпт были предоставлены без изменений.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25"/>
        <w:pBdr/>
        <w:spacing w:after="240"/>
        <w:ind/>
        <w:jc w:val="center"/>
        <w:rPr>
          <w:rFonts w:ascii="Times New Roman" w:hAnsi="Times New Roman" w:cs="Times New Roman"/>
          <w:b/>
          <w:bCs/>
          <w:color w:val="000000" w:themeColor="text1"/>
          <w14:ligatures w14:val="none"/>
        </w:rPr>
      </w:pPr>
      <w:r/>
      <w:bookmarkStart w:id="11" w:name="_Toc11"/>
      <w:r>
        <w:rPr>
          <w:rFonts w:ascii="Times New Roman" w:hAnsi="Times New Roman" w:cs="Times New Roman"/>
          <w:b/>
          <w:bCs/>
          <w:color w:val="000000" w:themeColor="text1"/>
        </w:rPr>
        <w:t xml:space="preserve">Уровень успешности генерации источников различными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LLM</w:t>
      </w:r>
      <w:r>
        <w:rPr>
          <w:rFonts w:ascii="Times New Roman" w:hAnsi="Times New Roman" w:cs="Times New Roman"/>
          <w:b/>
          <w:bCs/>
          <w:color w:val="000000" w:themeColor="text1"/>
          <w14:ligatures w14:val="none"/>
        </w:rPr>
      </w:r>
      <w:bookmarkEnd w:id="11"/>
      <w:r/>
      <w:r>
        <w:rPr>
          <w:rFonts w:ascii="Times New Roman" w:hAnsi="Times New Roman" w:cs="Times New Roman"/>
          <w:b/>
          <w:bCs/>
          <w:color w:val="000000" w:themeColor="text1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результате исследования была составлена сводная таблица результатов тестирования четырех LLM с использованием универсального промпта. Анализ фокусируется на двух ключевых метриках: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Эффективность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—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метрика, описывающая строгость соблюдения инструкций в промпте: язык выходного ответа, отсутствие пояснений или рассуждений, соблюдение грамматики, отсутствие галлюцинаций при недостаточном количестве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Точность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—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метрика, описывающая насколько LLM соблюдает форматирование по приведенному примеру или следование правилам оформления по ГОСТ: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правильность расстановки знаков, соблюдения порядка элементов и соответствия указанному в промпте стилю оформления.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Пример выходной записи с плохой генерацией: «RoadMap по Go : с нуля до middle // Хабр :.— URL: https://habr.com/ru/articles/918316/»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примере четко видно, что LLM модель плохо справилась с обоими видами метрик: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модель поставила лишние пробелы между словом и знаком двоеточия, и между словом и точкой;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модель добавила лишнюю информацию 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[Электронный ресурс] 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», что не соответствует требованию оформления;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модель не поставила знак пробел перед знаком тире, что не соответствует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правилам русского языка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оформлению по ГОСТ.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Используя эти метрики были даны оценки результатам генерации для каждой модели.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Каждый выходной ответ модели был индивидуально оценен по двум вышеописанным метрикам, затем оценки всего списка ответов одной LLM модели усреднялись и выставлялась итоговая оценка.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Оценки проставлялись по следующим критериям.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метрики эффективность: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ка высокая, если количество грамматических ошибок равно 0, язык выходного ответа русский, нет лишних пояснений, рассуждений или галлюцинаций;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оценка средняя, если есть незначительные грамматические ошибки, или некоторые слова написаны не на русском языке;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оценка низкая, если модель плохо соблюдает грамматику, выдает больше трети текста на английском, или начинает добавлять рассуждения в свой ответ.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метрики точность: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нка высокая, если ответ полностью соответствует приведенному примеру форматирования: части библиографической ссылки стоят в правильном порядке согласно примеру, ошибок в расставлении знаков нет;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оценка средняя, если в ответе присутствует 1-2 знака, которые расставлены не так, как в примере оформления;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58"/>
        <w:numPr>
          <w:ilvl w:val="0"/>
          <w:numId w:val="28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оценка низкая,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ответ не соответствует примеру оформления: части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библиографической ссылки перепутаны между друг другом, или больше трёх знаков поставлено не по примеру или не по правилам русского языка.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p>
      <w:pPr>
        <w:pStyle w:val="965"/>
        <w:pBdr/>
        <w:spacing/>
        <w:ind/>
        <w:jc w:val="both"/>
        <w:rPr>
          <w14:ligatures w14:val="none"/>
        </w:rPr>
      </w:pPr>
      <w:r>
        <w:t xml:space="preserve">Таблица 4 — сравнение генерации библиографических ссылок LLM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95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61"/>
        <w:gridCol w:w="2040"/>
        <w:gridCol w:w="1701"/>
        <w:gridCol w:w="2098"/>
        <w:gridCol w:w="2438"/>
      </w:tblGrid>
      <w:tr>
        <w:trPr>
          <w:tblHeader/>
        </w:trPr>
        <w:tc>
          <w:tcPr>
            <w:tcBorders/>
            <w:tcW w:w="136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Модель LLM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4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Метрика эффективность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Метрика точность 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9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Ключевые выявленные проблемы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4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Вывод о пригодности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trHeight w:val="2608"/>
        </w:trPr>
        <w:tc>
          <w:tcPr>
            <w:tcBorders/>
            <w:tcW w:w="136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ChatGPT-5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4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Средняя, иногда добавляет пояснения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Средняя, иногда неправильно располагает части ссылки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9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Затрудняется со строгим соблюдением иерархии и порядка элементов при сложном ГОСТ. Чаще остальных моделей добавляет рассуждения.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4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Ограниченно пригодна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 Требует упрощенного промпта и менее строгих стандартов оформления.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trHeight w:val="1984"/>
        </w:trPr>
        <w:tc>
          <w:tcPr>
            <w:tcBorders/>
            <w:tcW w:w="136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Gemini 2.5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4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Высокая 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Высокая 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9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Иногда игнорирует требование «не должно быть рассуждений», добавляя краткие комментарии о стандарте.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4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Пригодна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но требует дополнительного фильтра ответа на стороне бэкенда для удаления мета-информации.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trHeight w:val="1984"/>
        </w:trPr>
        <w:tc>
          <w:tcPr>
            <w:tcBorders/>
            <w:tcW w:w="136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DeepSeek 3.1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40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Средняя, иногда добавляет пояснения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Средняя, допускает мелкие ошибки формата ссылки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9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Часто допускает мелкие ошибки в знаках препинания. Если слово является необычным, может написать его на английском языке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438" w:type="dxa"/>
            <w:vAlign w:val="center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Ограниченно пригодна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 Требует упрощенного промпта и менее строгих стандартов оформления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trHeight w:val="1984"/>
        </w:trPr>
        <w:tc>
          <w:tcPr>
            <w:tcBorders/>
            <w:tcW w:w="1361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GigaChat 28.2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40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Высокая 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Высокая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098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Тенденция к минимальному обобщению информации, но легко исправляется жесткими инструкциями.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438" w:type="dxa"/>
            <w:vAlign w:val="center"/>
            <w:vMerge w:val="restart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Высоко пригодна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 Демонстрирует отличный баланс между следованием инструкции и качеством результата.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</w:tbl>
    <w:p>
      <w:pPr>
        <w:pStyle w:val="967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926"/>
        <w:pBdr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pPr>
      <w:r/>
      <w:bookmarkStart w:id="12" w:name="_Toc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Вывод исследования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  <w:bookmarkEnd w:id="12"/>
      <w:r/>
      <w:r>
        <w:rPr>
          <w:rFonts w:ascii="Times New Roman" w:hAnsi="Times New Roman" w:cs="Times New Roman"/>
          <w:b/>
          <w:bCs/>
          <w:color w:val="auto"/>
          <w:sz w:val="28"/>
          <w:szCs w:val="28"/>
          <w14:ligatures w14:val="none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К</w:t>
      </w:r>
      <w:r>
        <w:rPr>
          <w:sz w:val="28"/>
          <w:szCs w:val="28"/>
          <w:highlight w:val="none"/>
        </w:rPr>
        <w:t xml:space="preserve">лючевы</w:t>
      </w:r>
      <w:r>
        <w:rPr>
          <w:sz w:val="28"/>
          <w:szCs w:val="28"/>
          <w:highlight w:val="none"/>
        </w:rPr>
        <w:t xml:space="preserve">м выводом исследования является подтверждение предположения того, что не сама модель, а качество и структура промпта играют решающую роль в получении качественного и предсказуемого результата. Универсальный промпт выступает как универсальный интерфейс, кот</w:t>
      </w:r>
      <w:r>
        <w:rPr>
          <w:sz w:val="28"/>
          <w:szCs w:val="28"/>
          <w:highlight w:val="none"/>
        </w:rPr>
        <w:t xml:space="preserve">орый позволяет адаптировать любую мощную LLM под узкоспециализированные задачи, такие как форматирование по ГОСТ, без необходимости глубокого программирования и поддержки множества регулярных выражений.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  <w:highlight w:val="none"/>
        </w:rPr>
        <w:t xml:space="preserve">П</w:t>
      </w:r>
      <w:r>
        <w:rPr>
          <w:sz w:val="28"/>
          <w:szCs w:val="28"/>
          <w:highlight w:val="none"/>
        </w:rPr>
        <w:t xml:space="preserve">роведённое исследование показало, что все протестированные модели LLM: ChatGPT 5, Gemini 2.5, DeepSeek 3.1 и GigaChat 28.2 — способны успешно решать задачу форматирования библиографических ссылок по ГОСТ при использовании универса</w:t>
      </w:r>
      <w:r>
        <w:rPr>
          <w:sz w:val="28"/>
          <w:szCs w:val="28"/>
          <w:highlight w:val="none"/>
        </w:rPr>
        <w:t xml:space="preserve">льного промпта.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</w:t>
      </w:r>
      <w:r>
        <w:rPr>
          <w:sz w:val="28"/>
          <w:szCs w:val="28"/>
          <w:highlight w:val="none"/>
        </w:rPr>
        <w:t xml:space="preserve">днако, наилучшие результаты с точки зрения точности, лаконичности и строгого следования инструкциям показала модель </w:t>
      </w:r>
      <w:r>
        <w:rPr>
          <w:sz w:val="28"/>
          <w:szCs w:val="28"/>
          <w:highlight w:val="none"/>
        </w:rPr>
        <w:t xml:space="preserve">G</w:t>
      </w:r>
      <w:r>
        <w:rPr>
          <w:sz w:val="28"/>
          <w:szCs w:val="28"/>
          <w:highlight w:val="none"/>
        </w:rPr>
        <w:t xml:space="preserve">igaChat 28.2</w:t>
      </w:r>
      <w:r>
        <w:rPr>
          <w:sz w:val="28"/>
          <w:szCs w:val="28"/>
          <w:highlight w:val="none"/>
        </w:rPr>
        <w:t xml:space="preserve">. Её ответы были наиболее чистыми и предсказуемыми, а так же модель хорошо обрабатывает данные на русском языке</w:t>
      </w:r>
      <w:r>
        <w:rPr>
          <w:sz w:val="28"/>
          <w:szCs w:val="28"/>
          <w:highlight w:val="none"/>
        </w:rPr>
        <w:t xml:space="preserve">.</w:t>
      </w:r>
      <w:r>
        <w:rPr>
          <w:sz w:val="28"/>
          <w:szCs w:val="28"/>
          <w:highlight w:val="none"/>
        </w:rPr>
        <w:t xml:space="preserve"> Таким образом модель </w:t>
      </w:r>
      <w:r>
        <w:rPr>
          <w:sz w:val="28"/>
          <w:szCs w:val="28"/>
          <w:highlight w:val="none"/>
        </w:rPr>
        <w:t xml:space="preserve">G</w:t>
      </w:r>
      <w:r>
        <w:rPr>
          <w:sz w:val="28"/>
          <w:szCs w:val="28"/>
          <w:highlight w:val="none"/>
        </w:rPr>
        <w:t xml:space="preserve">igaChat 28.2</w:t>
      </w:r>
      <w:r>
        <w:rPr>
          <w:sz w:val="28"/>
          <w:szCs w:val="28"/>
          <w:highlight w:val="none"/>
        </w:rPr>
        <w:t xml:space="preserve"> выступает лучшим кандидатом для использования в системе подготовки научных статей.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 w:before="0" w:beforeAutospacing="0" w:line="360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hd w:val="nil" w:color="000000"/>
        <w:spacing w:after="0" w:afterAutospacing="0" w:before="0" w:beforeAutospacing="0"/>
        <w:ind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br w:type="page" w:clear="all"/>
      </w: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>
      <w:pPr>
        <w:pStyle w:val="925"/>
        <w:pBdr/>
        <w:spacing w:after="240"/>
        <w:ind/>
        <w:jc w:val="center"/>
        <w:rPr>
          <w:rFonts w:ascii="Times New Roman" w:hAnsi="Times New Roman" w:eastAsia="Times New Roman" w:cs="Times New Roman"/>
          <w:b/>
          <w:bCs/>
          <w:color w:val="auto"/>
          <w14:ligatures w14:val="non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color w:val="auto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color w:val="auto"/>
          <w14:ligatures w14:val="none"/>
        </w:rPr>
      </w:r>
      <w:bookmarkEnd w:id="13"/>
      <w:r/>
      <w:r>
        <w:rPr>
          <w:rFonts w:ascii="Times New Roman" w:hAnsi="Times New Roman" w:eastAsia="Times New Roman" w:cs="Times New Roman"/>
          <w:b/>
          <w:bCs/>
          <w:color w:val="auto"/>
          <w14:ligatures w14:val="none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данной работы были успешно определены и решены ключевые задачи, связанные с применением больших языковых моделей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автоматизации процесса верификации и генерации библиографических списков по стандартам ГОСТ.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работы были выполнены следующие основные этапы: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8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Формулировка проблематики. Была обоснована неэффективность традиционных методов, основанных на регулярных выражениях, и их неспособность быстро адаптироваться к изменениям в библиографических стандартах и требованиях издательств.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8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универсального промпта. Был спроектирован и протестирован универсальный промпт, который позволяет направлять работу LLM, предоставляя ей контекст, примеры и структурированные данные для генерации корректных библиографических ссылок.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8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систем-аналогов. Был проведен анализ аналогов, в ходе которого были выявлены ключевые уникальные функции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доступные только при использовании LLM.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58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LLM. Проведено исследование, которое показало, что различные модел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и, а именно: ChatGPT 5, Gemini 2.5, DeepSeek 3.1, GigaChat 28.2 — способны успешно справляться с задачей формирования библиографических источников согласно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ГОСТ. Наиболее подходящей для использования в автоматизированной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системе была признана модель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GigaChat 28.2</w:t>
      </w:r>
      <w:r/>
      <w:r>
        <w:rPr>
          <w:rFonts w:ascii="Times New Roman" w:hAnsi="Times New Roman" w:eastAsia="Times New Roman" w:cs="Times New Roman"/>
          <w:sz w:val="28"/>
          <w:szCs w:val="28"/>
        </w:rPr>
        <w:t xml:space="preserve"> благодаря своей точности и лаконичности ответов.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результате работы было проведено исследование, результат которого демонстрирует практическую применимость предложенного подхода использования LLM в задаче формирования библиографических ссылок для научных статей. Теоретически возможная система, основанная на использовании универсального промпта, показала, что LLM могут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служить гибким и мощным инструментом для решения узкоспециализированных задач, таких как форматирование библиографических ссылок, с минимальными затратами на поддержку и адаптацию к новым правилам.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Данная работа вносит вклад в область программной инженерии, предлагая новый, адаптивный подход к решению задачи, которая ранее требовала значительных усилий по ручной подгонке.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hd w:val="nil" w:color="000000"/>
        <w:spacing/>
        <w:ind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5"/>
        <w:pBdr/>
        <w:spacing w:after="240"/>
        <w:ind/>
        <w:jc w:val="center"/>
        <w:rPr>
          <w:rFonts w:ascii="Times New Roman" w:hAnsi="Times New Roman" w:eastAsia="Times New Roman" w:cs="Times New Roman"/>
          <w:b/>
          <w:bCs/>
          <w:color w:val="auto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auto"/>
        </w:rPr>
        <w:t xml:space="preserve">Литература</w:t>
      </w:r>
      <w:r>
        <w:rPr>
          <w:rFonts w:ascii="Times New Roman" w:hAnsi="Times New Roman" w:eastAsia="Times New Roman" w:cs="Times New Roman"/>
          <w:b/>
          <w:bCs/>
          <w:color w:val="auto"/>
          <w14:ligatures w14:val="none"/>
        </w:rPr>
      </w:r>
      <w:bookmarkEnd w:id="14"/>
      <w:r/>
      <w:r>
        <w:rPr>
          <w:rFonts w:ascii="Times New Roman" w:hAnsi="Times New Roman" w:eastAsia="Times New Roman" w:cs="Times New Roman"/>
          <w:b/>
          <w:bCs/>
          <w:color w:val="auto"/>
          <w14:ligatures w14:val="none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ГОСТ Р 7.0.5-2008. Библиографическая ссылка. Общие требования и правила составления. — Москва: Стандартинформ, 2008. — 23 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Р 7.0.108-2022. Библиографические ссылки на электронные документы, размещённые в  информационно-телекоммуникационных сетях. Общие требования к составлению  и оформлению — Москва: Российский институт стандартизации, 2022. — 20 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составления. — Москва: Стандартинформ, 2018. — 128 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Официальный сайт OpenAI Cookbook. URL: https://cookbook.openai.com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Vaswani A., Shazeer N., Parmar N., Uszkoreit J., Jones L., Gomez A., Kaiser L., Polosukhin I. Attention Is All You Need. URL: https://doi.org/10.48550/arXiv.1706.03762 (дата обращения: 23.09.2025)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Jurafsky D., Martin J. Speech and Language Processing: учебник 3-е изд. Стенфорд: Изд-во Pearson, 2021. 952 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языка программирования Go. URL: https://go.dev/doc/ (дата обращения: 01.05.2024).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библиотеки React. URL: https://ru.legacy.reactjs.org/docs/getting-started.html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Документация языка программирования JavaScript от Mozilla. URL: https://developer.mozilla.org/ru/docs/Web/JavaScript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пользовательского интерфейса. / Мандел Т. // Библиотека МГТУ им. Н.Э. Баумана. URL: https://library.bmstu.ru/Catalog/Details/Lan/1227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Методические рекомендации по подготовке и защите выпускной квалификационной работы бакалавра. / Кротов Ю.Н. URL: https://drive.google.com/file/d/1pEcfTr3xDdJ81Hxz2F6GcbtNV1n3dan6/view.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Чистая архитектура. Искусство разработки программного обеспечения. / Мартин Р. // Библиотека МГТУ им. Н.Э. Баумана. URL: https://library.bmstu.ru/Catalog/Details/IBooks/361841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Документация REST API. URL: https://starkovden.github.io/what-is-rest-api.html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Документация по CSS от Mozilla. URL: https://developer.mozilla.org/ru/docs/Web/CSS/Reference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OpenAI: URL: https://platform.openai.com/docs/guides/text-generation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Gigachat API: URL: https://developers.sber.ru/docs/ru/gigachat/api/overview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Gemini API: URL: https://ai.google.dev/gemini-api/docs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Официальная документация DeepSeek API: URL: https://api-docs.deepseek.com 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Gao T., Yen H., Yu J., Chen D. Enabling Large Language Models to Generate Text with Citations. URL: https://doi.org/10.48550/arXiv.2305.14627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(дата обращения: 23.09.2025).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lgaba A., Holst V., Tori F., Mobini M., Verbeken B., Wenmackers S., Ginis V. How Deep Do Large Language Models Internalize Scientific Literature and Citation Practices? // ArXiv.org. URL: https://doi.org/10.48550/arXiv.2504.02767 (дата обращения: 23.09.202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Откр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ытый 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есурс. Ссылки, сноски и список литературы по ГОСТу онлайн.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URL: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hyperlink r:id="rId10" w:tooltip="https://open-resource.ru/spisok-literatury/" w:history="1">
        <w:r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highlight w:val="none"/>
          </w:rPr>
          <w:t xml:space="preserve">https://open-resource.ru/spisok-literatury/</w:t>
        </w:r>
        <w:r>
          <w:rPr>
            <w:rFonts w:ascii="Times New Roman" w:hAnsi="Times New Roman" w:eastAsia="Times New Roman" w:cs="Times New Roman"/>
            <w:color w:val="000000" w:themeColor="text1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(дата обращения: 23.09.2025)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Snoskainfo. Оформит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ель библиографических ссылок. URL: https://snoskainfo.ru (дата обращения: 23.09.2025)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Вестник науки. Оформле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ние списка литературы по ГОСТу онлайн генератором.. URL: https://perviy-vestnik.ru/literatura (дата обращения: 23.09.2025)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Jivo, Как писать промпты для ChatGPT: примеры и шаблоны промтов для бизнеса. URL: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https://www.jivo.ru/blog/ecommerce/prompty-dlja-chatgpt.html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(дата обращения: 23.09.2025)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Yandex cloud. Как писать промты для нейросетей: инструкция, примеры и советы. URL: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https://yandex.cloud/ru/blog/gpt-prompting-guide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(дата обращения: 23.09.2025)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Habr. Как написать идеальный запрос для ChatGPT. URL: https://habr.com/ru/articles/765126 (дата обращения: 23.09.2025)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Material UI, официальный сайт. URL: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https://mui.com/material-ui/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(дата обращения: 24.09.2025)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5"/>
        <w:numPr>
          <w:ilvl w:val="0"/>
          <w:numId w:val="25"/>
        </w:numPr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Нильсен, С.М. Designing for AI: A User-Centered Approach to Prompt Engineering.URL: https://www.proquest.com/docview/2800344406 (дата обращения: 23.09.2025).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5"/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0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851" w:right="851" w:bottom="568" w:left="1418" w:header="709" w:footer="709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,Bold">
    <w:panose1 w:val="020B0604020202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05" w:left="1785"/>
      </w:pPr>
      <w:rPr>
        <w:rFonts w:hint="default" w:ascii="Times New Roman" w:hAnsi="Times New Roman" w:eastAsia="Calibri" w:cs="Times New Roman"/>
      </w:rPr>
      <w:start w:val="3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5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4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833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844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15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26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597"/>
      </w:pPr>
      <w:rPr>
        <w:rFonts w:hint="default"/>
      </w:rPr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957"/>
      <w:rPr>
        <w:rFonts w:hint="default" w:ascii="Symbol" w:hAnsi="Symbol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830"/>
        </w:tabs>
        <w:spacing/>
        <w:ind w:hanging="360" w:left="8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50"/>
        </w:tabs>
        <w:spacing/>
        <w:ind w:hanging="360" w:left="15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70"/>
        </w:tabs>
        <w:spacing/>
        <w:ind w:hanging="360" w:left="22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90"/>
        </w:tabs>
        <w:spacing/>
        <w:ind w:hanging="360" w:left="29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10"/>
        </w:tabs>
        <w:spacing/>
        <w:ind w:hanging="360" w:left="37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30"/>
        </w:tabs>
        <w:spacing/>
        <w:ind w:hanging="360" w:left="44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50"/>
        </w:tabs>
        <w:spacing/>
        <w:ind w:hanging="360" w:left="51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70"/>
        </w:tabs>
        <w:spacing/>
        <w:ind w:hanging="360" w:left="58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90"/>
        </w:tabs>
        <w:spacing/>
        <w:ind w:hanging="360" w:left="659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127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3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4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436" w:left="720"/>
      </w:pPr>
      <w:rPr>
        <w:rFonts w:hint="default"/>
      </w:rPr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9"/>
  </w:num>
  <w:num w:numId="2">
    <w:abstractNumId w:val="18"/>
  </w:num>
  <w:num w:numId="3">
    <w:abstractNumId w:val="0"/>
  </w:num>
  <w:num w:numId="4">
    <w:abstractNumId w:val="6"/>
  </w:num>
  <w:num w:numId="5">
    <w:abstractNumId w:val="7"/>
  </w:num>
  <w:num w:numId="6">
    <w:abstractNumId w:val="11"/>
  </w:num>
  <w:num w:numId="7">
    <w:abstractNumId w:val="16"/>
  </w:num>
  <w:num w:numId="8">
    <w:abstractNumId w:val="10"/>
  </w:num>
  <w:num w:numId="9">
    <w:abstractNumId w:val="2"/>
  </w:num>
  <w:num w:numId="10">
    <w:abstractNumId w:val="12"/>
  </w:num>
  <w:num w:numId="11">
    <w:abstractNumId w:val="3"/>
  </w:num>
  <w:num w:numId="12">
    <w:abstractNumId w:val="14"/>
  </w:num>
  <w:num w:numId="13">
    <w:abstractNumId w:val="9"/>
  </w:num>
  <w:num w:numId="14">
    <w:abstractNumId w:val="17"/>
  </w:num>
  <w:num w:numId="15">
    <w:abstractNumId w:val="8"/>
  </w:num>
  <w:num w:numId="16">
    <w:abstractNumId w:val="1"/>
  </w:num>
  <w:num w:numId="17">
    <w:abstractNumId w:val="4"/>
  </w:num>
  <w:num w:numId="18">
    <w:abstractNumId w:val="5"/>
  </w:num>
  <w:num w:numId="19">
    <w:abstractNumId w:val="13"/>
  </w:num>
  <w:num w:numId="20">
    <w:abstractNumId w:val="15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5"/>
    <w:basedOn w:val="924"/>
    <w:next w:val="924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9">
    <w:name w:val="Heading 6"/>
    <w:basedOn w:val="924"/>
    <w:next w:val="924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0">
    <w:name w:val="Heading 7"/>
    <w:basedOn w:val="924"/>
    <w:next w:val="924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1">
    <w:name w:val="Heading 8"/>
    <w:basedOn w:val="924"/>
    <w:next w:val="924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Heading 9"/>
    <w:basedOn w:val="924"/>
    <w:next w:val="924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1 Char"/>
    <w:basedOn w:val="929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29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29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29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29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29"/>
    <w:link w:val="8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29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29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24"/>
    <w:next w:val="924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929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24"/>
    <w:next w:val="924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929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24"/>
    <w:next w:val="924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929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24"/>
    <w:next w:val="924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929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2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903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6">
    <w:name w:val="Header Char"/>
    <w:basedOn w:val="929"/>
    <w:link w:val="947"/>
    <w:uiPriority w:val="99"/>
    <w:pPr>
      <w:pBdr/>
      <w:spacing/>
      <w:ind/>
    </w:pPr>
  </w:style>
  <w:style w:type="character" w:styleId="907">
    <w:name w:val="Footer Char"/>
    <w:basedOn w:val="929"/>
    <w:link w:val="949"/>
    <w:uiPriority w:val="99"/>
    <w:pPr>
      <w:pBdr/>
      <w:spacing/>
      <w:ind/>
    </w:pPr>
  </w:style>
  <w:style w:type="paragraph" w:styleId="908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4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4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7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8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9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20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1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2">
    <w:name w:val="toc 9"/>
    <w:basedOn w:val="924"/>
    <w:next w:val="924"/>
    <w:uiPriority w:val="39"/>
    <w:unhideWhenUsed/>
    <w:pPr>
      <w:pBdr/>
      <w:spacing w:after="100"/>
      <w:ind w:left="1760"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25">
    <w:name w:val="Heading 1"/>
    <w:basedOn w:val="924"/>
    <w:next w:val="924"/>
    <w:link w:val="955"/>
    <w:uiPriority w:val="9"/>
    <w:qFormat/>
    <w:pPr>
      <w:keepNext w:val="true"/>
      <w:keepLines w:val="true"/>
      <w:pBdr/>
      <w:spacing w:after="240" w:before="238" w:beforeAutospacing="0" w:line="360" w:lineRule="auto"/>
      <w:ind/>
      <w:jc w:val="center"/>
      <w:outlineLvl w:val="0"/>
    </w:pPr>
    <w:rPr>
      <w:rFonts w:ascii="Times New Roman" w:hAnsi="Times New Roman" w:cs="Times New Roman" w:eastAsiaTheme="majorEastAsia"/>
      <w:b/>
      <w:bCs/>
      <w:color w:val="auto"/>
      <w:sz w:val="28"/>
      <w:szCs w:val="32"/>
    </w:rPr>
  </w:style>
  <w:style w:type="paragraph" w:styleId="926">
    <w:name w:val="Heading 2"/>
    <w:basedOn w:val="924"/>
    <w:next w:val="924"/>
    <w:link w:val="951"/>
    <w:uiPriority w:val="9"/>
    <w:unhideWhenUsed/>
    <w:qFormat/>
    <w:pPr>
      <w:keepNext w:val="true"/>
      <w:pBdr/>
      <w:spacing w:line="360" w:lineRule="auto"/>
      <w:ind/>
      <w:outlineLvl w:val="1"/>
    </w:pPr>
    <w:rPr>
      <w:b/>
      <w:bCs/>
      <w:i/>
      <w:iCs/>
      <w:sz w:val="28"/>
      <w:szCs w:val="28"/>
    </w:rPr>
  </w:style>
  <w:style w:type="paragraph" w:styleId="927">
    <w:name w:val="Heading 3"/>
    <w:basedOn w:val="924"/>
    <w:next w:val="924"/>
    <w:link w:val="942"/>
    <w:qFormat/>
    <w:pPr>
      <w:keepNext w:val="true"/>
      <w:pBdr/>
      <w:spacing w:line="300" w:lineRule="exact"/>
      <w:ind/>
      <w:jc w:val="both"/>
      <w:outlineLvl w:val="2"/>
    </w:pPr>
    <w:rPr>
      <w:b/>
      <w:sz w:val="20"/>
      <w:szCs w:val="20"/>
    </w:rPr>
  </w:style>
  <w:style w:type="paragraph" w:styleId="928">
    <w:name w:val="Heading 4"/>
    <w:basedOn w:val="924"/>
    <w:next w:val="924"/>
    <w:link w:val="943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paragraph" w:styleId="932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933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934" w:customStyle="1">
    <w:name w:val="МАУ'2005 Основной текст"/>
    <w:basedOn w:val="924"/>
    <w:next w:val="924"/>
    <w:pPr>
      <w:pBdr/>
      <w:spacing w:line="276" w:lineRule="auto"/>
      <w:ind w:firstLine="709"/>
      <w:jc w:val="both"/>
    </w:pPr>
    <w:rPr>
      <w:rFonts w:ascii="Arial,Bold" w:hAnsi="Arial,Bold"/>
    </w:rPr>
  </w:style>
  <w:style w:type="paragraph" w:styleId="935" w:customStyle="1">
    <w:name w:val="Обычный2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936" w:customStyle="1">
    <w:name w:val="Название1"/>
    <w:basedOn w:val="924"/>
    <w:link w:val="937"/>
    <w:qFormat/>
    <w:pPr>
      <w:pBdr/>
      <w:spacing/>
      <w:ind/>
      <w:jc w:val="center"/>
    </w:pPr>
    <w:rPr>
      <w:i/>
      <w:sz w:val="26"/>
      <w:szCs w:val="20"/>
    </w:rPr>
  </w:style>
  <w:style w:type="character" w:styleId="937" w:customStyle="1">
    <w:name w:val="Название Знак"/>
    <w:link w:val="936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938">
    <w:name w:val="Body Text 2"/>
    <w:basedOn w:val="924"/>
    <w:link w:val="939"/>
    <w:pPr>
      <w:pBdr/>
      <w:spacing/>
      <w:ind/>
      <w:jc w:val="both"/>
    </w:pPr>
    <w:rPr>
      <w:szCs w:val="20"/>
    </w:rPr>
  </w:style>
  <w:style w:type="character" w:styleId="939" w:customStyle="1">
    <w:name w:val="Основной текст 2 Знак"/>
    <w:link w:val="938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940">
    <w:name w:val="Body Text 3"/>
    <w:basedOn w:val="924"/>
    <w:link w:val="941"/>
    <w:pPr>
      <w:pBdr/>
      <w:spacing/>
      <w:ind/>
      <w:jc w:val="both"/>
    </w:pPr>
    <w:rPr>
      <w:b/>
      <w:i/>
      <w:szCs w:val="20"/>
    </w:rPr>
  </w:style>
  <w:style w:type="character" w:styleId="941" w:customStyle="1">
    <w:name w:val="Основной текст 3 Знак"/>
    <w:link w:val="940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942" w:customStyle="1">
    <w:name w:val="Заголовок 3 Знак"/>
    <w:link w:val="927"/>
    <w:pPr>
      <w:pBdr/>
      <w:spacing/>
      <w:ind/>
    </w:pPr>
    <w:rPr>
      <w:rFonts w:ascii="Times New Roman" w:hAnsi="Times New Roman" w:eastAsia="Times New Roman"/>
      <w:b/>
    </w:rPr>
  </w:style>
  <w:style w:type="character" w:styleId="943" w:customStyle="1">
    <w:name w:val="Заголовок 4 Знак"/>
    <w:link w:val="928"/>
    <w:pPr>
      <w:pBdr/>
      <w:spacing/>
      <w:ind/>
    </w:pPr>
    <w:rPr>
      <w:rFonts w:ascii="Times New Roman" w:hAnsi="Times New Roman" w:eastAsia="Times New Roman"/>
      <w:b/>
    </w:rPr>
  </w:style>
  <w:style w:type="character" w:styleId="944">
    <w:name w:val="Strong"/>
    <w:uiPriority w:val="22"/>
    <w:qFormat/>
    <w:pPr>
      <w:pBdr/>
      <w:spacing/>
      <w:ind/>
    </w:pPr>
    <w:rPr>
      <w:b/>
      <w:bCs/>
    </w:rPr>
  </w:style>
  <w:style w:type="paragraph" w:styleId="945">
    <w:name w:val="Normal (Web)"/>
    <w:basedOn w:val="924"/>
    <w:unhideWhenUsed/>
    <w:pPr>
      <w:pBdr/>
      <w:spacing w:after="100" w:afterAutospacing="1" w:before="100" w:beforeAutospacing="1"/>
      <w:ind/>
    </w:pPr>
  </w:style>
  <w:style w:type="character" w:styleId="946">
    <w:name w:val="Emphasis"/>
    <w:uiPriority w:val="20"/>
    <w:qFormat/>
    <w:pPr>
      <w:pBdr/>
      <w:spacing/>
      <w:ind/>
    </w:pPr>
    <w:rPr>
      <w:i/>
      <w:iCs/>
    </w:rPr>
  </w:style>
  <w:style w:type="paragraph" w:styleId="947">
    <w:name w:val="Header"/>
    <w:basedOn w:val="924"/>
    <w:link w:val="94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8" w:customStyle="1">
    <w:name w:val="Верхний колонтитул Знак"/>
    <w:link w:val="947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49">
    <w:name w:val="Footer"/>
    <w:basedOn w:val="924"/>
    <w:link w:val="95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50" w:customStyle="1">
    <w:name w:val="Нижний колонтитул Знак"/>
    <w:link w:val="949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951" w:customStyle="1">
    <w:name w:val="Заголовок 2 Знак"/>
    <w:link w:val="926"/>
    <w:uiPriority w:val="9"/>
    <w:pPr>
      <w:pBdr/>
      <w:spacing/>
      <w:ind/>
    </w:pPr>
    <w:rPr>
      <w:rFonts w:ascii="Times New Roman" w:hAnsi="Times New Roman" w:eastAsia="Times New Roman"/>
      <w:b/>
      <w:bCs/>
      <w:i/>
      <w:iCs/>
      <w:sz w:val="28"/>
      <w:szCs w:val="28"/>
    </w:rPr>
  </w:style>
  <w:style w:type="paragraph" w:styleId="952" w:customStyle="1">
    <w:name w:val="Style21"/>
    <w:basedOn w:val="924"/>
    <w:pPr>
      <w:widowControl w:val="false"/>
      <w:pBdr/>
      <w:spacing w:line="307" w:lineRule="exact"/>
      <w:ind w:hanging="336"/>
      <w:jc w:val="both"/>
    </w:pPr>
  </w:style>
  <w:style w:type="character" w:styleId="953" w:customStyle="1">
    <w:name w:val="apple-converted-space"/>
    <w:pPr>
      <w:pBdr/>
      <w:spacing/>
      <w:ind/>
    </w:pPr>
  </w:style>
  <w:style w:type="table" w:styleId="954">
    <w:name w:val="Table Grid"/>
    <w:basedOn w:val="93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5" w:customStyle="1">
    <w:name w:val="Заголовок 1 Знак"/>
    <w:link w:val="925"/>
    <w:uiPriority w:val="9"/>
    <w:pPr>
      <w:pBdr/>
      <w:spacing/>
      <w:ind/>
    </w:pPr>
    <w:rPr>
      <w:rFonts w:ascii="Times New Roman" w:hAnsi="Times New Roman" w:cs="Times New Roman"/>
      <w:b/>
      <w:bCs/>
      <w:color w:val="auto"/>
    </w:rPr>
  </w:style>
  <w:style w:type="paragraph" w:styleId="956">
    <w:name w:val="TOC Heading"/>
    <w:basedOn w:val="925"/>
    <w:next w:val="924"/>
    <w:uiPriority w:val="39"/>
    <w:unhideWhenUsed/>
    <w:qFormat/>
    <w:pPr>
      <w:pBdr/>
      <w:spacing w:line="259" w:lineRule="auto"/>
      <w:ind/>
      <w:outlineLvl w:val="9"/>
    </w:pPr>
    <w:rPr>
      <w:rFonts w:eastAsia="Times New Roman"/>
      <w:color w:val="2e74b5"/>
    </w:rPr>
  </w:style>
  <w:style w:type="paragraph" w:styleId="957" w:customStyle="1">
    <w:name w:val="СписокГост"/>
    <w:basedOn w:val="924"/>
    <w:link w:val="959"/>
    <w:qFormat/>
    <w:pPr>
      <w:numPr>
        <w:numId w:val="15"/>
      </w:numPr>
      <w:pBdr/>
      <w:spacing w:line="360" w:lineRule="auto"/>
      <w:ind w:firstLine="357" w:left="0"/>
      <w:jc w:val="both"/>
    </w:pPr>
    <w:rPr>
      <w:sz w:val="28"/>
      <w:szCs w:val="22"/>
    </w:rPr>
  </w:style>
  <w:style w:type="paragraph" w:styleId="958">
    <w:name w:val="List Paragraph"/>
    <w:basedOn w:val="924"/>
    <w:uiPriority w:val="34"/>
    <w:qFormat/>
    <w:pPr>
      <w:pBdr/>
      <w:spacing w:after="120"/>
      <w:ind w:left="720"/>
      <w:contextualSpacing w:val="true"/>
    </w:pPr>
    <w:rPr>
      <w:rFonts w:ascii="Calibri" w:hAnsi="Calibri" w:eastAsia="Calibri"/>
      <w:sz w:val="22"/>
      <w:szCs w:val="22"/>
      <w:lang w:eastAsia="en-US"/>
    </w:rPr>
  </w:style>
  <w:style w:type="character" w:styleId="959" w:customStyle="1">
    <w:name w:val="СписокГост Знак"/>
    <w:link w:val="957"/>
    <w:pPr>
      <w:pBdr/>
      <w:spacing/>
      <w:ind/>
    </w:pPr>
    <w:rPr>
      <w:rFonts w:ascii="Times New Roman" w:hAnsi="Times New Roman" w:eastAsia="Times New Roman"/>
      <w:sz w:val="28"/>
      <w:szCs w:val="22"/>
    </w:rPr>
  </w:style>
  <w:style w:type="paragraph" w:styleId="960" w:customStyle="1">
    <w:name w:val="ТекстГост"/>
    <w:basedOn w:val="924"/>
    <w:link w:val="962"/>
    <w:qFormat/>
    <w:pPr>
      <w:pBdr/>
      <w:spacing w:line="360" w:lineRule="auto"/>
      <w:ind w:firstLine="709"/>
      <w:jc w:val="both"/>
    </w:pPr>
    <w:rPr>
      <w:sz w:val="28"/>
      <w:szCs w:val="22"/>
    </w:rPr>
  </w:style>
  <w:style w:type="paragraph" w:styleId="961">
    <w:name w:val="toc 1"/>
    <w:basedOn w:val="924"/>
    <w:next w:val="924"/>
    <w:uiPriority w:val="39"/>
    <w:unhideWhenUsed/>
    <w:pPr>
      <w:pBdr/>
      <w:spacing/>
      <w:ind/>
    </w:pPr>
  </w:style>
  <w:style w:type="character" w:styleId="962" w:customStyle="1">
    <w:name w:val="ТекстГост Знак"/>
    <w:link w:val="960"/>
    <w:pPr>
      <w:pBdr/>
      <w:spacing/>
      <w:ind/>
    </w:pPr>
    <w:rPr>
      <w:rFonts w:ascii="Times New Roman" w:hAnsi="Times New Roman" w:eastAsia="Times New Roman"/>
      <w:sz w:val="28"/>
      <w:szCs w:val="22"/>
    </w:rPr>
  </w:style>
  <w:style w:type="paragraph" w:styleId="963">
    <w:name w:val="toc 2"/>
    <w:basedOn w:val="924"/>
    <w:next w:val="924"/>
    <w:uiPriority w:val="39"/>
    <w:unhideWhenUsed/>
    <w:pPr>
      <w:pBdr/>
      <w:spacing/>
      <w:ind w:left="240"/>
    </w:pPr>
  </w:style>
  <w:style w:type="character" w:styleId="96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paragraph" w:styleId="965" w:customStyle="1">
    <w:name w:val="8 Таблица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442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66" w:customStyle="1">
    <w:name w:val="8.2 Текст Таблицы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standardContextual"/>
    </w:rPr>
  </w:style>
  <w:style w:type="paragraph" w:styleId="967" w:customStyle="1">
    <w:name w:val="6 Основной текст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425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6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68" w:customStyle="1">
    <w:name w:val="Мой список"/>
    <w:qFormat/>
    <w:pPr>
      <w:keepNext w:val="false"/>
      <w:keepLines w:val="false"/>
      <w:pageBreakBefore w:val="false"/>
      <w:widowControl w:val="true"/>
      <w:numPr>
        <w:numId w:val="0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357" w:left="0"/>
      <w:contextualSpacing w:val="true"/>
      <w:jc w:val="both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ja-JP" w:bidi="ar-SA"/>
      <w14:ligatures w14:val="none"/>
    </w:rPr>
  </w:style>
  <w:style w:type="paragraph" w:styleId="969" w:customStyle="1">
    <w:name w:val="ГОСТ обычный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table" w:styleId="970" w:customStyle="1">
    <w:name w:val="Сетка таблицы3"/>
    <w:uiPriority w:val="3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Times New Roman" w:hAnsi="Times New Roman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1" w:customStyle="1">
    <w:name w:val="Default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Arial" w:hAnsi="Arial" w:eastAsia="Calibri" w:cs="Arial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table" w:styleId="972" w:customStyle="1">
    <w:name w:val="Сетка таблицы2"/>
    <w:uiPriority w:val="3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Times New Roman" w:hAnsi="Times New Roman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hyperlink" Target="https://open-resource.ru/spisok-literatury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revision>5</cp:revision>
  <dcterms:created xsi:type="dcterms:W3CDTF">2025-06-09T10:51:00Z</dcterms:created>
  <dcterms:modified xsi:type="dcterms:W3CDTF">2025-12-23T13:46:43Z</dcterms:modified>
</cp:coreProperties>
</file>