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4A5C"/>
          <w:sz w:val="56"/>
          <w:szCs w:val="56"/>
        </w:rPr>
        <w:t xml:space="preserve">修仙宗门放置经营游戏</w:t>
      </w:r>
    </w:p>
    <w:p>
      <w:pPr>
        <w:pBdr>
          <w:bottom w:val="single" w:color="2E7A98" w:sz="12" w:space="6"/>
        </w:pBdr>
        <w:spacing w:after="60" w:before="0"/>
        <w:jc w:val="center"/>
      </w:pPr>
      <w:r>
        <w:rPr>
          <w:rFonts w:ascii="Arial" w:cs="Arial" w:eastAsia="Arial" w:hAnsi="Arial"/>
          <w:color w:val="2E7A98"/>
          <w:sz w:val="28"/>
          <w:szCs w:val="28"/>
        </w:rPr>
        <w:t xml:space="preserve">资源系统专项产品需求文档（PRD）v1.0</w:t>
      </w:r>
    </w:p>
    <w:p>
      <w:pPr>
        <w:spacing w:after="300" w:before="80"/>
        <w:jc w:val="center"/>
      </w:pPr>
      <w:r>
        <w:rPr>
          <w:rFonts w:ascii="Arial" w:cs="Arial" w:eastAsia="Arial" w:hAnsi="Arial"/>
          <w:i/>
          <w:iCs/>
          <w:color w:val="4A5568"/>
          <w:sz w:val="18"/>
          <w:szCs w:val="18"/>
        </w:rPr>
        <w:t xml:space="preserve">文档范围：资源采集 · 产出公式 · 消耗用途 · 流动瓶颈设计  |  2026年3月</w:t>
      </w:r>
    </w:p>
    <w:p>
      <w:pPr>
        <w:pStyle w:val="Heading1"/>
        <w:pBdr>
          <w:bottom w:val="single" w:color="2E7A9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4A5C"/>
          <w:sz w:val="36"/>
          <w:szCs w:val="36"/>
        </w:rPr>
        <w:t xml:space="preserve">一、资源分层总览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全游戏共设计 12 种资源，按稀缺性与解锁阶段分为 T1（基础）→ T4（传说）四个层级。层级越高，获取速度越慢，消耗权重越大。下表为完整资源清单及其核心定位。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100"/>
        <w:gridCol w:w="700"/>
        <w:gridCol w:w="2000"/>
        <w:gridCol w:w="2700"/>
        <w:gridCol w:w="1160"/>
      </w:tblGrid>
      <w:tr>
        <w:tc>
          <w:tcPr>
            <w:tcW w:type="dxa" w:w="8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层级</w:t>
            </w:r>
          </w:p>
        </w:tc>
        <w:tc>
          <w:tcPr>
            <w:tcW w:type="dxa" w:w="11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资源名</w:t>
            </w:r>
          </w:p>
        </w:tc>
        <w:tc>
          <w:tcPr>
            <w:tcW w:type="dxa" w:w="7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代号</w:t>
            </w:r>
          </w:p>
        </w:tc>
        <w:tc>
          <w:tcPr>
            <w:tcW w:type="dxa" w:w="20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主要来源</w:t>
            </w:r>
          </w:p>
        </w:tc>
        <w:tc>
          <w:tcPr>
            <w:tcW w:type="dxa" w:w="27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主要用途</w:t>
            </w:r>
          </w:p>
        </w:tc>
        <w:tc>
          <w:tcPr>
            <w:tcW w:type="dxa" w:w="116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解锁阶段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5E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T1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灵石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◈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灵矿洞（持续产出）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日常任务固定包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建筑升级费用（全等级）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招募外门弟子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基础科技研发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初始解锁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5E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T1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灵木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♧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伐木场（持续产出）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战争奖励（凡人界）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建筑材料（T1产业升级）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炼制中阶丹药前置材料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初始解锁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5EC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7C59"/>
                <w:sz w:val="18"/>
                <w:szCs w:val="18"/>
              </w:rPr>
              <w:t xml:space="preserve">T1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灵草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❀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灵田（持续产出）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事件随机掉落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基础丹药合成原料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初阶科技消耗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初始解锁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5FA0"/>
                <w:sz w:val="18"/>
                <w:szCs w:val="18"/>
              </w:rPr>
              <w:t xml:space="preserve">T2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灵铁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⚒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铸兵房（持续产出）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战争奖励（修真界）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中阶建筑升级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法宝强化+1~+5阶段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阵法材料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科技解锁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5FA0"/>
                <w:sz w:val="18"/>
                <w:szCs w:val="18"/>
              </w:rPr>
              <w:t xml:space="preserve">T2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丹药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⚗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炼丹坊（持续产出）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完美丹药事件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内门弟子突破消耗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战术物资「回元丹」原料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炼丹师职业升级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科技解锁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B5FA0"/>
                <w:sz w:val="18"/>
                <w:szCs w:val="18"/>
              </w:rPr>
              <w:t xml:space="preserve">T2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符箓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✦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符箓阁（持续产出）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战术物资「破局符」原料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科技研发（战斗支线中期）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符咒师技能增幅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科技解锁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A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T3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精金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⚔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铸兵房高阶（Lv.16+）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古战场战役奖励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高阶科技研发（生产/战斗支线后段）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法宝强化+6~+10阶段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传说产业建筑升级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古战场奖励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A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T3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仙草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✿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灵田高阶（Lv.16+）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仙域遗迹战利品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化神期突破材料前置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九转仙丹合成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神话灵兽碎片激活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古战场奖励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EA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3FA0"/>
                <w:sz w:val="18"/>
                <w:szCs w:val="18"/>
              </w:rPr>
              <w:t xml:space="preserve">T3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灵晶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◇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仙域遗迹战役奖励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科技「界图残卷」解锁后开放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科技树全满前最后20%消耗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传说法宝强化+11~+15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内门弟子阵法觉醒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古战场奖励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8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混沌晶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★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混沌虚空深层奖励（50层+）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化神→炼虚突破核心材料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神话灵兽最终合成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顶级产业建筑传说升级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混沌虚空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8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鸿蒙石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☽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混沌虚空里程碑（100/200/300层）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顶阶科技「鸿蒙感知」解锁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传说气运之子专属觉醒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混沌虚空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F8E8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T4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9"/>
                <w:szCs w:val="19"/>
              </w:rPr>
              <w:t xml:space="preserve">天地灵宝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8"/>
                <w:szCs w:val="18"/>
              </w:rPr>
              <w:t xml:space="preserve">♛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全气运之子触发后气运天道战利品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联盟战终极奖励</w:t>
            </w:r>
          </w:p>
        </w:tc>
        <w:tc>
          <w:tcPr>
            <w:tcW w:type="dxa" w:w="2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炼虚→合体突破唯一材料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隐藏BOSS前置道具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终局内容</w:t>
            </w:r>
          </w:p>
        </w:tc>
      </w:tr>
    </w:tbl>
    <w:p>
      <w:pPr>
        <w:spacing w:after="0" w:before="120"/>
      </w:pPr>
    </w:p>
    <w:p>
      <w:pPr>
        <w:pBdr>
          <w:left w:val="single" w:color="E8A800" w:sz="12" w:space="4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8A800"/>
          <w:sz w:val="18"/>
          <w:szCs w:val="18"/>
        </w:rPr>
        <w:t xml:space="preserve">设计原则： </w:t>
      </w:r>
      <w:r>
        <w:rPr>
          <w:rFonts w:ascii="Arial" w:cs="Arial" w:eastAsia="Arial" w:hAnsi="Arial"/>
          <w:i/>
          <w:iCs/>
          <w:color w:val="5C4A00"/>
          <w:sz w:val="18"/>
          <w:szCs w:val="18"/>
        </w:rPr>
        <w:t xml:space="preserve">资源层级的核心逻辑是「不可跨层大量流通」——T1资源不能直接置换T4，必须经过战争推图等行为解锁。这确保玩家任何阶段都有清晰的稀缺感与明确的追求目标。</w:t>
      </w:r>
    </w:p>
    <w:p>
      <w:pPr>
        <w:spacing w:after="0" w:before="160"/>
      </w:pPr>
    </w:p>
    <w:p>
      <w:pPr>
        <w:pStyle w:val="Heading1"/>
        <w:pBdr>
          <w:bottom w:val="single" w:color="2E7A9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4A5C"/>
          <w:sz w:val="36"/>
          <w:szCs w:val="36"/>
        </w:rPr>
        <w:t xml:space="preserve">二、产业建筑与产出资源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共6类主产业，每类建筑随等级提升经历4个形态演变，同时解锁副产物。建筑等级是驱动资源产能增长的核心杠杆。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700"/>
        <w:gridCol w:w="1700"/>
        <w:gridCol w:w="1900"/>
        <w:gridCol w:w="1700"/>
        <w:gridCol w:w="1260"/>
      </w:tblGrid>
      <w:tr>
        <w:tc>
          <w:tcPr>
            <w:tcW w:type="dxa" w:w="12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产业类型</w:t>
            </w:r>
          </w:p>
        </w:tc>
        <w:tc>
          <w:tcPr>
            <w:tcW w:type="dxa" w:w="17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初级（Lv.1-5）</w:t>
            </w:r>
          </w:p>
        </w:tc>
        <w:tc>
          <w:tcPr>
            <w:tcW w:type="dxa" w:w="17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中级（Lv.6-15）</w:t>
            </w:r>
          </w:p>
        </w:tc>
        <w:tc>
          <w:tcPr>
            <w:tcW w:type="dxa" w:w="19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高级（Lv.16-25）</w:t>
            </w:r>
          </w:p>
        </w:tc>
        <w:tc>
          <w:tcPr>
            <w:tcW w:type="dxa" w:w="17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传说（Lv.26+）</w:t>
            </w:r>
          </w:p>
        </w:tc>
        <w:tc>
          <w:tcPr>
            <w:tcW w:type="dxa" w:w="126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产出资源明细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5C"/>
                <w:sz w:val="19"/>
                <w:szCs w:val="19"/>
              </w:rPr>
              <w:t xml:space="preserve">灵矿洞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灵石矿场
(Lv.1-5)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天灵矿脉
(Lv.6-15)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混沌矿窟
(Lv.16-25)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虚空灵矿宫
(Lv.26+)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主产：灵石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副产：少量灵铁碎料（Lv.10+）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传说：偶发混沌晶残片（Lv.26+）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5C"/>
                <w:sz w:val="19"/>
                <w:szCs w:val="19"/>
              </w:rPr>
              <w:t xml:space="preserve">伐木场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伐木场
(Lv.1-5)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灵木林
(Lv.6-15)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万年神木苑
(Lv.16-25)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神木仙境
(Lv.26+，传说)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主产：灵木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副产：灵草（共生，Lv.8+）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传说：精金木核（Lv.20+）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5C"/>
                <w:sz w:val="19"/>
                <w:szCs w:val="19"/>
              </w:rPr>
              <w:t xml:space="preserve">灵田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灵田
(Lv.1-5)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灵芝苑
(Lv.6-15)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万亩神田
(Lv.16-25)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太古仙田
(Lv.26+，传说)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主产：灵草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副产：丹药原料包（Lv.10+）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传说：仙草（Lv.20+）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5C"/>
                <w:sz w:val="19"/>
                <w:szCs w:val="19"/>
              </w:rPr>
              <w:t xml:space="preserve">炼丹坊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炼丹坊
(Lv.1-5)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灵丹阁
(Lv.6-15)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九转丹炉
(Lv.16-25)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大千炼丹宫
(Lv.26+，传说)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主产：丹药（标准）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副产：残丹→气运之子韩立触发后升「完美丹药」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传说：九转金丹（Lv.26+）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5C"/>
                <w:sz w:val="19"/>
                <w:szCs w:val="19"/>
              </w:rPr>
              <w:t xml:space="preserve">铸兵房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铸兵房
(Lv.1-5)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灵器坊
(Lv.6-15)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神兵铸造殿
(Lv.16-25)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太古神兵阁
(Lv.26+，传说)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主产：灵铁（Lv.1-15）→精金（Lv.16+）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副产：符箓碎材（Lv.12+）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传说：鸿蒙金铁（Lv.26+）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5C"/>
                <w:sz w:val="19"/>
                <w:szCs w:val="19"/>
              </w:rPr>
              <w:t xml:space="preserve">符箓阁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符箓阁
(Lv.1-5)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符文殿
(Lv.6-15)</w:t>
            </w:r>
          </w:p>
        </w:tc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天地符阵
(Lv.16-25)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混沌符道宫
(Lv.26+，传说)</w:t>
            </w:r>
          </w:p>
        </w:tc>
        <w:tc>
          <w:tcPr>
            <w:tcW w:type="dxa" w:w="12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主产：符箓（初阶→天阶）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副产：灵晶碎片（Lv.15+）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传说：混沌天符（Lv.26+）</w:t>
            </w:r>
          </w:p>
        </w:tc>
      </w:tr>
    </w:tbl>
    <w:p>
      <w:pPr>
        <w:spacing w:after="0" w:before="120"/>
      </w:pPr>
    </w:p>
    <w:p>
      <w:pPr>
        <w:pBdr>
          <w:left w:val="single" w:color="E8A800" w:sz="12" w:space="4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8A800"/>
          <w:sz w:val="18"/>
          <w:szCs w:val="18"/>
        </w:rPr>
        <w:t xml:space="preserve">副产物设计意图： </w:t>
      </w:r>
      <w:r>
        <w:rPr>
          <w:rFonts w:ascii="Arial" w:cs="Arial" w:eastAsia="Arial" w:hAnsi="Arial"/>
          <w:i/>
          <w:iCs/>
          <w:color w:val="5C4A00"/>
          <w:sz w:val="18"/>
          <w:szCs w:val="18"/>
        </w:rPr>
        <w:t xml:space="preserve">副产物（如灵木林Lv.8+附带灵草）是资源效率的"隐藏奖励"，让建筑升级不仅有主资源增量，还有跨系统的连带惊喜，强化升级行为的正反馈。</w:t>
      </w:r>
    </w:p>
    <w:p>
      <w:r>
        <w:br w:type="page"/>
      </w:r>
    </w:p>
    <w:p>
      <w:pPr>
        <w:pStyle w:val="Heading1"/>
        <w:pBdr>
          <w:bottom w:val="single" w:color="2E7A9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4A5C"/>
          <w:sz w:val="36"/>
          <w:szCs w:val="36"/>
        </w:rPr>
        <w:t xml:space="preserve">三、产出公式与参数速查</w:t>
      </w:r>
    </w:p>
    <w:p>
      <w:pPr>
        <w:spacing w:after="60" w:before="1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4A5C"/>
          <w:sz w:val="20"/>
          <w:szCs w:val="20"/>
        </w:rPr>
        <w:t xml:space="preserve">核心公式：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产出/小时 = 基础产率 × 建筑等级系数 × 综合工人效益 × (1 + 科技生产加成%) × 灵兽产业灵能系数 × 气运之子加成系数</w:t>
      </w:r>
    </w:p>
    <w:p>
      <w:pPr>
        <w:spacing w:after="1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4A5C"/>
          <w:sz w:val="20"/>
          <w:szCs w:val="20"/>
        </w:rPr>
        <w:t xml:space="preserve">升级成本：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  升级成本(n) = 基础成本 × 1.85^(n-1)　　注：成本增速（×1.85）&gt; 产出增速（×1.20），确保后期升级形成自然节奏门槛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600"/>
        <w:gridCol w:w="1800"/>
        <w:gridCol w:w="3360"/>
      </w:tblGrid>
      <w:tr>
        <w:tc>
          <w:tcPr>
            <w:tcW w:type="dxa" w:w="16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参数名</w:t>
            </w:r>
          </w:p>
        </w:tc>
        <w:tc>
          <w:tcPr>
            <w:tcW w:type="dxa" w:w="11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变量</w:t>
            </w:r>
          </w:p>
        </w:tc>
        <w:tc>
          <w:tcPr>
            <w:tcW w:type="dxa" w:w="16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公式</w:t>
            </w:r>
          </w:p>
        </w:tc>
        <w:tc>
          <w:tcPr>
            <w:tcW w:type="dxa" w:w="18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核心规律</w:t>
            </w:r>
          </w:p>
        </w:tc>
        <w:tc>
          <w:tcPr>
            <w:tcW w:type="dxa" w:w="336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关键数值点 / 设计意图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建筑等级系数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n（等级）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1.20^(n-1)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每升1级产量+20%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Lv.10 ≈ ×5.16 倍；Lv.20 ≈ ×38.3 倍；Lv.26 ≈ ×95 倍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工人效益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x（人数）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1/(1+0.03×max(0,x-10))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10人以内满效率，之后递减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x=15 → 86%；x=20 → 72%；x=30 → 52%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科技生产加成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各项独立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各项(1+a%)后连乘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叠乘机制，不是叠加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生产支线全满：×5.0；战斗支线全满：×3.5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灵兽产业灵能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按灵兽技能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+5%~+50%（稀缺度决定）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放置于对应产业才激活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同产业最多同时1只灵兽触发产业技能槽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气运之子加成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发现后永久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+12%~+30%（视人物）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出征期间暂停，回来恢复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属于最终乘区，晚于其他系数计算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4A5C"/>
                <w:sz w:val="17"/>
                <w:szCs w:val="17"/>
              </w:rPr>
              <w:t xml:space="preserve">升级成本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n（等级）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基础成本×1.85^(n-1)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成本增速（×1.85）&gt;产出增速（×1.20）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确保高等级升级时间成本持续增加，形成自然节奏门槛</w:t>
            </w:r>
          </w:p>
        </w:tc>
      </w:tr>
    </w:tbl>
    <w:p>
      <w:pPr>
        <w:spacing w:after="0" w:before="120"/>
      </w:pPr>
    </w:p>
    <w:p>
      <w:pPr>
        <w:pBdr>
          <w:left w:val="single" w:color="E8A800" w:sz="12" w:space="4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8A800"/>
          <w:sz w:val="18"/>
          <w:szCs w:val="18"/>
        </w:rPr>
        <w:t xml:space="preserve">乘区说明： </w:t>
      </w:r>
      <w:r>
        <w:rPr>
          <w:rFonts w:ascii="Arial" w:cs="Arial" w:eastAsia="Arial" w:hAnsi="Arial"/>
          <w:i/>
          <w:iCs/>
          <w:color w:val="5C4A00"/>
          <w:sz w:val="18"/>
          <w:szCs w:val="18"/>
        </w:rPr>
        <w:t xml:space="preserve">各加成参数均采用独立乘区设计（先各自计算后连乘），避免叠加式设计导致数值膨胀失控。气运之子加成位于最终乘区，体现「发现即稳赚」的正向激励。</w:t>
      </w:r>
    </w:p>
    <w:p>
      <w:pPr>
        <w:spacing w:after="0" w:before="200"/>
      </w:pPr>
    </w:p>
    <w:p>
      <w:pPr>
        <w:pStyle w:val="Heading1"/>
        <w:pBdr>
          <w:bottom w:val="single" w:color="2E7A9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4A5C"/>
          <w:sz w:val="36"/>
          <w:szCs w:val="36"/>
        </w:rPr>
        <w:t xml:space="preserve">四、资源采集方式详解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资源来源分为8类，彼此具有不同的时间周期与产出层级，组合设计防止单一刷取路径主导全游戏节奏。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600"/>
        <w:gridCol w:w="1700"/>
        <w:gridCol w:w="1500"/>
        <w:gridCol w:w="3160"/>
      </w:tblGrid>
      <w:tr>
        <w:tc>
          <w:tcPr>
            <w:tcW w:type="dxa" w:w="15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采集方式</w:t>
            </w:r>
          </w:p>
        </w:tc>
        <w:tc>
          <w:tcPr>
            <w:tcW w:type="dxa" w:w="16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可用阶段</w:t>
            </w:r>
          </w:p>
        </w:tc>
        <w:tc>
          <w:tcPr>
            <w:tcW w:type="dxa" w:w="17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产出资源层级</w:t>
            </w:r>
          </w:p>
        </w:tc>
        <w:tc>
          <w:tcPr>
            <w:tcW w:type="dxa" w:w="15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频率</w:t>
            </w:r>
          </w:p>
        </w:tc>
        <w:tc>
          <w:tcPr>
            <w:tcW w:type="dxa" w:w="316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设计要点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5C"/>
                <w:sz w:val="18"/>
                <w:szCs w:val="18"/>
              </w:rPr>
              <w:t xml:space="preserve">产业持续产出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全阶段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T1~T4（随建筑等级）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持续（挂机）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核心来源。产出/小时 = 基础产率 × 建筑等级系数 × 工人效益 × 科技加成 × 灵兽灵能系数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5C"/>
                <w:sz w:val="18"/>
                <w:szCs w:val="18"/>
              </w:rPr>
              <w:t xml:space="preserve">战争PvE奖励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凡人界起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T1~T4（随地图层级）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每场通关一次性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唯一高阶资源主要渠道。T3/T4资源仅通过战争深层或特殊战役掉落，不可纯靠挂机积累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5C"/>
                <w:sz w:val="18"/>
                <w:szCs w:val="18"/>
              </w:rPr>
              <w:t xml:space="preserve">日常任务包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全阶段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T1~T2固定包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每日重置，领取即得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保底供给，确保无论进度如何，基础资源不断档；T2资源日常包量不足以覆盖全需求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5C"/>
                <w:sz w:val="18"/>
                <w:szCs w:val="18"/>
              </w:rPr>
              <w:t xml:space="preserve">事件随机触发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产业Lv.5+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T1~T2+特殊稀有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概率型，不可批量刷取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气运之子触发源。偶发高质量产出（完美丹药/灵木精华等），触发概率随产业等级提升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5C"/>
                <w:sz w:val="18"/>
                <w:szCs w:val="18"/>
              </w:rPr>
              <w:t xml:space="preserve">气运之子贡献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发现后永久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视人物而定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永久持续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发现后对对应产业产量+N%，属于永久乘区加成，效果叠加在产业公式最终乘区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5C"/>
                <w:sz w:val="18"/>
                <w:szCs w:val="18"/>
              </w:rPr>
              <w:t xml:space="preserve">混沌虚空里程碑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混沌虚空50层+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T4独占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每10层里程碑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混沌晶/鸿蒙石唯一大量来源，配合灵时沙漏可离线挂机积累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5C"/>
                <w:sz w:val="18"/>
                <w:szCs w:val="18"/>
              </w:rPr>
              <w:t xml:space="preserve">宗门联盟战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化神期解锁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T3~T4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周活动限定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传说灵兽碎片+天地灵宝的特定补充渠道，强度高但频率低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5C"/>
                <w:sz w:val="18"/>
                <w:szCs w:val="18"/>
              </w:rPr>
              <w:t xml:space="preserve">气运天道终局战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全气运之子集齐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天地灵宝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唯一触发</w:t>
            </w:r>
          </w:p>
        </w:tc>
        <w:tc>
          <w:tcPr>
            <w:tcW w:type="dxa" w:w="3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游戏终极内容奖励，天地灵宝的稀缺性支撑长达90天+的目标驱动</w:t>
            </w:r>
          </w:p>
        </w:tc>
      </w:tr>
    </w:tbl>
    <w:p>
      <w:pPr>
        <w:spacing w:after="0" w:before="120"/>
      </w:pPr>
    </w:p>
    <w:p>
      <w:pPr>
        <w:pBdr>
          <w:left w:val="single" w:color="E8A800" w:sz="12" w:space="4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8A800"/>
          <w:sz w:val="18"/>
          <w:szCs w:val="18"/>
        </w:rPr>
        <w:t xml:space="preserve">核心设计原则： </w:t>
      </w:r>
      <w:r>
        <w:rPr>
          <w:rFonts w:ascii="Arial" w:cs="Arial" w:eastAsia="Arial" w:hAnsi="Arial"/>
          <w:i/>
          <w:iCs/>
          <w:color w:val="5C4A00"/>
          <w:sz w:val="18"/>
          <w:szCs w:val="18"/>
        </w:rPr>
        <w:t xml:space="preserve">T3/T4资源刻意设计为「战争独占」——无法通过纯产业挂机获得大量积累。这让战争推图成为全游戏唯一不可绕过的行为驱动器，保证玩家持续向战争系统投入注意力。</w:t>
      </w:r>
    </w:p>
    <w:p>
      <w:pPr>
        <w:spacing w:after="0" w:before="200"/>
      </w:pPr>
    </w:p>
    <w:p>
      <w:pPr>
        <w:pStyle w:val="Heading1"/>
        <w:pBdr>
          <w:bottom w:val="single" w:color="2E7A9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4A5C"/>
          <w:sz w:val="36"/>
          <w:szCs w:val="36"/>
        </w:rPr>
        <w:t xml:space="preserve">五、资源消耗用途矩阵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下表展示各功能系统对每类资源的依赖强度（★★★ = 主要消耗，★★☆ = 次要消耗，★☆☆ = 少量参与，☆☆☆ = 不参与）。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200"/>
        <w:gridCol w:w="1200"/>
        <w:gridCol w:w="1200"/>
        <w:gridCol w:w="1200"/>
        <w:gridCol w:w="1460"/>
      </w:tblGrid>
      <w:tr>
        <w:tc>
          <w:tcPr>
            <w:tcW w:type="dxa" w:w="18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消耗功能</w:t>
            </w:r>
          </w:p>
        </w:tc>
        <w:tc>
          <w:tcPr>
            <w:tcW w:type="dxa" w:w="14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灵石</w:t>
            </w:r>
          </w:p>
        </w:tc>
        <w:tc>
          <w:tcPr>
            <w:tcW w:type="dxa" w:w="12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灵木/草</w:t>
            </w:r>
          </w:p>
        </w:tc>
        <w:tc>
          <w:tcPr>
            <w:tcW w:type="dxa" w:w="12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灵铁/符</w:t>
            </w:r>
          </w:p>
        </w:tc>
        <w:tc>
          <w:tcPr>
            <w:tcW w:type="dxa" w:w="12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丹药</w:t>
            </w:r>
          </w:p>
        </w:tc>
        <w:tc>
          <w:tcPr>
            <w:tcW w:type="dxa" w:w="12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精金/仙草/晶</w:t>
            </w:r>
          </w:p>
        </w:tc>
        <w:tc>
          <w:tcPr>
            <w:tcW w:type="dxa" w:w="146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混沌晶+（说明）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建筑升级（T1产业）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98"/>
                <w:sz w:val="17"/>
                <w:szCs w:val="17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7C59"/>
                <w:sz w:val="17"/>
                <w:szCs w:val="17"/>
              </w:rPr>
              <w:t xml:space="preserve">★★☆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☆☆☆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建筑升级（T2产业）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7C59"/>
                <w:sz w:val="17"/>
                <w:szCs w:val="17"/>
              </w:rPr>
              <w:t xml:space="preserve">★★☆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★☆☆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7C59"/>
                <w:sz w:val="17"/>
                <w:szCs w:val="17"/>
              </w:rPr>
              <w:t xml:space="preserve">★★☆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☆☆☆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建筑升级（T3产业）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★☆☆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★☆☆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7C59"/>
                <w:sz w:val="17"/>
                <w:szCs w:val="17"/>
              </w:rPr>
              <w:t xml:space="preserve">★★☆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★☆☆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7C59"/>
                <w:sz w:val="17"/>
                <w:szCs w:val="17"/>
              </w:rPr>
              <w:t xml:space="preserve">★★☆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☆☆☆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建筑升级（传说产业）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★☆☆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★☆☆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98"/>
                <w:sz w:val="17"/>
                <w:szCs w:val="17"/>
              </w:rPr>
              <w:t xml:space="preserve">★★★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★☆☆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招募外门弟子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7C59"/>
                <w:sz w:val="17"/>
                <w:szCs w:val="17"/>
              </w:rPr>
              <w:t xml:space="preserve">★★☆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☆☆☆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科技研发（生产支线）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7C59"/>
                <w:sz w:val="17"/>
                <w:szCs w:val="17"/>
              </w:rPr>
              <w:t xml:space="preserve">★★☆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★☆☆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★☆☆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☆☆☆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科技研发（战斗支线）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★☆☆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7C59"/>
                <w:sz w:val="17"/>
                <w:szCs w:val="17"/>
              </w:rPr>
              <w:t xml:space="preserve">★★☆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★☆☆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★☆☆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☆☆☆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科技研发（探索支线）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★☆☆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★☆☆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★☆☆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☆☆☆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内门弟子境界突破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98"/>
                <w:sz w:val="17"/>
                <w:szCs w:val="17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7C59"/>
                <w:sz w:val="17"/>
                <w:szCs w:val="17"/>
              </w:rPr>
              <w:t xml:space="preserve">★★☆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★☆☆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战术物资合成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7C59"/>
                <w:sz w:val="17"/>
                <w:szCs w:val="17"/>
              </w:rPr>
              <w:t xml:space="preserve">★★☆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☆☆☆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法宝/装备强化+1~+5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★☆☆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98"/>
                <w:sz w:val="17"/>
                <w:szCs w:val="17"/>
              </w:rPr>
              <w:t xml:space="preserve">★★★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☆☆☆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法宝/装备强化+6~+10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★☆☆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A98"/>
                <w:sz w:val="17"/>
                <w:szCs w:val="17"/>
              </w:rPr>
              <w:t xml:space="preserve">★★★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☆☆☆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法宝/装备强化+11~+15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★☆☆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★★★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传说灵兽激活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★☆☆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7C59"/>
                <w:sz w:val="17"/>
                <w:szCs w:val="17"/>
              </w:rPr>
              <w:t xml:space="preserve">★★☆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★☆☆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宗门气场建筑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7C59"/>
                <w:sz w:val="17"/>
                <w:szCs w:val="17"/>
              </w:rPr>
              <w:t xml:space="preserve">★★☆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★☆☆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★☆☆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☆☆☆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17"/>
                <w:szCs w:val="17"/>
              </w:rPr>
              <w:t xml:space="preserve">★☆☆</w:t>
            </w:r>
          </w:p>
        </w:tc>
        <w:tc>
          <w:tcPr>
            <w:tcW w:type="dxa" w:w="14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6"/>
                <w:szCs w:val="16"/>
              </w:rPr>
              <w:t xml:space="preserve">☆☆☆</w:t>
            </w:r>
          </w:p>
        </w:tc>
      </w:tr>
    </w:tbl>
    <w:p>
      <w:pPr>
        <w:spacing w:after="0" w:before="120"/>
      </w:pPr>
    </w:p>
    <w:p>
      <w:pPr>
        <w:pBdr>
          <w:left w:val="single" w:color="E8A800" w:sz="12" w:space="4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8A800"/>
          <w:sz w:val="18"/>
          <w:szCs w:val="18"/>
        </w:rPr>
        <w:t xml:space="preserve">均衡设计意图： </w:t>
      </w:r>
      <w:r>
        <w:rPr>
          <w:rFonts w:ascii="Arial" w:cs="Arial" w:eastAsia="Arial" w:hAnsi="Arial"/>
          <w:i/>
          <w:iCs/>
          <w:color w:val="5C4A00"/>
          <w:sz w:val="18"/>
          <w:szCs w:val="18"/>
        </w:rPr>
        <w:t xml:space="preserve">每种资源至少有3个独立消耗渠道，确保「单一资源过剩」的情况不长期存在。如符箓过剩则说明科技战斗支线未跟上，给玩家提供明确的资源转化路径信号。</w:t>
      </w:r>
    </w:p>
    <w:p>
      <w:r>
        <w:br w:type="page"/>
      </w:r>
    </w:p>
    <w:p>
      <w:pPr>
        <w:pStyle w:val="Heading1"/>
        <w:pBdr>
          <w:bottom w:val="single" w:color="2E7A9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4A5C"/>
          <w:sz w:val="36"/>
          <w:szCs w:val="36"/>
        </w:rPr>
        <w:t xml:space="preserve">六、资源流动瓶颈设计（分阶段）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单机放置游戏的核心节奏由「资源瓶颈」控制。下表按玩家时间轴列出各阶段的核心稀缺资源及设计意图，确保玩家在任何阶段都有清晰的短期目标与驱动力。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2400"/>
        <w:gridCol w:w="2100"/>
        <w:gridCol w:w="1860"/>
      </w:tblGrid>
      <w:tr>
        <w:tc>
          <w:tcPr>
            <w:tcW w:type="dxa" w:w="14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17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阶段名</w:t>
            </w:r>
          </w:p>
        </w:tc>
        <w:tc>
          <w:tcPr>
            <w:tcW w:type="dxa" w:w="24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核心稀缺资源</w:t>
            </w:r>
          </w:p>
        </w:tc>
        <w:tc>
          <w:tcPr>
            <w:tcW w:type="dxa" w:w="210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瓶颈成因</w:t>
            </w:r>
          </w:p>
        </w:tc>
        <w:tc>
          <w:tcPr>
            <w:tcW w:type="dxa" w:w="1860"/>
            <w:tcBorders>
              <w:top w:val="single" w:color="1A4A5C" w:sz="6"/>
              <w:left w:val="single" w:color="1A4A5C" w:sz="6"/>
              <w:bottom w:val="single" w:color="1A4A5C" w:sz="6"/>
              <w:right w:val="single" w:color="1A4A5C" w:sz="6"/>
            </w:tcBorders>
            <w:shd w:fill="1A4A5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设计意图与化解路径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98"/>
                <w:sz w:val="17"/>
                <w:szCs w:val="17"/>
              </w:rPr>
              <w:t xml:space="preserve">第1天
~第7天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5C"/>
                <w:sz w:val="18"/>
                <w:szCs w:val="18"/>
              </w:rPr>
              <w:t xml:space="preserve">T1积累期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灵石：教程期建筑快速升级消耗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灵木/灵草：多产业并线压力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只有T1产业，科技树未深入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重点引导外门弟子分配；
战争奖励首次补充灵铁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98"/>
                <w:sz w:val="17"/>
                <w:szCs w:val="17"/>
              </w:rPr>
              <w:t xml:space="preserve">第7天
~第14天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5C"/>
                <w:sz w:val="18"/>
                <w:szCs w:val="18"/>
              </w:rPr>
              <w:t xml:space="preserve">T2解锁期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灵铁：铸兵房产能初建，供不应求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丹药：筑基→金丹突破大量消耗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科技树中段，炼丹坊产能跟不上突破节奏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鼓励玩家主动规划炼丹坊优先升级；
战争推图（修真界）补充T2资源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98"/>
                <w:sz w:val="17"/>
                <w:szCs w:val="17"/>
              </w:rPr>
              <w:t xml:space="preserve">第14天
~第30天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5C"/>
                <w:sz w:val="18"/>
                <w:szCs w:val="18"/>
              </w:rPr>
              <w:t xml:space="preserve">T3爬坡期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精金：铸兵房需Lv.16+才产出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仙草：灵田同样需Lv.16+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古战场是T3资源主要来源，
推图卡关自然形成养成瓶颈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玩家感知"打不过→需要更强弟子→需要更多T2消耗"
形成正向闭环驱动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98"/>
                <w:sz w:val="17"/>
                <w:szCs w:val="17"/>
              </w:rPr>
              <w:t xml:space="preserve">第30天
~第60天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5C"/>
                <w:sz w:val="18"/>
                <w:szCs w:val="18"/>
              </w:rPr>
              <w:t xml:space="preserve">化神突破期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灵晶：符箓阁Lv.15+副产+仙域战利品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化神石：战争稀缺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元婴→化神突破需化神石+天地灵宝前置
资源积累速度首次明显滞后于玩家期望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8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「必成符」首次有价值；付费月卡提供灵时沙漏
加速离线收益覆盖更多时间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0F4F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A98"/>
                <w:sz w:val="17"/>
                <w:szCs w:val="17"/>
              </w:rPr>
              <w:t xml:space="preserve">第60天
~第90天+</w:t>
            </w:r>
          </w:p>
        </w:tc>
        <w:tc>
          <w:tcPr>
            <w:tcW w:type="dxa" w:w="1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4A5C"/>
                <w:sz w:val="18"/>
                <w:szCs w:val="18"/>
              </w:rPr>
              <w:t xml:space="preserve">T4积累&amp;终局期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混沌晶：混沌虚空50层+限定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鸿蒙石：里程碑100层+限定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天地灵宝：终局唯一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全气运之子收集冲刺与T4积累同步进行；
后期几乎所有消耗都指向混沌晶</w:t>
            </w:r>
          </w:p>
        </w:tc>
        <w:tc>
          <w:tcPr>
            <w:tcW w:type="dxa" w:w="1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7"/>
                <w:szCs w:val="17"/>
              </w:rPr>
              <w:t xml:space="preserve">烛龙离线收益上限+4h极为关键；
天地灵宝稀缺性支撑气运天道的终极目标驱动力</w:t>
            </w:r>
          </w:p>
        </w:tc>
      </w:tr>
    </w:tbl>
    <w:p>
      <w:pPr>
        <w:spacing w:after="0" w:before="120"/>
      </w:pPr>
    </w:p>
    <w:p>
      <w:pPr>
        <w:pBdr>
          <w:left w:val="single" w:color="E8A800" w:sz="12" w:space="4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8A800"/>
          <w:sz w:val="18"/>
          <w:szCs w:val="18"/>
        </w:rPr>
        <w:t xml:space="preserve">溢出保护机制： </w:t>
      </w:r>
      <w:r>
        <w:rPr>
          <w:rFonts w:ascii="Arial" w:cs="Arial" w:eastAsia="Arial" w:hAnsi="Arial"/>
          <w:i/>
          <w:iCs/>
          <w:color w:val="5C4A00"/>
          <w:sz w:val="18"/>
          <w:szCs w:val="18"/>
        </w:rPr>
        <w:t xml:space="preserve">任意资源达到存储上限后，超出部分以1/10速率进入「灵气散逸」状态，不直接丢失，但7天后自动清除。这防止超长离线玩家大量损失，同时维持「早回来更好」的激励。存储上限随储物空间建筑等级提升。</w:t>
      </w:r>
    </w:p>
    <w:p>
      <w:pPr>
        <w:spacing w:after="0" w:before="200"/>
      </w:pPr>
    </w:p>
    <w:p>
      <w:pPr>
        <w:pStyle w:val="Heading1"/>
        <w:pBdr>
          <w:bottom w:val="single" w:color="2E7A9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4A5C"/>
          <w:sz w:val="36"/>
          <w:szCs w:val="36"/>
        </w:rPr>
        <w:t xml:space="preserve">七、特殊资源机制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A98"/>
          <w:sz w:val="26"/>
          <w:szCs w:val="26"/>
        </w:rPr>
        <w:t xml:space="preserve">7.1 完美丹药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炼丹坊正常产出「标准丹药」，当气运之子韩立发现后，炼丹坊额外有 12% 概率产出「完美丹药」（等效价值 ×3 标准丹药）。完美丹药不单独作为独立资源存在，自动叠入丹药库存并标注来源，战报中有专属文字提示。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A98"/>
          <w:sz w:val="26"/>
          <w:szCs w:val="26"/>
        </w:rPr>
        <w:t xml:space="preserve">7.2 灵时沙漏（消耗品）</w:t>
      </w:r>
    </w:p>
    <w:p>
      <w:pPr>
        <w:spacing w:after="10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灵时沙漏是唯一能延长单次离线收益上限的消耗品（+4小时，不叠加上限但叠加总时长）。获取途径：战争稀缺奖励（低概率）、付费月卡每月固定4枚。核心设计意图：为轻度付费用户提供「时间补偿」而非「数值碾压」。</w:t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A98"/>
          <w:sz w:val="26"/>
          <w:szCs w:val="26"/>
        </w:rPr>
        <w:t xml:space="preserve">7.3 资源转化：炼丹师专属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炼丹师职业解锁后，开放「转化炉」功能，允许以一定比例将过剩资源跨层转化：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灵草 ×20 → 丹药 ×1（基础转化，效率低但稳定）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丹药 ×10 → 灵晶碎片 ×1（需炼丹师Lv.3+，效率低，应急用）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同层资源互换（如灵木↔灵草 1:1.2，补充当前短板）：无等级限制，随时可用</w:t>
      </w:r>
    </w:p>
    <w:p>
      <w:pPr>
        <w:pBdr>
          <w:left w:val="single" w:color="E8A800" w:sz="12" w:space="4"/>
        </w:pBdr>
        <w:spacing w:after="120" w:before="120"/>
        <w:ind w:left="360"/>
      </w:pPr>
      <w:r>
        <w:rPr>
          <w:rFonts w:ascii="Arial" w:cs="Arial" w:eastAsia="Arial" w:hAnsi="Arial"/>
          <w:b/>
          <w:bCs/>
          <w:color w:val="E8A800"/>
          <w:sz w:val="18"/>
          <w:szCs w:val="18"/>
        </w:rPr>
        <w:t xml:space="preserve">设计限制： </w:t>
      </w:r>
      <w:r>
        <w:rPr>
          <w:rFonts w:ascii="Arial" w:cs="Arial" w:eastAsia="Arial" w:hAnsi="Arial"/>
          <w:i/>
          <w:iCs/>
          <w:color w:val="5C4A00"/>
          <w:sz w:val="18"/>
          <w:szCs w:val="18"/>
        </w:rPr>
        <w:t xml:space="preserve">转化效率刻意设定为「划不来」，目的是让转化只在资源严重失衡时作为应急手段，而非主流获取路径。防止玩家通过转化绕过战争推图对T3+资源的独占性。</w:t>
      </w:r>
    </w:p>
    <w:p>
      <w:pPr>
        <w:spacing w:after="0" w:before="160"/>
      </w:pP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2E7A98"/>
          <w:sz w:val="26"/>
          <w:szCs w:val="26"/>
        </w:rPr>
        <w:t xml:space="preserve">7.4 资源存储上限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19"/>
          <w:szCs w:val="19"/>
        </w:rPr>
        <w:t xml:space="preserve">各资源均设有存储上限，随储物楼/仓库建筑等级提升。上限设计遵循「4小时在线可消化」原则：即在线4小时内能完成一轮资源→升级→再积累的循环，上限不会成为正常玩法的卡点。</w:t>
      </w:r>
    </w:p>
    <w:p>
      <w:pPr>
        <w:pStyle w:val="Heading1"/>
        <w:pBdr>
          <w:bottom w:val="single" w:color="2E7A98" w:sz="8" w:space="4"/>
        </w:pBdr>
        <w:spacing w:after="200" w:before="400"/>
      </w:pPr>
      <w:r>
        <w:rPr>
          <w:rFonts w:ascii="Arial" w:cs="Arial" w:eastAsia="Arial" w:hAnsi="Arial"/>
          <w:b/>
          <w:bCs/>
          <w:color w:val="1A4A5C"/>
          <w:sz w:val="36"/>
          <w:szCs w:val="36"/>
        </w:rPr>
        <w:t xml:space="preserve">八、待细化项（下一版本）</w:t>
      </w:r>
    </w:p>
    <w:p>
      <w:pPr>
        <w:spacing w:after="60" w:before="80"/>
      </w:pP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各产业基础产率具体数值表（需最小可玩原型验证后确定）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6类产业升级的精确灵石/材料成本表（Lv.1-30 完整数值）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资源存储上限随仓库等级变化的具体数值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炼丹师转化炉各转化配方的精确比例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T4资源混沌晶/鸿蒙石的精确掉落概率（依赖混沌虚空层数曲线设计）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各产业副产物的触发概率与产出量（需配合数值平衡验证）</w:t>
      </w:r>
    </w:p>
    <w:p>
      <w:pPr>
        <w:spacing w:after="80" w:before="200"/>
      </w:pPr>
    </w:p>
    <w:p>
      <w:pPr>
        <w:pBdr>
          <w:top w:val="single" w:color="CCCCCC" w:sz="4" w:space="4"/>
        </w:pBdr>
        <w:spacing w:after="0" w:before="80"/>
        <w:jc w:val="center"/>
      </w:pPr>
      <w:r>
        <w:rPr>
          <w:rFonts w:ascii="Arial" w:cs="Arial" w:eastAsia="Arial" w:hAnsi="Arial"/>
          <w:i/>
          <w:iCs/>
          <w:color w:val="4A5568"/>
          <w:sz w:val="17"/>
          <w:szCs w:val="17"/>
        </w:rPr>
        <w:t xml:space="preserve">本文档为资源系统专项 PRD v1.0 · 数值细化表将在原型验证后另行补充</w:t>
      </w:r>
    </w:p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4A5568"/>
        <w:sz w:val="16"/>
        <w:szCs w:val="16"/>
      </w:rPr>
      <w:t xml:space="preserve">第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页  |  2026年3月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A98" w:sz="4" w:space="4"/>
      </w:pBdr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修仙宗门放置游戏  ·  资源系统专项 PRD  v1.0</w:t>
    </w:r>
    <w:r>
      <w:rPr>
        <w:rFonts w:ascii="Arial" w:cs="Arial" w:eastAsia="Arial" w:hAnsi="Arial"/>
      </w:rPr>
      <w:t xml:space="preserve">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  <w:lvl w:ilvl="1" w15:tentative="1">
      <w:start w:val="1"/>
      <w:numFmt w:val="bullet"/>
      <w:lvlText w:val="◦"/>
      <w:lvlJc w:val="left"/>
      <w:pPr>
        <w:ind w:left="8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2026-03-02T05:30:08.893Z</dcterms:created>
  <dcterms:modified xsi:type="dcterms:W3CDTF">2026-03-02T05:30:08.893Z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