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XSpec="center" w:tblpY="2869"/>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5"/>
        <w:gridCol w:w="7380"/>
      </w:tblGrid>
      <w:tr w:rsidR="001A3E95" w:rsidRPr="008D7915" w14:paraId="255A97AA" w14:textId="77777777" w:rsidTr="00A56E85">
        <w:trPr>
          <w:cantSplit/>
          <w:trHeight w:val="222"/>
        </w:trPr>
        <w:tc>
          <w:tcPr>
            <w:tcW w:w="2515" w:type="dxa"/>
          </w:tcPr>
          <w:p w14:paraId="516E5A91" w14:textId="5A4C760C" w:rsidR="001A3E95" w:rsidRPr="008D7915" w:rsidRDefault="00813709" w:rsidP="00A56E85">
            <w:pPr>
              <w:pStyle w:val="TableText"/>
            </w:pPr>
            <w:r w:rsidRPr="008D7915">
              <w:t>SOP</w:t>
            </w:r>
            <w:r w:rsidR="001A3E95" w:rsidRPr="008D7915">
              <w:t xml:space="preserve"> </w:t>
            </w:r>
            <w:r w:rsidR="00377233" w:rsidRPr="008D7915">
              <w:t xml:space="preserve">ID - </w:t>
            </w:r>
            <w:r w:rsidR="001A3E95" w:rsidRPr="008D7915">
              <w:t>Number</w:t>
            </w:r>
          </w:p>
        </w:tc>
        <w:tc>
          <w:tcPr>
            <w:tcW w:w="7380" w:type="dxa"/>
          </w:tcPr>
          <w:p w14:paraId="11953D3A" w14:textId="33A140DD" w:rsidR="001A3E95" w:rsidRPr="008D7915" w:rsidRDefault="004D62A7" w:rsidP="00A56E85">
            <w:r>
              <w:t>HR</w:t>
            </w:r>
            <w:r w:rsidR="00F17063">
              <w:t>1</w:t>
            </w:r>
            <w:r w:rsidR="00616B46">
              <w:t>6</w:t>
            </w:r>
            <w:r>
              <w:t>-P01</w:t>
            </w:r>
          </w:p>
        </w:tc>
      </w:tr>
      <w:tr w:rsidR="00377233" w:rsidRPr="008D7915" w14:paraId="1531AD58" w14:textId="77777777" w:rsidTr="00A56E85">
        <w:trPr>
          <w:cantSplit/>
          <w:trHeight w:val="222"/>
        </w:trPr>
        <w:tc>
          <w:tcPr>
            <w:tcW w:w="2515" w:type="dxa"/>
          </w:tcPr>
          <w:p w14:paraId="0E162D91" w14:textId="4863FCF8" w:rsidR="00377233" w:rsidRPr="008D7915" w:rsidRDefault="00377233" w:rsidP="00A56E85">
            <w:pPr>
              <w:pStyle w:val="TableText"/>
            </w:pPr>
            <w:r w:rsidRPr="008D7915">
              <w:t xml:space="preserve">Revision </w:t>
            </w:r>
          </w:p>
        </w:tc>
        <w:tc>
          <w:tcPr>
            <w:tcW w:w="7380" w:type="dxa"/>
          </w:tcPr>
          <w:p w14:paraId="03DECB80" w14:textId="5CB38DA7" w:rsidR="00377233" w:rsidRPr="00663399" w:rsidRDefault="00F17063" w:rsidP="00A56E85">
            <w:r>
              <w:t>1</w:t>
            </w:r>
          </w:p>
        </w:tc>
      </w:tr>
      <w:tr w:rsidR="001A3E95" w:rsidRPr="008D7915" w14:paraId="4729AAB5" w14:textId="77777777" w:rsidTr="00A56E85">
        <w:trPr>
          <w:cantSplit/>
          <w:trHeight w:hRule="exact" w:val="491"/>
        </w:trPr>
        <w:tc>
          <w:tcPr>
            <w:tcW w:w="2515" w:type="dxa"/>
          </w:tcPr>
          <w:p w14:paraId="1F791413" w14:textId="63AE5EF5" w:rsidR="001A3E95" w:rsidRPr="008D7915" w:rsidRDefault="00813709" w:rsidP="00A56E85">
            <w:pPr>
              <w:pStyle w:val="TableText"/>
            </w:pPr>
            <w:r w:rsidRPr="008D7915">
              <w:t>SOP</w:t>
            </w:r>
            <w:r w:rsidR="001A3E95" w:rsidRPr="008D7915">
              <w:t xml:space="preserve"> Title</w:t>
            </w:r>
          </w:p>
        </w:tc>
        <w:tc>
          <w:tcPr>
            <w:tcW w:w="7380" w:type="dxa"/>
          </w:tcPr>
          <w:p w14:paraId="0303E30A" w14:textId="292FECD7" w:rsidR="001A3E95" w:rsidRPr="008D7915" w:rsidRDefault="00834CE7" w:rsidP="00F17063">
            <w:r>
              <w:t>Communication</w:t>
            </w:r>
          </w:p>
        </w:tc>
      </w:tr>
    </w:tbl>
    <w:p w14:paraId="58D3E6B3" w14:textId="77777777" w:rsidR="00F300F8" w:rsidRPr="008D7915" w:rsidRDefault="00F300F8" w:rsidP="00F300F8">
      <w:pPr>
        <w:spacing w:before="40" w:after="40"/>
        <w:rPr>
          <w:b/>
          <w:szCs w:val="22"/>
        </w:rPr>
      </w:pPr>
    </w:p>
    <w:p w14:paraId="503812A5" w14:textId="77777777" w:rsidR="00A56E85" w:rsidRPr="008D7915" w:rsidRDefault="00A56E85" w:rsidP="00F300F8">
      <w:pPr>
        <w:spacing w:before="40" w:after="40"/>
        <w:rPr>
          <w:b/>
          <w:szCs w:val="22"/>
        </w:rPr>
      </w:pPr>
    </w:p>
    <w:p w14:paraId="21F4020D" w14:textId="2BDE9CB1" w:rsidR="00A56E85" w:rsidRPr="008D7915" w:rsidRDefault="0024269B" w:rsidP="0024269B">
      <w:pPr>
        <w:tabs>
          <w:tab w:val="left" w:pos="3510"/>
        </w:tabs>
        <w:spacing w:before="40" w:after="40"/>
        <w:rPr>
          <w:b/>
          <w:szCs w:val="22"/>
        </w:rPr>
      </w:pPr>
      <w:r>
        <w:rPr>
          <w:b/>
          <w:szCs w:val="22"/>
        </w:rPr>
        <w:tab/>
      </w:r>
    </w:p>
    <w:p w14:paraId="3E91130B" w14:textId="77777777" w:rsidR="008066C7" w:rsidRPr="008D7915" w:rsidRDefault="008066C7" w:rsidP="00F300F8">
      <w:pPr>
        <w:spacing w:before="40" w:after="40"/>
        <w:rPr>
          <w:b/>
          <w:szCs w:val="22"/>
        </w:rPr>
      </w:pPr>
    </w:p>
    <w:p w14:paraId="5446558A" w14:textId="77777777" w:rsidR="00F300F8" w:rsidRPr="008D7915" w:rsidRDefault="00F300F8" w:rsidP="00F300F8">
      <w:pPr>
        <w:spacing w:before="40" w:after="40"/>
        <w:rPr>
          <w:b/>
          <w:szCs w:val="22"/>
        </w:rPr>
      </w:pPr>
    </w:p>
    <w:tbl>
      <w:tblPr>
        <w:tblpPr w:leftFromText="180" w:rightFromText="180" w:vertAnchor="text" w:horzAnchor="margin" w:tblpXSpec="center" w:tblpY="317"/>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2"/>
        <w:gridCol w:w="2078"/>
        <w:gridCol w:w="2174"/>
        <w:gridCol w:w="2410"/>
        <w:gridCol w:w="1559"/>
      </w:tblGrid>
      <w:tr w:rsidR="004C37BB" w:rsidRPr="008D7915" w14:paraId="09133EC9" w14:textId="77777777" w:rsidTr="004C37BB">
        <w:tc>
          <w:tcPr>
            <w:tcW w:w="1702" w:type="dxa"/>
            <w:tcBorders>
              <w:top w:val="nil"/>
              <w:left w:val="nil"/>
              <w:bottom w:val="single" w:sz="4" w:space="0" w:color="auto"/>
              <w:right w:val="single" w:sz="4" w:space="0" w:color="auto"/>
            </w:tcBorders>
          </w:tcPr>
          <w:p w14:paraId="0BF5FC18" w14:textId="77777777" w:rsidR="004C37BB" w:rsidRPr="008D7915" w:rsidRDefault="004C37BB" w:rsidP="004C37BB">
            <w:pPr>
              <w:pStyle w:val="TableText"/>
            </w:pPr>
          </w:p>
        </w:tc>
        <w:tc>
          <w:tcPr>
            <w:tcW w:w="2078" w:type="dxa"/>
            <w:tcBorders>
              <w:left w:val="nil"/>
            </w:tcBorders>
          </w:tcPr>
          <w:p w14:paraId="76D4D80B" w14:textId="4490CFF6" w:rsidR="004C37BB" w:rsidRPr="008D7915" w:rsidRDefault="004C37BB" w:rsidP="00FA4207">
            <w:pPr>
              <w:pStyle w:val="TableText"/>
              <w:jc w:val="center"/>
            </w:pPr>
            <w:r w:rsidRPr="008D7915">
              <w:t>N</w:t>
            </w:r>
            <w:r w:rsidR="00FA4207" w:rsidRPr="008D7915">
              <w:t>ame</w:t>
            </w:r>
          </w:p>
        </w:tc>
        <w:tc>
          <w:tcPr>
            <w:tcW w:w="2174" w:type="dxa"/>
            <w:tcBorders>
              <w:left w:val="nil"/>
              <w:right w:val="single" w:sz="4" w:space="0" w:color="auto"/>
            </w:tcBorders>
          </w:tcPr>
          <w:p w14:paraId="5E710818" w14:textId="0C4CAB02" w:rsidR="004C37BB" w:rsidRPr="008D7915" w:rsidRDefault="004C37BB" w:rsidP="00FA4207">
            <w:pPr>
              <w:pStyle w:val="TableText"/>
              <w:jc w:val="center"/>
            </w:pPr>
            <w:r w:rsidRPr="008D7915">
              <w:t>T</w:t>
            </w:r>
            <w:r w:rsidR="00FA4207" w:rsidRPr="008D7915">
              <w:t>itle</w:t>
            </w:r>
          </w:p>
        </w:tc>
        <w:tc>
          <w:tcPr>
            <w:tcW w:w="2410" w:type="dxa"/>
            <w:tcBorders>
              <w:left w:val="single" w:sz="4" w:space="0" w:color="auto"/>
            </w:tcBorders>
          </w:tcPr>
          <w:p w14:paraId="3150625A" w14:textId="3475941A" w:rsidR="004C37BB" w:rsidRPr="008D7915" w:rsidRDefault="004C37BB" w:rsidP="00FA4207">
            <w:pPr>
              <w:pStyle w:val="TableText"/>
              <w:jc w:val="center"/>
            </w:pPr>
            <w:r w:rsidRPr="008D7915">
              <w:t>S</w:t>
            </w:r>
            <w:r w:rsidR="00FA4207" w:rsidRPr="008D7915">
              <w:rPr>
                <w:sz w:val="20"/>
                <w:szCs w:val="20"/>
              </w:rPr>
              <w:t>ignature</w:t>
            </w:r>
          </w:p>
        </w:tc>
        <w:tc>
          <w:tcPr>
            <w:tcW w:w="1559" w:type="dxa"/>
          </w:tcPr>
          <w:p w14:paraId="73D9E42B" w14:textId="532E4674" w:rsidR="004C37BB" w:rsidRPr="008D7915" w:rsidRDefault="004C37BB" w:rsidP="00FA4207">
            <w:pPr>
              <w:pStyle w:val="TableText"/>
              <w:jc w:val="center"/>
            </w:pPr>
            <w:r w:rsidRPr="008D7915">
              <w:t>D</w:t>
            </w:r>
            <w:r w:rsidR="00FA4207" w:rsidRPr="008D7915">
              <w:t>ate</w:t>
            </w:r>
          </w:p>
        </w:tc>
      </w:tr>
      <w:tr w:rsidR="004C37BB" w:rsidRPr="008D7915" w14:paraId="38D6FE3D" w14:textId="77777777" w:rsidTr="004C37BB">
        <w:trPr>
          <w:trHeight w:val="567"/>
        </w:trPr>
        <w:tc>
          <w:tcPr>
            <w:tcW w:w="1702" w:type="dxa"/>
            <w:tcBorders>
              <w:top w:val="single" w:sz="4" w:space="0" w:color="auto"/>
              <w:left w:val="single" w:sz="4" w:space="0" w:color="auto"/>
              <w:bottom w:val="single" w:sz="4" w:space="0" w:color="auto"/>
            </w:tcBorders>
          </w:tcPr>
          <w:p w14:paraId="425C4D8E" w14:textId="7C8F82A0" w:rsidR="004C37BB" w:rsidRPr="008D7915" w:rsidRDefault="004C37BB" w:rsidP="004C37BB">
            <w:pPr>
              <w:pStyle w:val="TableText"/>
            </w:pPr>
            <w:r w:rsidRPr="008D7915">
              <w:t>Prepared by</w:t>
            </w:r>
          </w:p>
        </w:tc>
        <w:tc>
          <w:tcPr>
            <w:tcW w:w="2078" w:type="dxa"/>
          </w:tcPr>
          <w:p w14:paraId="6A1824B0" w14:textId="40D97113" w:rsidR="004C37BB" w:rsidRPr="008D7915" w:rsidRDefault="004C37BB" w:rsidP="004C37BB">
            <w:pPr>
              <w:pStyle w:val="TableText"/>
              <w:rPr>
                <w:bCs/>
              </w:rPr>
            </w:pPr>
          </w:p>
        </w:tc>
        <w:tc>
          <w:tcPr>
            <w:tcW w:w="2174" w:type="dxa"/>
          </w:tcPr>
          <w:p w14:paraId="3B44678D" w14:textId="77777777" w:rsidR="004C37BB" w:rsidRPr="008D7915" w:rsidRDefault="004C37BB" w:rsidP="004C37BB">
            <w:pPr>
              <w:pStyle w:val="TableText"/>
              <w:rPr>
                <w:bCs/>
              </w:rPr>
            </w:pPr>
          </w:p>
        </w:tc>
        <w:tc>
          <w:tcPr>
            <w:tcW w:w="2410" w:type="dxa"/>
          </w:tcPr>
          <w:p w14:paraId="4A45707A" w14:textId="77777777" w:rsidR="004C37BB" w:rsidRPr="008D7915" w:rsidRDefault="004C37BB" w:rsidP="004C37BB">
            <w:pPr>
              <w:pStyle w:val="TableText"/>
              <w:rPr>
                <w:bCs/>
              </w:rPr>
            </w:pPr>
          </w:p>
        </w:tc>
        <w:tc>
          <w:tcPr>
            <w:tcW w:w="1559" w:type="dxa"/>
          </w:tcPr>
          <w:p w14:paraId="64F8D382" w14:textId="77777777" w:rsidR="004C37BB" w:rsidRPr="008D7915" w:rsidRDefault="004C37BB" w:rsidP="004C37BB">
            <w:pPr>
              <w:pStyle w:val="TableText"/>
              <w:rPr>
                <w:bCs/>
              </w:rPr>
            </w:pPr>
          </w:p>
        </w:tc>
      </w:tr>
      <w:tr w:rsidR="004C37BB" w:rsidRPr="008D7915" w14:paraId="57CE3A62" w14:textId="77777777" w:rsidTr="004C37BB">
        <w:trPr>
          <w:trHeight w:val="567"/>
        </w:trPr>
        <w:tc>
          <w:tcPr>
            <w:tcW w:w="1702" w:type="dxa"/>
            <w:tcBorders>
              <w:top w:val="single" w:sz="4" w:space="0" w:color="auto"/>
              <w:left w:val="single" w:sz="4" w:space="0" w:color="auto"/>
              <w:bottom w:val="single" w:sz="4" w:space="0" w:color="auto"/>
            </w:tcBorders>
          </w:tcPr>
          <w:p w14:paraId="2AE44619" w14:textId="6E303DD9" w:rsidR="004C37BB" w:rsidRPr="008D7915" w:rsidRDefault="004C37BB" w:rsidP="004C37BB">
            <w:pPr>
              <w:pStyle w:val="TableText"/>
            </w:pPr>
            <w:r w:rsidRPr="008D7915">
              <w:t>Reviewed by</w:t>
            </w:r>
          </w:p>
        </w:tc>
        <w:tc>
          <w:tcPr>
            <w:tcW w:w="2078" w:type="dxa"/>
          </w:tcPr>
          <w:p w14:paraId="1262020E" w14:textId="56ECDB18" w:rsidR="00EC3ED9" w:rsidRPr="008D7915" w:rsidRDefault="00EC3ED9" w:rsidP="004C37BB">
            <w:pPr>
              <w:pStyle w:val="TableText"/>
              <w:rPr>
                <w:bCs/>
              </w:rPr>
            </w:pPr>
          </w:p>
        </w:tc>
        <w:tc>
          <w:tcPr>
            <w:tcW w:w="2174" w:type="dxa"/>
          </w:tcPr>
          <w:p w14:paraId="54F585D0" w14:textId="77777777" w:rsidR="004C37BB" w:rsidRPr="008D7915" w:rsidRDefault="004C37BB" w:rsidP="004C37BB">
            <w:pPr>
              <w:pStyle w:val="TableText"/>
              <w:rPr>
                <w:bCs/>
              </w:rPr>
            </w:pPr>
          </w:p>
        </w:tc>
        <w:tc>
          <w:tcPr>
            <w:tcW w:w="2410" w:type="dxa"/>
          </w:tcPr>
          <w:p w14:paraId="6A1B5546" w14:textId="77777777" w:rsidR="004C37BB" w:rsidRPr="008D7915" w:rsidRDefault="004C37BB" w:rsidP="004C37BB">
            <w:pPr>
              <w:pStyle w:val="TableText"/>
              <w:rPr>
                <w:bCs/>
              </w:rPr>
            </w:pPr>
          </w:p>
        </w:tc>
        <w:tc>
          <w:tcPr>
            <w:tcW w:w="1559" w:type="dxa"/>
          </w:tcPr>
          <w:p w14:paraId="35A36108" w14:textId="77777777" w:rsidR="004C37BB" w:rsidRPr="008D7915" w:rsidRDefault="004C37BB" w:rsidP="004C37BB">
            <w:pPr>
              <w:pStyle w:val="TableText"/>
              <w:rPr>
                <w:bCs/>
              </w:rPr>
            </w:pPr>
          </w:p>
        </w:tc>
      </w:tr>
      <w:tr w:rsidR="004C37BB" w:rsidRPr="008D7915" w14:paraId="4F808C4F" w14:textId="77777777" w:rsidTr="004C37BB">
        <w:trPr>
          <w:trHeight w:val="567"/>
        </w:trPr>
        <w:tc>
          <w:tcPr>
            <w:tcW w:w="1702" w:type="dxa"/>
            <w:tcBorders>
              <w:top w:val="single" w:sz="4" w:space="0" w:color="auto"/>
              <w:left w:val="single" w:sz="4" w:space="0" w:color="auto"/>
              <w:bottom w:val="single" w:sz="4" w:space="0" w:color="auto"/>
              <w:right w:val="single" w:sz="4" w:space="0" w:color="auto"/>
            </w:tcBorders>
          </w:tcPr>
          <w:p w14:paraId="1DA2B093" w14:textId="25F0D82B" w:rsidR="004C37BB" w:rsidRPr="008D7915" w:rsidRDefault="004C37BB" w:rsidP="004C37BB">
            <w:pPr>
              <w:pStyle w:val="TableText"/>
            </w:pPr>
            <w:r w:rsidRPr="008D7915">
              <w:t>Approved by</w:t>
            </w:r>
          </w:p>
        </w:tc>
        <w:tc>
          <w:tcPr>
            <w:tcW w:w="2078" w:type="dxa"/>
            <w:tcBorders>
              <w:left w:val="nil"/>
            </w:tcBorders>
          </w:tcPr>
          <w:p w14:paraId="055CAB42" w14:textId="77777777" w:rsidR="004C37BB" w:rsidRPr="008D7915" w:rsidRDefault="004C37BB" w:rsidP="004C37BB">
            <w:pPr>
              <w:pStyle w:val="TableText"/>
              <w:rPr>
                <w:bCs/>
              </w:rPr>
            </w:pPr>
          </w:p>
        </w:tc>
        <w:tc>
          <w:tcPr>
            <w:tcW w:w="2174" w:type="dxa"/>
            <w:tcBorders>
              <w:left w:val="nil"/>
              <w:right w:val="single" w:sz="4" w:space="0" w:color="auto"/>
            </w:tcBorders>
          </w:tcPr>
          <w:p w14:paraId="4F22AAC3" w14:textId="77777777" w:rsidR="004C37BB" w:rsidRPr="008D7915" w:rsidRDefault="004C37BB" w:rsidP="004C37BB">
            <w:pPr>
              <w:pStyle w:val="TableText"/>
              <w:rPr>
                <w:bCs/>
              </w:rPr>
            </w:pPr>
          </w:p>
        </w:tc>
        <w:tc>
          <w:tcPr>
            <w:tcW w:w="2410" w:type="dxa"/>
            <w:tcBorders>
              <w:left w:val="single" w:sz="4" w:space="0" w:color="auto"/>
            </w:tcBorders>
          </w:tcPr>
          <w:p w14:paraId="7FFDE5FC" w14:textId="77777777" w:rsidR="004C37BB" w:rsidRPr="008D7915" w:rsidRDefault="004C37BB" w:rsidP="004C37BB">
            <w:pPr>
              <w:pStyle w:val="TableText"/>
              <w:rPr>
                <w:bCs/>
              </w:rPr>
            </w:pPr>
          </w:p>
        </w:tc>
        <w:tc>
          <w:tcPr>
            <w:tcW w:w="1559" w:type="dxa"/>
          </w:tcPr>
          <w:p w14:paraId="4A6CEB02" w14:textId="77777777" w:rsidR="004C37BB" w:rsidRPr="008D7915" w:rsidRDefault="004C37BB" w:rsidP="004C37BB">
            <w:pPr>
              <w:pStyle w:val="TableText"/>
              <w:rPr>
                <w:bCs/>
              </w:rPr>
            </w:pPr>
          </w:p>
        </w:tc>
      </w:tr>
    </w:tbl>
    <w:p w14:paraId="322426E8" w14:textId="77777777" w:rsidR="004C37BB" w:rsidRPr="008D7915" w:rsidRDefault="004C37BB" w:rsidP="00F300F8">
      <w:pPr>
        <w:spacing w:before="40" w:after="40"/>
        <w:rPr>
          <w:b/>
          <w:szCs w:val="22"/>
        </w:rPr>
      </w:pPr>
    </w:p>
    <w:p w14:paraId="7616695C" w14:textId="77777777" w:rsidR="004C37BB" w:rsidRPr="008D7915" w:rsidRDefault="004C37BB" w:rsidP="00F300F8">
      <w:pPr>
        <w:spacing w:before="40" w:after="40"/>
        <w:rPr>
          <w:b/>
          <w:szCs w:val="22"/>
        </w:rPr>
      </w:pPr>
    </w:p>
    <w:p w14:paraId="51774BA9" w14:textId="77777777" w:rsidR="00DE2A62" w:rsidRPr="008D7915" w:rsidRDefault="00DE2A62" w:rsidP="00F300F8">
      <w:pPr>
        <w:spacing w:before="40" w:after="40"/>
        <w:rPr>
          <w:b/>
          <w:szCs w:val="22"/>
        </w:rPr>
      </w:pPr>
    </w:p>
    <w:tbl>
      <w:tblPr>
        <w:tblpPr w:leftFromText="180" w:rightFromText="180" w:vertAnchor="text" w:horzAnchor="margin" w:tblpY="32"/>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0"/>
        <w:gridCol w:w="2250"/>
        <w:gridCol w:w="2790"/>
      </w:tblGrid>
      <w:tr w:rsidR="004C37BB" w:rsidRPr="008D7915" w14:paraId="18F9F024" w14:textId="77777777" w:rsidTr="001B6D6C">
        <w:trPr>
          <w:cantSplit/>
          <w:trHeight w:val="571"/>
        </w:trPr>
        <w:tc>
          <w:tcPr>
            <w:tcW w:w="4410" w:type="dxa"/>
            <w:tcBorders>
              <w:top w:val="nil"/>
              <w:left w:val="nil"/>
              <w:bottom w:val="nil"/>
              <w:right w:val="single" w:sz="4" w:space="0" w:color="auto"/>
            </w:tcBorders>
            <w:vAlign w:val="center"/>
          </w:tcPr>
          <w:p w14:paraId="07626D56" w14:textId="77777777" w:rsidR="004C37BB" w:rsidRPr="008D7915" w:rsidRDefault="004C37BB" w:rsidP="004C37BB">
            <w:pPr>
              <w:spacing w:before="40" w:after="40"/>
              <w:rPr>
                <w:b/>
                <w:szCs w:val="22"/>
              </w:rPr>
            </w:pPr>
          </w:p>
        </w:tc>
        <w:tc>
          <w:tcPr>
            <w:tcW w:w="2250" w:type="dxa"/>
            <w:tcBorders>
              <w:top w:val="single" w:sz="4" w:space="0" w:color="auto"/>
              <w:left w:val="nil"/>
              <w:bottom w:val="single" w:sz="4" w:space="0" w:color="auto"/>
              <w:right w:val="single" w:sz="4" w:space="0" w:color="auto"/>
            </w:tcBorders>
            <w:vAlign w:val="center"/>
          </w:tcPr>
          <w:p w14:paraId="66092BBF" w14:textId="59554E48" w:rsidR="004C37BB" w:rsidRPr="008D7915" w:rsidRDefault="004C37BB" w:rsidP="004C37BB">
            <w:pPr>
              <w:spacing w:before="40" w:after="40"/>
              <w:rPr>
                <w:b/>
                <w:szCs w:val="22"/>
              </w:rPr>
            </w:pPr>
            <w:r w:rsidRPr="008D7915">
              <w:rPr>
                <w:b/>
                <w:szCs w:val="22"/>
              </w:rPr>
              <w:t>Effective Date</w:t>
            </w:r>
          </w:p>
        </w:tc>
        <w:tc>
          <w:tcPr>
            <w:tcW w:w="2790" w:type="dxa"/>
            <w:tcBorders>
              <w:top w:val="single" w:sz="4" w:space="0" w:color="auto"/>
              <w:left w:val="single" w:sz="4" w:space="0" w:color="auto"/>
              <w:bottom w:val="single" w:sz="4" w:space="0" w:color="auto"/>
              <w:right w:val="single" w:sz="4" w:space="0" w:color="auto"/>
            </w:tcBorders>
            <w:vAlign w:val="center"/>
          </w:tcPr>
          <w:p w14:paraId="08E01E60" w14:textId="77777777" w:rsidR="004C37BB" w:rsidRPr="008D7915" w:rsidRDefault="004C37BB" w:rsidP="004C37BB">
            <w:pPr>
              <w:spacing w:before="40" w:after="40"/>
              <w:rPr>
                <w:b/>
                <w:bCs/>
                <w:szCs w:val="22"/>
              </w:rPr>
            </w:pPr>
          </w:p>
        </w:tc>
      </w:tr>
      <w:tr w:rsidR="00A76CBF" w:rsidRPr="008D7915" w14:paraId="6F14DC72" w14:textId="77777777" w:rsidTr="001B6D6C">
        <w:trPr>
          <w:cantSplit/>
          <w:trHeight w:val="571"/>
        </w:trPr>
        <w:tc>
          <w:tcPr>
            <w:tcW w:w="4410" w:type="dxa"/>
            <w:tcBorders>
              <w:top w:val="nil"/>
              <w:left w:val="nil"/>
              <w:bottom w:val="nil"/>
              <w:right w:val="single" w:sz="4" w:space="0" w:color="auto"/>
            </w:tcBorders>
            <w:vAlign w:val="center"/>
          </w:tcPr>
          <w:p w14:paraId="256C3B03" w14:textId="77777777" w:rsidR="00A76CBF" w:rsidRPr="008D7915" w:rsidRDefault="00A76CBF" w:rsidP="004C37BB">
            <w:pPr>
              <w:spacing w:before="40" w:after="40"/>
              <w:rPr>
                <w:b/>
                <w:szCs w:val="22"/>
              </w:rPr>
            </w:pPr>
          </w:p>
        </w:tc>
        <w:tc>
          <w:tcPr>
            <w:tcW w:w="2250" w:type="dxa"/>
            <w:tcBorders>
              <w:top w:val="single" w:sz="4" w:space="0" w:color="auto"/>
              <w:left w:val="nil"/>
              <w:bottom w:val="single" w:sz="4" w:space="0" w:color="auto"/>
              <w:right w:val="single" w:sz="4" w:space="0" w:color="auto"/>
            </w:tcBorders>
            <w:vAlign w:val="center"/>
          </w:tcPr>
          <w:p w14:paraId="4420A633" w14:textId="1424ECDF" w:rsidR="00A76CBF" w:rsidRPr="008D7915" w:rsidRDefault="00A76CBF" w:rsidP="004C37BB">
            <w:pPr>
              <w:spacing w:before="40" w:after="40"/>
              <w:rPr>
                <w:b/>
                <w:szCs w:val="22"/>
              </w:rPr>
            </w:pPr>
            <w:r w:rsidRPr="008D7915">
              <w:rPr>
                <w:b/>
                <w:szCs w:val="22"/>
              </w:rPr>
              <w:t>Review Date</w:t>
            </w:r>
          </w:p>
        </w:tc>
        <w:tc>
          <w:tcPr>
            <w:tcW w:w="2790" w:type="dxa"/>
            <w:tcBorders>
              <w:top w:val="single" w:sz="4" w:space="0" w:color="auto"/>
              <w:left w:val="single" w:sz="4" w:space="0" w:color="auto"/>
              <w:bottom w:val="single" w:sz="4" w:space="0" w:color="auto"/>
              <w:right w:val="single" w:sz="4" w:space="0" w:color="auto"/>
            </w:tcBorders>
            <w:vAlign w:val="center"/>
          </w:tcPr>
          <w:p w14:paraId="3394D0A3" w14:textId="77777777" w:rsidR="00A76CBF" w:rsidRPr="008D7915" w:rsidRDefault="00A76CBF" w:rsidP="004C37BB">
            <w:pPr>
              <w:spacing w:before="40" w:after="40"/>
              <w:rPr>
                <w:b/>
                <w:bCs/>
                <w:szCs w:val="22"/>
              </w:rPr>
            </w:pPr>
          </w:p>
        </w:tc>
      </w:tr>
      <w:tr w:rsidR="00377233" w:rsidRPr="008D7915" w14:paraId="20724854" w14:textId="77777777" w:rsidTr="001B6D6C">
        <w:trPr>
          <w:cantSplit/>
          <w:trHeight w:val="571"/>
        </w:trPr>
        <w:tc>
          <w:tcPr>
            <w:tcW w:w="4410" w:type="dxa"/>
            <w:tcBorders>
              <w:top w:val="nil"/>
              <w:left w:val="nil"/>
              <w:bottom w:val="nil"/>
              <w:right w:val="single" w:sz="4" w:space="0" w:color="auto"/>
            </w:tcBorders>
            <w:vAlign w:val="center"/>
          </w:tcPr>
          <w:p w14:paraId="33092329" w14:textId="77777777" w:rsidR="00377233" w:rsidRPr="008D7915" w:rsidRDefault="00377233" w:rsidP="004C37BB">
            <w:pPr>
              <w:spacing w:before="40" w:after="40"/>
              <w:rPr>
                <w:b/>
                <w:szCs w:val="22"/>
              </w:rPr>
            </w:pPr>
          </w:p>
        </w:tc>
        <w:tc>
          <w:tcPr>
            <w:tcW w:w="2250" w:type="dxa"/>
            <w:tcBorders>
              <w:top w:val="single" w:sz="4" w:space="0" w:color="auto"/>
              <w:left w:val="nil"/>
              <w:bottom w:val="single" w:sz="4" w:space="0" w:color="auto"/>
              <w:right w:val="single" w:sz="4" w:space="0" w:color="auto"/>
            </w:tcBorders>
            <w:vAlign w:val="center"/>
          </w:tcPr>
          <w:p w14:paraId="0096B3CA" w14:textId="2F96420D" w:rsidR="00377233" w:rsidRPr="008D7915" w:rsidRDefault="001B6D6C" w:rsidP="004C37BB">
            <w:pPr>
              <w:spacing w:before="40" w:after="40"/>
              <w:rPr>
                <w:b/>
                <w:szCs w:val="22"/>
              </w:rPr>
            </w:pPr>
            <w:r w:rsidRPr="008D7915">
              <w:rPr>
                <w:b/>
                <w:szCs w:val="22"/>
              </w:rPr>
              <w:t>Next Review Date</w:t>
            </w:r>
          </w:p>
        </w:tc>
        <w:tc>
          <w:tcPr>
            <w:tcW w:w="2790" w:type="dxa"/>
            <w:tcBorders>
              <w:top w:val="single" w:sz="4" w:space="0" w:color="auto"/>
              <w:left w:val="single" w:sz="4" w:space="0" w:color="auto"/>
              <w:bottom w:val="single" w:sz="4" w:space="0" w:color="auto"/>
              <w:right w:val="single" w:sz="4" w:space="0" w:color="auto"/>
            </w:tcBorders>
            <w:vAlign w:val="center"/>
          </w:tcPr>
          <w:p w14:paraId="307C0255" w14:textId="77777777" w:rsidR="00377233" w:rsidRPr="008D7915" w:rsidRDefault="00377233" w:rsidP="004C37BB">
            <w:pPr>
              <w:spacing w:before="40" w:after="40"/>
              <w:rPr>
                <w:b/>
                <w:bCs/>
                <w:szCs w:val="22"/>
              </w:rPr>
            </w:pPr>
          </w:p>
        </w:tc>
      </w:tr>
      <w:tr w:rsidR="001B6D6C" w:rsidRPr="008D7915" w14:paraId="5203EB2E" w14:textId="77777777" w:rsidTr="001B6D6C">
        <w:trPr>
          <w:cantSplit/>
          <w:trHeight w:val="571"/>
        </w:trPr>
        <w:tc>
          <w:tcPr>
            <w:tcW w:w="4410" w:type="dxa"/>
            <w:tcBorders>
              <w:top w:val="nil"/>
              <w:left w:val="nil"/>
              <w:bottom w:val="nil"/>
              <w:right w:val="single" w:sz="4" w:space="0" w:color="auto"/>
            </w:tcBorders>
            <w:vAlign w:val="center"/>
          </w:tcPr>
          <w:p w14:paraId="62D72788" w14:textId="77777777" w:rsidR="001B6D6C" w:rsidRPr="008D7915" w:rsidRDefault="001B6D6C" w:rsidP="004C37BB">
            <w:pPr>
              <w:spacing w:before="40" w:after="40"/>
              <w:rPr>
                <w:b/>
                <w:szCs w:val="22"/>
              </w:rPr>
            </w:pPr>
          </w:p>
        </w:tc>
        <w:tc>
          <w:tcPr>
            <w:tcW w:w="2250" w:type="dxa"/>
            <w:tcBorders>
              <w:top w:val="single" w:sz="4" w:space="0" w:color="auto"/>
              <w:left w:val="nil"/>
              <w:bottom w:val="single" w:sz="4" w:space="0" w:color="auto"/>
              <w:right w:val="single" w:sz="4" w:space="0" w:color="auto"/>
            </w:tcBorders>
            <w:vAlign w:val="center"/>
          </w:tcPr>
          <w:p w14:paraId="73146A83" w14:textId="707E813D" w:rsidR="001B6D6C" w:rsidRPr="008D7915" w:rsidRDefault="001B6D6C" w:rsidP="004C37BB">
            <w:pPr>
              <w:spacing w:before="40" w:after="40"/>
              <w:rPr>
                <w:b/>
                <w:szCs w:val="22"/>
              </w:rPr>
            </w:pPr>
            <w:r w:rsidRPr="008D7915">
              <w:rPr>
                <w:b/>
                <w:szCs w:val="22"/>
              </w:rPr>
              <w:t>Print Date</w:t>
            </w:r>
          </w:p>
        </w:tc>
        <w:tc>
          <w:tcPr>
            <w:tcW w:w="2790" w:type="dxa"/>
            <w:tcBorders>
              <w:top w:val="single" w:sz="4" w:space="0" w:color="auto"/>
              <w:left w:val="single" w:sz="4" w:space="0" w:color="auto"/>
              <w:bottom w:val="single" w:sz="4" w:space="0" w:color="auto"/>
              <w:right w:val="single" w:sz="4" w:space="0" w:color="auto"/>
            </w:tcBorders>
            <w:vAlign w:val="center"/>
          </w:tcPr>
          <w:p w14:paraId="7147292F" w14:textId="77777777" w:rsidR="001B6D6C" w:rsidRPr="008D7915" w:rsidRDefault="001B6D6C" w:rsidP="004C37BB">
            <w:pPr>
              <w:spacing w:before="40" w:after="40"/>
              <w:rPr>
                <w:b/>
                <w:bCs/>
                <w:szCs w:val="22"/>
              </w:rPr>
            </w:pPr>
          </w:p>
        </w:tc>
      </w:tr>
    </w:tbl>
    <w:p w14:paraId="080CBF4A" w14:textId="77777777" w:rsidR="004C37BB" w:rsidRPr="008D7915" w:rsidRDefault="004C37BB" w:rsidP="00F300F8">
      <w:pPr>
        <w:spacing w:before="40" w:after="40"/>
        <w:rPr>
          <w:b/>
          <w:szCs w:val="22"/>
        </w:rPr>
      </w:pPr>
    </w:p>
    <w:p w14:paraId="13287CB4" w14:textId="77777777" w:rsidR="00DE2A62" w:rsidRPr="008D7915" w:rsidRDefault="00DE2A62" w:rsidP="00F300F8">
      <w:pPr>
        <w:spacing w:before="40" w:after="40"/>
        <w:rPr>
          <w:b/>
          <w:szCs w:val="22"/>
        </w:rPr>
      </w:pPr>
    </w:p>
    <w:p w14:paraId="36DF92AC" w14:textId="77777777" w:rsidR="004C37BB" w:rsidRPr="008D7915" w:rsidRDefault="004C37BB" w:rsidP="00F300F8">
      <w:pPr>
        <w:spacing w:before="40" w:after="40"/>
        <w:rPr>
          <w:b/>
          <w:szCs w:val="22"/>
        </w:rPr>
      </w:pPr>
    </w:p>
    <w:tbl>
      <w:tblPr>
        <w:tblpPr w:leftFromText="180" w:rightFromText="180" w:vertAnchor="text" w:horzAnchor="margin" w:tblpXSpec="center" w:tblpY="-49"/>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3828"/>
        <w:gridCol w:w="2409"/>
        <w:gridCol w:w="1276"/>
      </w:tblGrid>
      <w:tr w:rsidR="004C37BB" w:rsidRPr="008D7915" w14:paraId="363DA5B4" w14:textId="77777777" w:rsidTr="004C37BB">
        <w:trPr>
          <w:trHeight w:val="567"/>
        </w:trPr>
        <w:tc>
          <w:tcPr>
            <w:tcW w:w="9923" w:type="dxa"/>
            <w:gridSpan w:val="4"/>
            <w:vAlign w:val="center"/>
          </w:tcPr>
          <w:p w14:paraId="6A90208D" w14:textId="4CD8D83E" w:rsidR="004C37BB" w:rsidRPr="008D7915" w:rsidRDefault="00FA4207" w:rsidP="00C90588">
            <w:pPr>
              <w:spacing w:before="40" w:after="40"/>
              <w:jc w:val="center"/>
              <w:rPr>
                <w:b/>
                <w:szCs w:val="22"/>
              </w:rPr>
            </w:pPr>
            <w:r w:rsidRPr="008D7915">
              <w:rPr>
                <w:b/>
                <w:szCs w:val="22"/>
              </w:rPr>
              <w:t>Read/Used By</w:t>
            </w:r>
          </w:p>
        </w:tc>
      </w:tr>
      <w:tr w:rsidR="004C37BB" w:rsidRPr="008D7915" w14:paraId="5E23C96C" w14:textId="77777777" w:rsidTr="004C37BB">
        <w:tc>
          <w:tcPr>
            <w:tcW w:w="2410" w:type="dxa"/>
          </w:tcPr>
          <w:p w14:paraId="760AB41E" w14:textId="77B59989" w:rsidR="004C37BB" w:rsidRPr="008D7915" w:rsidRDefault="00FA4207" w:rsidP="00FA4207">
            <w:pPr>
              <w:spacing w:before="40" w:after="40"/>
              <w:jc w:val="center"/>
              <w:rPr>
                <w:b/>
                <w:szCs w:val="22"/>
              </w:rPr>
            </w:pPr>
            <w:r w:rsidRPr="008D7915">
              <w:rPr>
                <w:b/>
                <w:szCs w:val="22"/>
              </w:rPr>
              <w:t>Name</w:t>
            </w:r>
          </w:p>
        </w:tc>
        <w:tc>
          <w:tcPr>
            <w:tcW w:w="3828" w:type="dxa"/>
          </w:tcPr>
          <w:p w14:paraId="13ACD8EA" w14:textId="273C2AE6" w:rsidR="004C37BB" w:rsidRPr="008D7915" w:rsidRDefault="00FA4207" w:rsidP="00FA4207">
            <w:pPr>
              <w:spacing w:before="40" w:after="40"/>
              <w:jc w:val="center"/>
              <w:rPr>
                <w:b/>
                <w:szCs w:val="22"/>
              </w:rPr>
            </w:pPr>
            <w:r w:rsidRPr="008D7915">
              <w:rPr>
                <w:b/>
                <w:szCs w:val="22"/>
              </w:rPr>
              <w:t>Title</w:t>
            </w:r>
          </w:p>
        </w:tc>
        <w:tc>
          <w:tcPr>
            <w:tcW w:w="2409" w:type="dxa"/>
          </w:tcPr>
          <w:p w14:paraId="690A3FC7" w14:textId="0C8F2989" w:rsidR="004C37BB" w:rsidRPr="008D7915" w:rsidRDefault="00FA4207" w:rsidP="00FA4207">
            <w:pPr>
              <w:spacing w:before="40" w:after="40"/>
              <w:jc w:val="center"/>
              <w:rPr>
                <w:b/>
                <w:szCs w:val="22"/>
              </w:rPr>
            </w:pPr>
            <w:r w:rsidRPr="008D7915">
              <w:rPr>
                <w:b/>
                <w:szCs w:val="22"/>
              </w:rPr>
              <w:t>Signature</w:t>
            </w:r>
          </w:p>
        </w:tc>
        <w:tc>
          <w:tcPr>
            <w:tcW w:w="1276" w:type="dxa"/>
          </w:tcPr>
          <w:p w14:paraId="493DAD07" w14:textId="0B882C30" w:rsidR="004C37BB" w:rsidRPr="008D7915" w:rsidRDefault="00FA4207" w:rsidP="00FA4207">
            <w:pPr>
              <w:spacing w:before="40" w:after="40"/>
              <w:jc w:val="center"/>
              <w:rPr>
                <w:b/>
                <w:szCs w:val="22"/>
              </w:rPr>
            </w:pPr>
            <w:r w:rsidRPr="008D7915">
              <w:rPr>
                <w:b/>
                <w:szCs w:val="22"/>
              </w:rPr>
              <w:t>Date</w:t>
            </w:r>
          </w:p>
        </w:tc>
      </w:tr>
      <w:tr w:rsidR="004C37BB" w:rsidRPr="008D7915" w14:paraId="21232032" w14:textId="77777777" w:rsidTr="004C37BB">
        <w:tc>
          <w:tcPr>
            <w:tcW w:w="2410" w:type="dxa"/>
          </w:tcPr>
          <w:p w14:paraId="1DF312F2" w14:textId="77777777" w:rsidR="004C37BB" w:rsidRPr="008D7915" w:rsidRDefault="004C37BB" w:rsidP="004C37BB">
            <w:pPr>
              <w:spacing w:before="40" w:after="40"/>
              <w:rPr>
                <w:b/>
                <w:szCs w:val="22"/>
              </w:rPr>
            </w:pPr>
          </w:p>
        </w:tc>
        <w:tc>
          <w:tcPr>
            <w:tcW w:w="3828" w:type="dxa"/>
          </w:tcPr>
          <w:p w14:paraId="112A982C" w14:textId="77777777" w:rsidR="004C37BB" w:rsidRPr="008D7915" w:rsidRDefault="004C37BB" w:rsidP="004C37BB">
            <w:pPr>
              <w:spacing w:before="40" w:after="40"/>
              <w:rPr>
                <w:b/>
                <w:szCs w:val="22"/>
              </w:rPr>
            </w:pPr>
          </w:p>
        </w:tc>
        <w:tc>
          <w:tcPr>
            <w:tcW w:w="2409" w:type="dxa"/>
          </w:tcPr>
          <w:p w14:paraId="2A1C83B0" w14:textId="77777777" w:rsidR="004C37BB" w:rsidRPr="008D7915" w:rsidRDefault="004C37BB" w:rsidP="004C37BB">
            <w:pPr>
              <w:spacing w:before="40" w:after="40"/>
              <w:rPr>
                <w:b/>
                <w:szCs w:val="22"/>
              </w:rPr>
            </w:pPr>
          </w:p>
        </w:tc>
        <w:tc>
          <w:tcPr>
            <w:tcW w:w="1276" w:type="dxa"/>
          </w:tcPr>
          <w:p w14:paraId="22F4B727" w14:textId="77777777" w:rsidR="004C37BB" w:rsidRPr="008D7915" w:rsidRDefault="004C37BB" w:rsidP="004C37BB">
            <w:pPr>
              <w:spacing w:before="40" w:after="40"/>
              <w:rPr>
                <w:b/>
                <w:szCs w:val="22"/>
              </w:rPr>
            </w:pPr>
          </w:p>
        </w:tc>
      </w:tr>
      <w:tr w:rsidR="004C37BB" w:rsidRPr="008D7915" w14:paraId="1D0766DB" w14:textId="77777777" w:rsidTr="004C37BB">
        <w:tc>
          <w:tcPr>
            <w:tcW w:w="2410" w:type="dxa"/>
          </w:tcPr>
          <w:p w14:paraId="5B96ED83" w14:textId="77777777" w:rsidR="004C37BB" w:rsidRPr="008D7915" w:rsidRDefault="004C37BB" w:rsidP="004C37BB">
            <w:pPr>
              <w:spacing w:before="40" w:after="40"/>
              <w:rPr>
                <w:b/>
                <w:szCs w:val="22"/>
              </w:rPr>
            </w:pPr>
          </w:p>
        </w:tc>
        <w:tc>
          <w:tcPr>
            <w:tcW w:w="3828" w:type="dxa"/>
          </w:tcPr>
          <w:p w14:paraId="4822A224" w14:textId="77777777" w:rsidR="004C37BB" w:rsidRPr="008D7915" w:rsidRDefault="004C37BB" w:rsidP="004C37BB">
            <w:pPr>
              <w:spacing w:before="40" w:after="40"/>
              <w:rPr>
                <w:b/>
                <w:szCs w:val="22"/>
              </w:rPr>
            </w:pPr>
          </w:p>
        </w:tc>
        <w:tc>
          <w:tcPr>
            <w:tcW w:w="2409" w:type="dxa"/>
          </w:tcPr>
          <w:p w14:paraId="73B319F7" w14:textId="77777777" w:rsidR="004C37BB" w:rsidRPr="008D7915" w:rsidRDefault="004C37BB" w:rsidP="004C37BB">
            <w:pPr>
              <w:spacing w:before="40" w:after="40"/>
              <w:rPr>
                <w:b/>
                <w:szCs w:val="22"/>
              </w:rPr>
            </w:pPr>
          </w:p>
        </w:tc>
        <w:tc>
          <w:tcPr>
            <w:tcW w:w="1276" w:type="dxa"/>
          </w:tcPr>
          <w:p w14:paraId="38F7FF3C" w14:textId="77777777" w:rsidR="004C37BB" w:rsidRPr="008D7915" w:rsidRDefault="004C37BB" w:rsidP="004C37BB">
            <w:pPr>
              <w:spacing w:before="40" w:after="40"/>
              <w:rPr>
                <w:b/>
                <w:szCs w:val="22"/>
              </w:rPr>
            </w:pPr>
          </w:p>
        </w:tc>
      </w:tr>
      <w:tr w:rsidR="004C37BB" w:rsidRPr="008D7915" w14:paraId="4FAD329B" w14:textId="77777777" w:rsidTr="004C37BB">
        <w:tc>
          <w:tcPr>
            <w:tcW w:w="2410" w:type="dxa"/>
          </w:tcPr>
          <w:p w14:paraId="4001B307" w14:textId="77777777" w:rsidR="004C37BB" w:rsidRPr="008D7915" w:rsidRDefault="004C37BB" w:rsidP="004C37BB">
            <w:pPr>
              <w:spacing w:before="40" w:after="40"/>
              <w:rPr>
                <w:b/>
                <w:szCs w:val="22"/>
              </w:rPr>
            </w:pPr>
          </w:p>
        </w:tc>
        <w:tc>
          <w:tcPr>
            <w:tcW w:w="3828" w:type="dxa"/>
          </w:tcPr>
          <w:p w14:paraId="1C3DFAB9" w14:textId="77777777" w:rsidR="004C37BB" w:rsidRPr="008D7915" w:rsidRDefault="004C37BB" w:rsidP="004C37BB">
            <w:pPr>
              <w:spacing w:before="40" w:after="40"/>
              <w:rPr>
                <w:b/>
                <w:szCs w:val="22"/>
              </w:rPr>
            </w:pPr>
          </w:p>
        </w:tc>
        <w:tc>
          <w:tcPr>
            <w:tcW w:w="2409" w:type="dxa"/>
          </w:tcPr>
          <w:p w14:paraId="10C84342" w14:textId="77777777" w:rsidR="004C37BB" w:rsidRPr="008D7915" w:rsidRDefault="004C37BB" w:rsidP="004C37BB">
            <w:pPr>
              <w:spacing w:before="40" w:after="40"/>
              <w:rPr>
                <w:b/>
                <w:szCs w:val="22"/>
              </w:rPr>
            </w:pPr>
          </w:p>
        </w:tc>
        <w:tc>
          <w:tcPr>
            <w:tcW w:w="1276" w:type="dxa"/>
          </w:tcPr>
          <w:p w14:paraId="6DC8E95B" w14:textId="77777777" w:rsidR="004C37BB" w:rsidRPr="008D7915" w:rsidRDefault="004C37BB" w:rsidP="004C37BB">
            <w:pPr>
              <w:spacing w:before="40" w:after="40"/>
              <w:rPr>
                <w:b/>
                <w:szCs w:val="22"/>
              </w:rPr>
            </w:pPr>
          </w:p>
        </w:tc>
      </w:tr>
      <w:tr w:rsidR="004C37BB" w:rsidRPr="008D7915" w14:paraId="543335CF" w14:textId="77777777" w:rsidTr="004C37BB">
        <w:tc>
          <w:tcPr>
            <w:tcW w:w="2410" w:type="dxa"/>
          </w:tcPr>
          <w:p w14:paraId="427B4989" w14:textId="77777777" w:rsidR="004C37BB" w:rsidRPr="008D7915" w:rsidRDefault="004C37BB" w:rsidP="004C37BB">
            <w:pPr>
              <w:spacing w:before="40" w:after="40"/>
              <w:rPr>
                <w:b/>
                <w:szCs w:val="22"/>
              </w:rPr>
            </w:pPr>
          </w:p>
        </w:tc>
        <w:tc>
          <w:tcPr>
            <w:tcW w:w="3828" w:type="dxa"/>
          </w:tcPr>
          <w:p w14:paraId="0EC0F5D3" w14:textId="77777777" w:rsidR="004C37BB" w:rsidRPr="008D7915" w:rsidRDefault="004C37BB" w:rsidP="004C37BB">
            <w:pPr>
              <w:spacing w:before="40" w:after="40"/>
              <w:rPr>
                <w:b/>
                <w:szCs w:val="22"/>
              </w:rPr>
            </w:pPr>
          </w:p>
        </w:tc>
        <w:tc>
          <w:tcPr>
            <w:tcW w:w="2409" w:type="dxa"/>
          </w:tcPr>
          <w:p w14:paraId="1BA34618" w14:textId="77777777" w:rsidR="004C37BB" w:rsidRPr="008D7915" w:rsidRDefault="004C37BB" w:rsidP="004C37BB">
            <w:pPr>
              <w:spacing w:before="40" w:after="40"/>
              <w:rPr>
                <w:b/>
                <w:szCs w:val="22"/>
              </w:rPr>
            </w:pPr>
          </w:p>
        </w:tc>
        <w:tc>
          <w:tcPr>
            <w:tcW w:w="1276" w:type="dxa"/>
          </w:tcPr>
          <w:p w14:paraId="61C4C129" w14:textId="77777777" w:rsidR="004C37BB" w:rsidRPr="008D7915" w:rsidRDefault="004C37BB" w:rsidP="004C37BB">
            <w:pPr>
              <w:spacing w:before="40" w:after="40"/>
              <w:rPr>
                <w:b/>
                <w:szCs w:val="22"/>
              </w:rPr>
            </w:pPr>
          </w:p>
        </w:tc>
      </w:tr>
      <w:tr w:rsidR="004C37BB" w:rsidRPr="008D7915" w14:paraId="59D5A57E" w14:textId="77777777" w:rsidTr="004C37BB">
        <w:tc>
          <w:tcPr>
            <w:tcW w:w="2410" w:type="dxa"/>
          </w:tcPr>
          <w:p w14:paraId="4BA41FF7" w14:textId="77777777" w:rsidR="004C37BB" w:rsidRPr="008D7915" w:rsidRDefault="004C37BB" w:rsidP="004C37BB">
            <w:pPr>
              <w:spacing w:before="40" w:after="40"/>
              <w:rPr>
                <w:b/>
                <w:szCs w:val="22"/>
              </w:rPr>
            </w:pPr>
          </w:p>
        </w:tc>
        <w:tc>
          <w:tcPr>
            <w:tcW w:w="3828" w:type="dxa"/>
          </w:tcPr>
          <w:p w14:paraId="726B116E" w14:textId="77777777" w:rsidR="004C37BB" w:rsidRPr="008D7915" w:rsidRDefault="004C37BB" w:rsidP="004C37BB">
            <w:pPr>
              <w:spacing w:before="40" w:after="40"/>
              <w:rPr>
                <w:b/>
                <w:szCs w:val="22"/>
              </w:rPr>
            </w:pPr>
          </w:p>
        </w:tc>
        <w:tc>
          <w:tcPr>
            <w:tcW w:w="2409" w:type="dxa"/>
          </w:tcPr>
          <w:p w14:paraId="1088ACD7" w14:textId="77777777" w:rsidR="004C37BB" w:rsidRPr="008D7915" w:rsidRDefault="004C37BB" w:rsidP="004C37BB">
            <w:pPr>
              <w:spacing w:before="40" w:after="40"/>
              <w:rPr>
                <w:b/>
                <w:szCs w:val="22"/>
              </w:rPr>
            </w:pPr>
          </w:p>
        </w:tc>
        <w:tc>
          <w:tcPr>
            <w:tcW w:w="1276" w:type="dxa"/>
          </w:tcPr>
          <w:p w14:paraId="665B5B97" w14:textId="77777777" w:rsidR="004C37BB" w:rsidRPr="008D7915" w:rsidRDefault="004C37BB" w:rsidP="004C37BB">
            <w:pPr>
              <w:spacing w:before="40" w:after="40"/>
              <w:rPr>
                <w:b/>
                <w:szCs w:val="22"/>
              </w:rPr>
            </w:pPr>
          </w:p>
        </w:tc>
      </w:tr>
      <w:tr w:rsidR="004C37BB" w:rsidRPr="008D7915" w14:paraId="0E5A1D16" w14:textId="77777777" w:rsidTr="004C37BB">
        <w:tc>
          <w:tcPr>
            <w:tcW w:w="2410" w:type="dxa"/>
          </w:tcPr>
          <w:p w14:paraId="743AB35A" w14:textId="77777777" w:rsidR="004C37BB" w:rsidRPr="008D7915" w:rsidRDefault="004C37BB" w:rsidP="004C37BB">
            <w:pPr>
              <w:spacing w:before="40" w:after="40"/>
              <w:rPr>
                <w:b/>
                <w:szCs w:val="22"/>
              </w:rPr>
            </w:pPr>
          </w:p>
        </w:tc>
        <w:tc>
          <w:tcPr>
            <w:tcW w:w="3828" w:type="dxa"/>
          </w:tcPr>
          <w:p w14:paraId="0AFF8912" w14:textId="77777777" w:rsidR="004C37BB" w:rsidRPr="008D7915" w:rsidRDefault="004C37BB" w:rsidP="004C37BB">
            <w:pPr>
              <w:spacing w:before="40" w:after="40"/>
              <w:rPr>
                <w:b/>
                <w:szCs w:val="22"/>
              </w:rPr>
            </w:pPr>
          </w:p>
        </w:tc>
        <w:tc>
          <w:tcPr>
            <w:tcW w:w="2409" w:type="dxa"/>
          </w:tcPr>
          <w:p w14:paraId="083A374F" w14:textId="77777777" w:rsidR="004C37BB" w:rsidRPr="008D7915" w:rsidRDefault="004C37BB" w:rsidP="004C37BB">
            <w:pPr>
              <w:spacing w:before="40" w:after="40"/>
              <w:rPr>
                <w:b/>
                <w:szCs w:val="22"/>
              </w:rPr>
            </w:pPr>
          </w:p>
        </w:tc>
        <w:tc>
          <w:tcPr>
            <w:tcW w:w="1276" w:type="dxa"/>
          </w:tcPr>
          <w:p w14:paraId="3C6874EB" w14:textId="77777777" w:rsidR="004C37BB" w:rsidRPr="008D7915" w:rsidRDefault="004C37BB" w:rsidP="004C37BB">
            <w:pPr>
              <w:spacing w:before="40" w:after="40"/>
              <w:rPr>
                <w:b/>
                <w:szCs w:val="22"/>
              </w:rPr>
            </w:pPr>
          </w:p>
        </w:tc>
      </w:tr>
      <w:tr w:rsidR="00A56E85" w:rsidRPr="008D7915" w14:paraId="245E607F" w14:textId="77777777" w:rsidTr="004C37BB">
        <w:tc>
          <w:tcPr>
            <w:tcW w:w="2410" w:type="dxa"/>
          </w:tcPr>
          <w:p w14:paraId="77DBA7C0" w14:textId="77777777" w:rsidR="00A56E85" w:rsidRPr="008D7915" w:rsidRDefault="00A56E85" w:rsidP="004C37BB">
            <w:pPr>
              <w:spacing w:before="40" w:after="40"/>
              <w:rPr>
                <w:b/>
                <w:szCs w:val="22"/>
              </w:rPr>
            </w:pPr>
          </w:p>
        </w:tc>
        <w:tc>
          <w:tcPr>
            <w:tcW w:w="3828" w:type="dxa"/>
          </w:tcPr>
          <w:p w14:paraId="40BF595A" w14:textId="77777777" w:rsidR="00A56E85" w:rsidRPr="008D7915" w:rsidRDefault="00A56E85" w:rsidP="004C37BB">
            <w:pPr>
              <w:spacing w:before="40" w:after="40"/>
              <w:rPr>
                <w:b/>
                <w:szCs w:val="22"/>
              </w:rPr>
            </w:pPr>
          </w:p>
        </w:tc>
        <w:tc>
          <w:tcPr>
            <w:tcW w:w="2409" w:type="dxa"/>
          </w:tcPr>
          <w:p w14:paraId="07D39B0E" w14:textId="77777777" w:rsidR="00A56E85" w:rsidRPr="008D7915" w:rsidRDefault="00A56E85" w:rsidP="004C37BB">
            <w:pPr>
              <w:spacing w:before="40" w:after="40"/>
              <w:rPr>
                <w:b/>
                <w:szCs w:val="22"/>
              </w:rPr>
            </w:pPr>
          </w:p>
        </w:tc>
        <w:tc>
          <w:tcPr>
            <w:tcW w:w="1276" w:type="dxa"/>
          </w:tcPr>
          <w:p w14:paraId="5BF014E4" w14:textId="77777777" w:rsidR="00A56E85" w:rsidRPr="008D7915" w:rsidRDefault="00A56E85" w:rsidP="004C37BB">
            <w:pPr>
              <w:spacing w:before="40" w:after="40"/>
              <w:rPr>
                <w:b/>
                <w:szCs w:val="22"/>
              </w:rPr>
            </w:pPr>
          </w:p>
        </w:tc>
      </w:tr>
      <w:tr w:rsidR="00A56E85" w:rsidRPr="008D7915" w14:paraId="28EE575B" w14:textId="77777777" w:rsidTr="004C37BB">
        <w:tc>
          <w:tcPr>
            <w:tcW w:w="2410" w:type="dxa"/>
          </w:tcPr>
          <w:p w14:paraId="0443EB91" w14:textId="77777777" w:rsidR="00A56E85" w:rsidRPr="008D7915" w:rsidRDefault="00A56E85" w:rsidP="004C37BB">
            <w:pPr>
              <w:spacing w:before="40" w:after="40"/>
              <w:rPr>
                <w:b/>
                <w:szCs w:val="22"/>
              </w:rPr>
            </w:pPr>
          </w:p>
        </w:tc>
        <w:tc>
          <w:tcPr>
            <w:tcW w:w="3828" w:type="dxa"/>
          </w:tcPr>
          <w:p w14:paraId="3CB0C210" w14:textId="77777777" w:rsidR="00A56E85" w:rsidRPr="008D7915" w:rsidRDefault="00A56E85" w:rsidP="004C37BB">
            <w:pPr>
              <w:spacing w:before="40" w:after="40"/>
              <w:rPr>
                <w:b/>
                <w:szCs w:val="22"/>
              </w:rPr>
            </w:pPr>
          </w:p>
        </w:tc>
        <w:tc>
          <w:tcPr>
            <w:tcW w:w="2409" w:type="dxa"/>
          </w:tcPr>
          <w:p w14:paraId="6411B5FA" w14:textId="77777777" w:rsidR="00A56E85" w:rsidRPr="008D7915" w:rsidRDefault="00A56E85" w:rsidP="004C37BB">
            <w:pPr>
              <w:spacing w:before="40" w:after="40"/>
              <w:rPr>
                <w:b/>
                <w:szCs w:val="22"/>
              </w:rPr>
            </w:pPr>
          </w:p>
        </w:tc>
        <w:tc>
          <w:tcPr>
            <w:tcW w:w="1276" w:type="dxa"/>
          </w:tcPr>
          <w:p w14:paraId="167F33AE" w14:textId="77777777" w:rsidR="00A56E85" w:rsidRPr="008D7915" w:rsidRDefault="00A56E85" w:rsidP="004C37BB">
            <w:pPr>
              <w:spacing w:before="40" w:after="40"/>
              <w:rPr>
                <w:b/>
                <w:szCs w:val="22"/>
              </w:rPr>
            </w:pPr>
          </w:p>
        </w:tc>
      </w:tr>
    </w:tbl>
    <w:p w14:paraId="451B5080" w14:textId="77777777" w:rsidR="004C37BB" w:rsidRPr="008D7915" w:rsidRDefault="004C37BB" w:rsidP="00F300F8">
      <w:pPr>
        <w:spacing w:before="40" w:after="40"/>
        <w:rPr>
          <w:b/>
          <w:szCs w:val="22"/>
        </w:rPr>
      </w:pPr>
    </w:p>
    <w:p w14:paraId="75E8C940" w14:textId="77777777" w:rsidR="004C37BB" w:rsidRDefault="004C37BB" w:rsidP="00F300F8">
      <w:pPr>
        <w:spacing w:before="40" w:after="40"/>
        <w:rPr>
          <w:b/>
          <w:szCs w:val="22"/>
        </w:rPr>
      </w:pPr>
    </w:p>
    <w:p w14:paraId="39BF936B" w14:textId="77777777" w:rsidR="00897F2C" w:rsidRPr="008D7915" w:rsidRDefault="00897F2C" w:rsidP="00F300F8">
      <w:pPr>
        <w:spacing w:before="40" w:after="40"/>
        <w:rPr>
          <w:b/>
          <w:szCs w:val="22"/>
        </w:rPr>
      </w:pPr>
    </w:p>
    <w:p w14:paraId="0D8E1DCB" w14:textId="0555DD1B" w:rsidR="00B75362" w:rsidRPr="00C66556" w:rsidRDefault="00B75362" w:rsidP="003346C0">
      <w:pPr>
        <w:pStyle w:val="ListParagraph"/>
        <w:keepNext/>
        <w:numPr>
          <w:ilvl w:val="0"/>
          <w:numId w:val="9"/>
        </w:numPr>
        <w:tabs>
          <w:tab w:val="num" w:pos="720"/>
        </w:tabs>
        <w:spacing w:before="240" w:line="480" w:lineRule="auto"/>
        <w:outlineLvl w:val="0"/>
        <w:rPr>
          <w:b/>
          <w:caps/>
          <w:kern w:val="28"/>
          <w:sz w:val="24"/>
          <w:u w:val="single"/>
        </w:rPr>
      </w:pPr>
      <w:bookmarkStart w:id="0" w:name="_Toc525446010"/>
      <w:r w:rsidRPr="00C66556">
        <w:rPr>
          <w:b/>
          <w:caps/>
          <w:kern w:val="28"/>
          <w:sz w:val="24"/>
          <w:u w:val="single"/>
        </w:rPr>
        <w:t>purpose</w:t>
      </w:r>
      <w:bookmarkEnd w:id="0"/>
    </w:p>
    <w:p w14:paraId="0778B0FD" w14:textId="77777777" w:rsidR="00FA082A" w:rsidRPr="004317DA" w:rsidRDefault="00FA082A" w:rsidP="00FA082A">
      <w:pPr>
        <w:pStyle w:val="ListParagraph"/>
        <w:spacing w:line="360" w:lineRule="auto"/>
        <w:rPr>
          <w:lang w:val="en-US"/>
        </w:rPr>
      </w:pPr>
      <w:bookmarkStart w:id="1" w:name="_Toc53202740"/>
      <w:r w:rsidRPr="004317DA">
        <w:rPr>
          <w:lang w:val="en-US"/>
        </w:rPr>
        <w:t>This policy establishes a structured communication hierarchy to ensure that concerns, requests, and inquiries are addressed efficiently and effectively. Employees are required to follow the correct chain of communication when raising issues, escalating concerns, or contacting HR. Skipping hierarchical levels without justifiable proof that the first point of contact failed to respond or resolve the matter will be considered a policy violation.</w:t>
      </w:r>
    </w:p>
    <w:p w14:paraId="3C2A831F" w14:textId="77777777" w:rsidR="00FA082A" w:rsidRPr="00F1319A" w:rsidRDefault="00FA082A" w:rsidP="00FA082A">
      <w:pPr>
        <w:pStyle w:val="ListParagraph"/>
        <w:spacing w:line="360" w:lineRule="auto"/>
        <w:rPr>
          <w:lang w:val="en-US"/>
        </w:rPr>
      </w:pPr>
      <w:r w:rsidRPr="004317DA">
        <w:rPr>
          <w:lang w:val="en-US"/>
        </w:rPr>
        <w:t>For HR-related matters, employees must first utilize the HR Ticketing System, which is designed to streamline and categorize employee requests while maintaining strict confidentiality. This system ensures that HR inquiries, requests, and complaints are processed efficiently, allowing employees to track progress and receive timely resolutions.</w:t>
      </w:r>
    </w:p>
    <w:p w14:paraId="2E5F3824" w14:textId="3D98AB3B" w:rsidR="00897F2C" w:rsidRPr="005A1A0D" w:rsidRDefault="00B75362" w:rsidP="00721488">
      <w:pPr>
        <w:pStyle w:val="ListParagraph"/>
        <w:keepNext/>
        <w:numPr>
          <w:ilvl w:val="0"/>
          <w:numId w:val="9"/>
        </w:numPr>
        <w:tabs>
          <w:tab w:val="num" w:pos="720"/>
        </w:tabs>
        <w:spacing w:before="240" w:line="480" w:lineRule="auto"/>
        <w:jc w:val="both"/>
        <w:outlineLvl w:val="0"/>
      </w:pPr>
      <w:r w:rsidRPr="005A1A0D">
        <w:rPr>
          <w:b/>
          <w:caps/>
          <w:kern w:val="28"/>
          <w:sz w:val="24"/>
          <w:u w:val="single"/>
        </w:rPr>
        <w:t>Scope</w:t>
      </w:r>
      <w:bookmarkStart w:id="2" w:name="_Toc53202741"/>
      <w:bookmarkEnd w:id="1"/>
      <w:r w:rsidR="005A1A0D">
        <w:rPr>
          <w:b/>
          <w:caps/>
          <w:kern w:val="28"/>
          <w:sz w:val="24"/>
          <w:u w:val="single"/>
        </w:rPr>
        <w:br/>
      </w:r>
      <w:r w:rsidR="00CA249C" w:rsidRPr="005A1A0D">
        <w:t>This policy applies to all Wud</w:t>
      </w:r>
      <w:r w:rsidR="00411EA2" w:rsidRPr="005A1A0D">
        <w:t>uh employees</w:t>
      </w:r>
    </w:p>
    <w:p w14:paraId="41DFA7C2" w14:textId="2B1EE25C" w:rsidR="00503834" w:rsidRDefault="00503834" w:rsidP="0011608F">
      <w:pPr>
        <w:pStyle w:val="ListParagraph"/>
        <w:keepNext/>
        <w:numPr>
          <w:ilvl w:val="0"/>
          <w:numId w:val="9"/>
        </w:numPr>
        <w:tabs>
          <w:tab w:val="num" w:pos="720"/>
        </w:tabs>
        <w:spacing w:before="240" w:line="360" w:lineRule="auto"/>
        <w:jc w:val="both"/>
        <w:outlineLvl w:val="0"/>
        <w:rPr>
          <w:b/>
          <w:caps/>
          <w:kern w:val="28"/>
          <w:sz w:val="24"/>
          <w:u w:val="single"/>
        </w:rPr>
      </w:pPr>
      <w:r>
        <w:rPr>
          <w:b/>
          <w:caps/>
          <w:kern w:val="28"/>
          <w:sz w:val="24"/>
          <w:u w:val="single"/>
        </w:rPr>
        <w:t>Policy</w:t>
      </w:r>
    </w:p>
    <w:p w14:paraId="04C287A9" w14:textId="0327458F" w:rsidR="00325C72" w:rsidRPr="00325C72" w:rsidRDefault="00325C72" w:rsidP="0011608F">
      <w:pPr>
        <w:pStyle w:val="ListParagraph"/>
        <w:numPr>
          <w:ilvl w:val="0"/>
          <w:numId w:val="70"/>
        </w:numPr>
        <w:spacing w:line="360" w:lineRule="auto"/>
        <w:ind w:left="720"/>
        <w:rPr>
          <w:lang w:val="en-US"/>
        </w:rPr>
      </w:pPr>
      <w:r w:rsidRPr="00325C72">
        <w:rPr>
          <w:lang w:val="en-US"/>
        </w:rPr>
        <w:t>Employees must follow the communication hierarchy before escalating matters to higher levels.</w:t>
      </w:r>
    </w:p>
    <w:p w14:paraId="35DB21D5" w14:textId="77F62AE0" w:rsidR="00325C72" w:rsidRPr="00325C72" w:rsidRDefault="00325C72" w:rsidP="0011608F">
      <w:pPr>
        <w:pStyle w:val="ListParagraph"/>
        <w:numPr>
          <w:ilvl w:val="0"/>
          <w:numId w:val="70"/>
        </w:numPr>
        <w:spacing w:line="360" w:lineRule="auto"/>
        <w:ind w:left="720"/>
        <w:rPr>
          <w:lang w:val="en-US"/>
        </w:rPr>
      </w:pPr>
      <w:r w:rsidRPr="00325C72">
        <w:rPr>
          <w:lang w:val="en-US"/>
        </w:rPr>
        <w:t>Skipping levels without proper justification will be considered a policy violation.</w:t>
      </w:r>
    </w:p>
    <w:p w14:paraId="32ADAE23" w14:textId="5375F278" w:rsidR="00325C72" w:rsidRPr="00325C72" w:rsidRDefault="00325C72" w:rsidP="0011608F">
      <w:pPr>
        <w:pStyle w:val="ListParagraph"/>
        <w:numPr>
          <w:ilvl w:val="0"/>
          <w:numId w:val="70"/>
        </w:numPr>
        <w:spacing w:line="360" w:lineRule="auto"/>
        <w:ind w:left="720"/>
        <w:rPr>
          <w:lang w:val="en-US"/>
        </w:rPr>
      </w:pPr>
      <w:r>
        <w:rPr>
          <w:lang w:val="en-US"/>
        </w:rPr>
        <w:t>I</w:t>
      </w:r>
      <w:r w:rsidRPr="00325C72">
        <w:rPr>
          <w:lang w:val="en-US"/>
        </w:rPr>
        <w:t>f an employee believes their concern was ignored or inadequately addressed, they must provide proof (e.g., unanswered emails, delayed responses) before escalating.</w:t>
      </w:r>
    </w:p>
    <w:p w14:paraId="4BFE52AD" w14:textId="343C1F97" w:rsidR="00325C72" w:rsidRPr="00325C72" w:rsidRDefault="00325C72" w:rsidP="0011608F">
      <w:pPr>
        <w:pStyle w:val="ListParagraph"/>
        <w:numPr>
          <w:ilvl w:val="0"/>
          <w:numId w:val="70"/>
        </w:numPr>
        <w:spacing w:line="360" w:lineRule="auto"/>
        <w:ind w:left="720"/>
        <w:rPr>
          <w:lang w:val="en-US"/>
        </w:rPr>
      </w:pPr>
      <w:r w:rsidRPr="00325C72">
        <w:rPr>
          <w:lang w:val="en-US"/>
        </w:rPr>
        <w:t>Repeated violations of this policy may result in disciplinary action, including formal warnings.</w:t>
      </w:r>
    </w:p>
    <w:p w14:paraId="76B68824" w14:textId="3FA34557" w:rsidR="00325C72" w:rsidRPr="00325C72" w:rsidRDefault="00325C72" w:rsidP="0011608F">
      <w:pPr>
        <w:pStyle w:val="ListParagraph"/>
        <w:numPr>
          <w:ilvl w:val="0"/>
          <w:numId w:val="70"/>
        </w:numPr>
        <w:spacing w:line="360" w:lineRule="auto"/>
        <w:ind w:left="720"/>
        <w:rPr>
          <w:lang w:val="en-US"/>
        </w:rPr>
      </w:pPr>
      <w:r w:rsidRPr="00325C72">
        <w:rPr>
          <w:lang w:val="en-US"/>
        </w:rPr>
        <w:t>Violations of the Communication Etiquette &amp; Company Channels Policy (e.g., using personal accounts on company devices, unprofessional communication) may also result in disciplinary measures.</w:t>
      </w:r>
    </w:p>
    <w:p w14:paraId="5391D05A" w14:textId="46D55C80" w:rsidR="00325C72" w:rsidRPr="00325C72" w:rsidRDefault="00325C72" w:rsidP="0011608F">
      <w:pPr>
        <w:pStyle w:val="ListParagraph"/>
        <w:numPr>
          <w:ilvl w:val="0"/>
          <w:numId w:val="70"/>
        </w:numPr>
        <w:spacing w:line="360" w:lineRule="auto"/>
        <w:ind w:left="720"/>
        <w:rPr>
          <w:lang w:val="en-US"/>
        </w:rPr>
      </w:pPr>
      <w:r w:rsidRPr="00325C72">
        <w:rPr>
          <w:lang w:val="en-US"/>
        </w:rPr>
        <w:t>Employees must adhere to the following guidelines when using company communication channels:</w:t>
      </w:r>
    </w:p>
    <w:p w14:paraId="1BF2EF87" w14:textId="7BC5D1A3" w:rsidR="00325C72" w:rsidRPr="00325C72" w:rsidRDefault="00325C72" w:rsidP="0011608F">
      <w:pPr>
        <w:pStyle w:val="ListParagraph"/>
        <w:numPr>
          <w:ilvl w:val="0"/>
          <w:numId w:val="71"/>
        </w:numPr>
        <w:spacing w:line="360" w:lineRule="auto"/>
        <w:rPr>
          <w:lang w:val="en-US"/>
        </w:rPr>
      </w:pPr>
      <w:r w:rsidRPr="00325C72">
        <w:rPr>
          <w:lang w:val="en-US"/>
        </w:rPr>
        <w:t>Use Professional Language: All communication must be respectful, clear, and professional. Offensive, inappropriate, or unprofessional language is strictly prohibited.</w:t>
      </w:r>
    </w:p>
    <w:p w14:paraId="51DBD7EC" w14:textId="2FE61383" w:rsidR="00325C72" w:rsidRPr="00325C72" w:rsidRDefault="00325C72" w:rsidP="0011608F">
      <w:pPr>
        <w:pStyle w:val="ListParagraph"/>
        <w:numPr>
          <w:ilvl w:val="0"/>
          <w:numId w:val="71"/>
        </w:numPr>
        <w:spacing w:line="360" w:lineRule="auto"/>
        <w:rPr>
          <w:lang w:val="en-US"/>
        </w:rPr>
      </w:pPr>
      <w:r w:rsidRPr="00325C72">
        <w:rPr>
          <w:lang w:val="en-US"/>
        </w:rPr>
        <w:t>Company Email &amp; Messaging Tools: Employees should use official company-provided communication channels (e.g., email, MS Teams, internal chat platforms) for work-related discussions.</w:t>
      </w:r>
    </w:p>
    <w:p w14:paraId="79F75651" w14:textId="69964D23" w:rsidR="00325C72" w:rsidRPr="00325C72" w:rsidRDefault="00325C72" w:rsidP="0011608F">
      <w:pPr>
        <w:pStyle w:val="ListParagraph"/>
        <w:numPr>
          <w:ilvl w:val="0"/>
          <w:numId w:val="71"/>
        </w:numPr>
        <w:spacing w:line="360" w:lineRule="auto"/>
        <w:rPr>
          <w:lang w:val="en-US"/>
        </w:rPr>
      </w:pPr>
      <w:r w:rsidRPr="00325C72">
        <w:rPr>
          <w:lang w:val="en-US"/>
        </w:rPr>
        <w:lastRenderedPageBreak/>
        <w:t>Avoid Excessive Informal Chats: While collaboration is encouraged, excessive off-topic discussions on official communication platforms should be minimized.</w:t>
      </w:r>
    </w:p>
    <w:p w14:paraId="20B75C9C" w14:textId="71EF3CF2" w:rsidR="00325C72" w:rsidRPr="00325C72" w:rsidRDefault="00325C72" w:rsidP="0011608F">
      <w:pPr>
        <w:pStyle w:val="ListParagraph"/>
        <w:numPr>
          <w:ilvl w:val="0"/>
          <w:numId w:val="71"/>
        </w:numPr>
        <w:spacing w:line="360" w:lineRule="auto"/>
        <w:rPr>
          <w:lang w:val="en-US"/>
        </w:rPr>
      </w:pPr>
      <w:r w:rsidRPr="00325C72">
        <w:rPr>
          <w:lang w:val="en-US"/>
        </w:rPr>
        <w:t>Response Time Expectations: Employees should aim to respond to work-related messages within a reasonable timeframe based on urgency and workload.</w:t>
      </w:r>
    </w:p>
    <w:p w14:paraId="356897D3" w14:textId="1FE7120D" w:rsidR="00325C72" w:rsidRPr="00325C72" w:rsidRDefault="00325C72" w:rsidP="0011608F">
      <w:pPr>
        <w:pStyle w:val="ListParagraph"/>
        <w:numPr>
          <w:ilvl w:val="0"/>
          <w:numId w:val="71"/>
        </w:numPr>
        <w:spacing w:line="360" w:lineRule="auto"/>
        <w:rPr>
          <w:lang w:val="en-US"/>
        </w:rPr>
      </w:pPr>
      <w:r w:rsidRPr="00325C72">
        <w:rPr>
          <w:lang w:val="en-US"/>
        </w:rPr>
        <w:t>No Unauthorized Messaging Groups: Employees should not create unofficial work-related groups or channels without prior approval from management.</w:t>
      </w:r>
    </w:p>
    <w:p w14:paraId="08955A9D" w14:textId="2FEFCFA0" w:rsidR="00325C72" w:rsidRPr="00325C72" w:rsidRDefault="00325C72" w:rsidP="0011608F">
      <w:pPr>
        <w:pStyle w:val="ListParagraph"/>
        <w:numPr>
          <w:ilvl w:val="0"/>
          <w:numId w:val="71"/>
        </w:numPr>
        <w:spacing w:line="360" w:lineRule="auto"/>
        <w:rPr>
          <w:lang w:val="en-US"/>
        </w:rPr>
      </w:pPr>
      <w:r w:rsidRPr="00325C72">
        <w:rPr>
          <w:lang w:val="en-US"/>
        </w:rPr>
        <w:t>Personal Communication Accounts: The use of personal accounts (e.g., WhatsApp, personal emails) on company premises and equipment (laptops, desktops, etc.) is strictly prohibited. All work-related communications must take place through official company channels to ensure data security, accountability, and compliance with company policies.</w:t>
      </w:r>
    </w:p>
    <w:p w14:paraId="64C1EE28" w14:textId="0BFEA611" w:rsidR="00325C72" w:rsidRPr="00325C72" w:rsidRDefault="00325C72" w:rsidP="0011608F">
      <w:pPr>
        <w:pStyle w:val="ListParagraph"/>
        <w:numPr>
          <w:ilvl w:val="0"/>
          <w:numId w:val="70"/>
        </w:numPr>
        <w:spacing w:line="360" w:lineRule="auto"/>
        <w:ind w:left="720"/>
        <w:rPr>
          <w:lang w:val="en-US"/>
        </w:rPr>
      </w:pPr>
      <w:r w:rsidRPr="00325C72">
        <w:rPr>
          <w:lang w:val="en-US"/>
        </w:rPr>
        <w:t>Examples of violations include but are not limited to:</w:t>
      </w:r>
    </w:p>
    <w:p w14:paraId="7EDA6C6A" w14:textId="77406014" w:rsidR="00325C72" w:rsidRPr="00325C72" w:rsidRDefault="00325C72" w:rsidP="0011608F">
      <w:pPr>
        <w:pStyle w:val="ListParagraph"/>
        <w:numPr>
          <w:ilvl w:val="0"/>
          <w:numId w:val="71"/>
        </w:numPr>
        <w:spacing w:line="360" w:lineRule="auto"/>
        <w:rPr>
          <w:lang w:val="en-US"/>
        </w:rPr>
      </w:pPr>
      <w:r w:rsidRPr="00325C72">
        <w:rPr>
          <w:lang w:val="en-US"/>
        </w:rPr>
        <w:t>Using Arabic language in a work environment impacting workflow – Subject to disciplinary action, including deduction of two days' fare, as per Article 23, Clause 35.</w:t>
      </w:r>
    </w:p>
    <w:p w14:paraId="1C7E1054" w14:textId="198CC0D3" w:rsidR="00325C72" w:rsidRPr="00325C72" w:rsidRDefault="00325C72" w:rsidP="0011608F">
      <w:pPr>
        <w:pStyle w:val="ListParagraph"/>
        <w:numPr>
          <w:ilvl w:val="0"/>
          <w:numId w:val="71"/>
        </w:numPr>
        <w:spacing w:line="360" w:lineRule="auto"/>
        <w:rPr>
          <w:lang w:val="en-US"/>
        </w:rPr>
      </w:pPr>
      <w:r w:rsidRPr="00325C72">
        <w:rPr>
          <w:lang w:val="en-US"/>
        </w:rPr>
        <w:t>Quarrels with colleagues or workplace disturbances – May result in a deduction of three days' fare, as per HR Conduct Regulations under Article 23 - Clause 13 or 25.</w:t>
      </w:r>
    </w:p>
    <w:p w14:paraId="2B4516B2" w14:textId="49383B09" w:rsidR="00325C72" w:rsidRPr="00325C72" w:rsidRDefault="00325C72" w:rsidP="0011608F">
      <w:pPr>
        <w:pStyle w:val="ListParagraph"/>
        <w:numPr>
          <w:ilvl w:val="0"/>
          <w:numId w:val="71"/>
        </w:numPr>
        <w:spacing w:line="360" w:lineRule="auto"/>
        <w:rPr>
          <w:lang w:val="en-US"/>
        </w:rPr>
      </w:pPr>
      <w:r w:rsidRPr="00325C72">
        <w:rPr>
          <w:lang w:val="en-US"/>
        </w:rPr>
        <w:t>Ruining Company Reputation – Considered a serious offense under Article 23 - Clause 31.</w:t>
      </w:r>
    </w:p>
    <w:p w14:paraId="20001F95" w14:textId="0B88E9AB" w:rsidR="00FA082A" w:rsidRPr="00E22692" w:rsidRDefault="00325C72" w:rsidP="0011608F">
      <w:pPr>
        <w:pStyle w:val="ListParagraph"/>
        <w:numPr>
          <w:ilvl w:val="0"/>
          <w:numId w:val="71"/>
        </w:numPr>
        <w:spacing w:line="360" w:lineRule="auto"/>
        <w:rPr>
          <w:lang w:val="en-US"/>
        </w:rPr>
      </w:pPr>
      <w:r w:rsidRPr="00325C72">
        <w:rPr>
          <w:lang w:val="en-US"/>
        </w:rPr>
        <w:t>Unauthorized disclosure of company information – Leads to a first warning under the Confidentiality Agreement as per Article 23, Clause 3 or 30.</w:t>
      </w:r>
    </w:p>
    <w:p w14:paraId="420F02AC" w14:textId="351300F2" w:rsidR="00A56E85" w:rsidRPr="008A2512" w:rsidRDefault="00A56E85" w:rsidP="0011608F">
      <w:pPr>
        <w:pStyle w:val="ListParagraph"/>
        <w:keepNext/>
        <w:numPr>
          <w:ilvl w:val="0"/>
          <w:numId w:val="9"/>
        </w:numPr>
        <w:tabs>
          <w:tab w:val="num" w:pos="720"/>
        </w:tabs>
        <w:spacing w:before="240" w:line="360" w:lineRule="auto"/>
        <w:outlineLvl w:val="0"/>
        <w:rPr>
          <w:b/>
          <w:caps/>
          <w:kern w:val="28"/>
          <w:sz w:val="24"/>
          <w:u w:val="single"/>
        </w:rPr>
      </w:pPr>
      <w:r w:rsidRPr="008A2512">
        <w:rPr>
          <w:b/>
          <w:caps/>
          <w:kern w:val="28"/>
          <w:sz w:val="24"/>
          <w:u w:val="single"/>
        </w:rPr>
        <w:t>Definitions</w:t>
      </w:r>
      <w:r w:rsidR="007714BA" w:rsidRPr="008A2512">
        <w:rPr>
          <w:b/>
          <w:caps/>
          <w:kern w:val="28"/>
          <w:sz w:val="24"/>
          <w:u w:val="single"/>
        </w:rPr>
        <w:t xml:space="preserve"> AND ABBREVIATIONS</w:t>
      </w:r>
    </w:p>
    <w:p w14:paraId="15646377" w14:textId="7E0C5839" w:rsidR="00907B3A" w:rsidRPr="00907B3A" w:rsidRDefault="00907B3A" w:rsidP="00907B3A">
      <w:pPr>
        <w:pStyle w:val="NormalWeb"/>
        <w:spacing w:line="276" w:lineRule="auto"/>
        <w:ind w:left="720"/>
        <w:rPr>
          <w:rFonts w:ascii="Arial" w:hAnsi="Arial"/>
          <w:sz w:val="22"/>
          <w:szCs w:val="20"/>
          <w:lang w:val="en-GB"/>
        </w:rPr>
      </w:pPr>
      <w:r w:rsidRPr="00907B3A">
        <w:rPr>
          <w:rFonts w:ascii="Arial" w:hAnsi="Arial"/>
          <w:sz w:val="22"/>
          <w:szCs w:val="20"/>
          <w:lang w:val="en-GB"/>
        </w:rPr>
        <w:t>HRH – HR Head</w:t>
      </w:r>
    </w:p>
    <w:p w14:paraId="47487D4F" w14:textId="77777777" w:rsidR="00907B3A" w:rsidRPr="00907B3A" w:rsidRDefault="00907B3A" w:rsidP="00907B3A">
      <w:pPr>
        <w:pStyle w:val="NormalWeb"/>
        <w:spacing w:line="276" w:lineRule="auto"/>
        <w:ind w:left="720"/>
        <w:rPr>
          <w:rFonts w:ascii="Arial" w:hAnsi="Arial"/>
          <w:sz w:val="22"/>
          <w:szCs w:val="20"/>
          <w:lang w:val="en-GB"/>
        </w:rPr>
      </w:pPr>
      <w:r w:rsidRPr="00907B3A">
        <w:rPr>
          <w:rFonts w:ascii="Arial" w:hAnsi="Arial"/>
          <w:sz w:val="22"/>
          <w:szCs w:val="20"/>
          <w:lang w:val="en-GB"/>
        </w:rPr>
        <w:t>HOD – Head of Department</w:t>
      </w:r>
    </w:p>
    <w:p w14:paraId="42FC1890" w14:textId="77777777" w:rsidR="00907B3A" w:rsidRPr="00907B3A" w:rsidRDefault="00907B3A" w:rsidP="00907B3A">
      <w:pPr>
        <w:pStyle w:val="NormalWeb"/>
        <w:spacing w:line="276" w:lineRule="auto"/>
        <w:ind w:left="720"/>
        <w:rPr>
          <w:rFonts w:ascii="Arial" w:hAnsi="Arial"/>
          <w:sz w:val="22"/>
          <w:szCs w:val="20"/>
          <w:lang w:val="en-GB"/>
        </w:rPr>
      </w:pPr>
      <w:r w:rsidRPr="00907B3A">
        <w:rPr>
          <w:rFonts w:ascii="Arial" w:hAnsi="Arial"/>
          <w:sz w:val="22"/>
          <w:szCs w:val="20"/>
          <w:lang w:val="en-GB"/>
        </w:rPr>
        <w:t>PRF – Payroll Adjustment Request Form (HR11-F01)</w:t>
      </w:r>
    </w:p>
    <w:p w14:paraId="5C47367C" w14:textId="77777777" w:rsidR="00907B3A" w:rsidRPr="00907B3A" w:rsidRDefault="00907B3A" w:rsidP="00907B3A">
      <w:pPr>
        <w:pStyle w:val="NormalWeb"/>
        <w:spacing w:line="276" w:lineRule="auto"/>
        <w:ind w:left="720"/>
        <w:rPr>
          <w:rFonts w:ascii="Arial" w:hAnsi="Arial"/>
          <w:sz w:val="22"/>
          <w:szCs w:val="20"/>
          <w:lang w:val="en-GB"/>
        </w:rPr>
      </w:pPr>
      <w:r w:rsidRPr="00907B3A">
        <w:rPr>
          <w:rFonts w:ascii="Arial" w:hAnsi="Arial"/>
          <w:sz w:val="22"/>
          <w:szCs w:val="20"/>
          <w:lang w:val="en-GB"/>
        </w:rPr>
        <w:t>ARF – Allowance &amp; Reimbursement Request Form (HR11-F02)</w:t>
      </w:r>
    </w:p>
    <w:p w14:paraId="0F063A2B" w14:textId="7DC23623" w:rsidR="00897F2C" w:rsidRPr="00F674F6" w:rsidRDefault="00907B3A" w:rsidP="00907B3A">
      <w:pPr>
        <w:pStyle w:val="NormalWeb"/>
        <w:spacing w:line="276" w:lineRule="auto"/>
        <w:ind w:left="720"/>
        <w:rPr>
          <w:rFonts w:ascii="Arial" w:hAnsi="Arial"/>
          <w:sz w:val="22"/>
          <w:szCs w:val="20"/>
          <w:lang w:val="en-GB"/>
        </w:rPr>
      </w:pPr>
      <w:r w:rsidRPr="00907B3A">
        <w:rPr>
          <w:rFonts w:ascii="Arial" w:hAnsi="Arial"/>
          <w:sz w:val="22"/>
          <w:szCs w:val="20"/>
          <w:lang w:val="en-GB"/>
        </w:rPr>
        <w:t>BIAF – Bonus &amp; Incentive Approval Form (HR11-F03)</w:t>
      </w:r>
    </w:p>
    <w:p w14:paraId="25CA80D1" w14:textId="3C2EE34B" w:rsidR="00A56E85" w:rsidRPr="008A2512" w:rsidRDefault="00060367" w:rsidP="00B410A0">
      <w:pPr>
        <w:pStyle w:val="ListParagraph"/>
        <w:keepNext/>
        <w:numPr>
          <w:ilvl w:val="0"/>
          <w:numId w:val="9"/>
        </w:numPr>
        <w:tabs>
          <w:tab w:val="num" w:pos="720"/>
        </w:tabs>
        <w:spacing w:before="240" w:line="360" w:lineRule="auto"/>
        <w:outlineLvl w:val="0"/>
        <w:rPr>
          <w:b/>
          <w:caps/>
          <w:kern w:val="28"/>
          <w:sz w:val="24"/>
          <w:u w:val="single"/>
        </w:rPr>
      </w:pPr>
      <w:r w:rsidRPr="008A2512">
        <w:rPr>
          <w:b/>
          <w:caps/>
          <w:kern w:val="28"/>
          <w:sz w:val="24"/>
          <w:u w:val="single"/>
        </w:rPr>
        <w:t xml:space="preserve">ROLES AND </w:t>
      </w:r>
      <w:r w:rsidR="00A56E85" w:rsidRPr="008A2512">
        <w:rPr>
          <w:b/>
          <w:caps/>
          <w:kern w:val="28"/>
          <w:sz w:val="24"/>
          <w:u w:val="single"/>
        </w:rPr>
        <w:t>responsibilities</w:t>
      </w:r>
    </w:p>
    <w:p w14:paraId="364BDA93" w14:textId="77777777" w:rsidR="00BF6855" w:rsidRPr="00BF6855" w:rsidRDefault="00BF6855" w:rsidP="007F3A47">
      <w:pPr>
        <w:spacing w:after="160" w:line="276" w:lineRule="auto"/>
        <w:ind w:left="1440" w:hanging="720"/>
        <w:rPr>
          <w:b/>
          <w:bCs/>
          <w:lang w:val="en-US"/>
        </w:rPr>
      </w:pPr>
      <w:r w:rsidRPr="00BF6855">
        <w:rPr>
          <w:b/>
          <w:bCs/>
          <w:lang w:val="en-US"/>
        </w:rPr>
        <w:t>HR Department:</w:t>
      </w:r>
    </w:p>
    <w:p w14:paraId="170CF798" w14:textId="77777777" w:rsidR="00BF6855" w:rsidRPr="00BF6855" w:rsidRDefault="00BF6855" w:rsidP="007F3A47">
      <w:pPr>
        <w:numPr>
          <w:ilvl w:val="0"/>
          <w:numId w:val="57"/>
        </w:numPr>
        <w:spacing w:after="160" w:line="276" w:lineRule="auto"/>
        <w:ind w:left="1440" w:hanging="720"/>
        <w:rPr>
          <w:lang w:val="en-US"/>
        </w:rPr>
      </w:pPr>
      <w:r w:rsidRPr="00BF6855">
        <w:rPr>
          <w:lang w:val="en-US"/>
        </w:rPr>
        <w:lastRenderedPageBreak/>
        <w:t>Conducts an annual salary market study to ensure competitive pay structures.</w:t>
      </w:r>
    </w:p>
    <w:p w14:paraId="678352EA" w14:textId="77777777" w:rsidR="00BF6855" w:rsidRPr="00BF6855" w:rsidRDefault="00BF6855" w:rsidP="007F3A47">
      <w:pPr>
        <w:numPr>
          <w:ilvl w:val="0"/>
          <w:numId w:val="57"/>
        </w:numPr>
        <w:spacing w:after="160" w:line="276" w:lineRule="auto"/>
        <w:ind w:left="1440" w:hanging="720"/>
        <w:rPr>
          <w:lang w:val="en-US"/>
        </w:rPr>
      </w:pPr>
      <w:r w:rsidRPr="00BF6855">
        <w:rPr>
          <w:lang w:val="en-US"/>
        </w:rPr>
        <w:t>Oversees salary increments, adjustments, and approvals based on company policy.</w:t>
      </w:r>
    </w:p>
    <w:p w14:paraId="3410CCE6" w14:textId="77777777" w:rsidR="00BF6855" w:rsidRPr="00BF6855" w:rsidRDefault="00BF6855" w:rsidP="007F3A47">
      <w:pPr>
        <w:numPr>
          <w:ilvl w:val="0"/>
          <w:numId w:val="57"/>
        </w:numPr>
        <w:spacing w:after="160" w:line="276" w:lineRule="auto"/>
        <w:ind w:left="1440" w:hanging="720"/>
        <w:rPr>
          <w:lang w:val="en-US"/>
        </w:rPr>
      </w:pPr>
      <w:r w:rsidRPr="00BF6855">
        <w:rPr>
          <w:lang w:val="en-US"/>
        </w:rPr>
        <w:t>Processes requests for payroll adjustments, allowances, bonuses, and commissions.</w:t>
      </w:r>
    </w:p>
    <w:p w14:paraId="039170FF" w14:textId="77777777" w:rsidR="00BF6855" w:rsidRPr="00BF6855" w:rsidRDefault="00BF6855" w:rsidP="007F3A47">
      <w:pPr>
        <w:numPr>
          <w:ilvl w:val="0"/>
          <w:numId w:val="57"/>
        </w:numPr>
        <w:spacing w:after="160" w:line="276" w:lineRule="auto"/>
        <w:ind w:left="1440" w:hanging="720"/>
        <w:rPr>
          <w:lang w:val="en-US"/>
        </w:rPr>
      </w:pPr>
      <w:r w:rsidRPr="00BF6855">
        <w:rPr>
          <w:lang w:val="en-US"/>
        </w:rPr>
        <w:t>Ensures compliance with social security and tax regulations, including accurate deductions and contributions.</w:t>
      </w:r>
    </w:p>
    <w:p w14:paraId="7DA88727" w14:textId="77777777" w:rsidR="00BF6855" w:rsidRPr="00BF6855" w:rsidRDefault="00BF6855" w:rsidP="007F3A47">
      <w:pPr>
        <w:numPr>
          <w:ilvl w:val="0"/>
          <w:numId w:val="57"/>
        </w:numPr>
        <w:spacing w:after="160" w:line="276" w:lineRule="auto"/>
        <w:ind w:left="1440" w:hanging="720"/>
        <w:rPr>
          <w:lang w:val="en-US"/>
        </w:rPr>
      </w:pPr>
      <w:r w:rsidRPr="00BF6855">
        <w:rPr>
          <w:lang w:val="en-US"/>
        </w:rPr>
        <w:t>Maintains compensation records for audit and compliance purposes.</w:t>
      </w:r>
    </w:p>
    <w:p w14:paraId="4555DCED" w14:textId="77777777" w:rsidR="00BF6855" w:rsidRPr="00BF6855" w:rsidRDefault="00BF6855" w:rsidP="007F3A47">
      <w:pPr>
        <w:spacing w:after="160" w:line="276" w:lineRule="auto"/>
        <w:ind w:left="1440" w:hanging="720"/>
        <w:rPr>
          <w:b/>
          <w:bCs/>
          <w:lang w:val="en-US"/>
        </w:rPr>
      </w:pPr>
      <w:r w:rsidRPr="00BF6855">
        <w:rPr>
          <w:b/>
          <w:bCs/>
          <w:lang w:val="en-US"/>
        </w:rPr>
        <w:t>Finance Department:</w:t>
      </w:r>
    </w:p>
    <w:p w14:paraId="0A095062" w14:textId="77777777" w:rsidR="00BF6855" w:rsidRPr="00BF6855" w:rsidRDefault="00BF6855" w:rsidP="007F3A47">
      <w:pPr>
        <w:numPr>
          <w:ilvl w:val="0"/>
          <w:numId w:val="58"/>
        </w:numPr>
        <w:spacing w:after="160" w:line="276" w:lineRule="auto"/>
        <w:ind w:left="1440" w:hanging="720"/>
        <w:rPr>
          <w:lang w:val="en-US"/>
        </w:rPr>
      </w:pPr>
      <w:r w:rsidRPr="00BF6855">
        <w:rPr>
          <w:lang w:val="en-US"/>
        </w:rPr>
        <w:t>Verifies and processes approved compensation adjustments.</w:t>
      </w:r>
    </w:p>
    <w:p w14:paraId="225D82BD" w14:textId="77777777" w:rsidR="00BF6855" w:rsidRPr="00BF6855" w:rsidRDefault="00BF6855" w:rsidP="007F3A47">
      <w:pPr>
        <w:numPr>
          <w:ilvl w:val="0"/>
          <w:numId w:val="58"/>
        </w:numPr>
        <w:spacing w:after="160" w:line="276" w:lineRule="auto"/>
        <w:ind w:left="1440" w:hanging="720"/>
        <w:rPr>
          <w:lang w:val="en-US"/>
        </w:rPr>
      </w:pPr>
      <w:r w:rsidRPr="00BF6855">
        <w:rPr>
          <w:lang w:val="en-US"/>
        </w:rPr>
        <w:t>Ensures that payroll changes are accurately reflected in monthly salary payments.</w:t>
      </w:r>
    </w:p>
    <w:p w14:paraId="786D5CE8" w14:textId="77777777" w:rsidR="00BF6855" w:rsidRPr="00BF6855" w:rsidRDefault="00BF6855" w:rsidP="007F3A47">
      <w:pPr>
        <w:numPr>
          <w:ilvl w:val="0"/>
          <w:numId w:val="58"/>
        </w:numPr>
        <w:spacing w:after="160" w:line="276" w:lineRule="auto"/>
        <w:ind w:left="1440" w:hanging="720"/>
        <w:rPr>
          <w:lang w:val="en-US"/>
        </w:rPr>
      </w:pPr>
      <w:r w:rsidRPr="00BF6855">
        <w:rPr>
          <w:lang w:val="en-US"/>
        </w:rPr>
        <w:t>Remits social security contributions and income tax withholdings to the appropriate authorities.</w:t>
      </w:r>
    </w:p>
    <w:p w14:paraId="16921EBA" w14:textId="77777777" w:rsidR="00BF6855" w:rsidRPr="00BF6855" w:rsidRDefault="00BF6855" w:rsidP="007F3A47">
      <w:pPr>
        <w:spacing w:after="160" w:line="276" w:lineRule="auto"/>
        <w:ind w:left="1440" w:hanging="720"/>
        <w:rPr>
          <w:b/>
          <w:bCs/>
          <w:lang w:val="en-US"/>
        </w:rPr>
      </w:pPr>
      <w:r w:rsidRPr="00BF6855">
        <w:rPr>
          <w:b/>
          <w:bCs/>
          <w:lang w:val="en-US"/>
        </w:rPr>
        <w:t>Department Heads &amp; Managers:</w:t>
      </w:r>
    </w:p>
    <w:p w14:paraId="7EB19584" w14:textId="77777777" w:rsidR="00BF6855" w:rsidRPr="00BF6855" w:rsidRDefault="00BF6855" w:rsidP="007F3A47">
      <w:pPr>
        <w:numPr>
          <w:ilvl w:val="0"/>
          <w:numId w:val="59"/>
        </w:numPr>
        <w:spacing w:after="160" w:line="276" w:lineRule="auto"/>
        <w:ind w:left="1440" w:hanging="720"/>
        <w:rPr>
          <w:lang w:val="en-US"/>
        </w:rPr>
      </w:pPr>
      <w:r w:rsidRPr="00BF6855">
        <w:rPr>
          <w:lang w:val="en-US"/>
        </w:rPr>
        <w:t>Recommend salary adjustments, promotions, bonuses, and commission payments for eligible employees.</w:t>
      </w:r>
    </w:p>
    <w:p w14:paraId="2EB617F0" w14:textId="1AB9AA80" w:rsidR="00BF6855" w:rsidRPr="00BF6855" w:rsidRDefault="00BF6855" w:rsidP="007F3A47">
      <w:pPr>
        <w:numPr>
          <w:ilvl w:val="0"/>
          <w:numId w:val="59"/>
        </w:numPr>
        <w:spacing w:after="160" w:line="276" w:lineRule="auto"/>
        <w:ind w:left="1440" w:hanging="720"/>
        <w:rPr>
          <w:lang w:val="en-US"/>
        </w:rPr>
      </w:pPr>
      <w:r w:rsidRPr="00BF6855">
        <w:rPr>
          <w:lang w:val="en-US"/>
        </w:rPr>
        <w:t>Ensure compensation requests align with budget and company policies.</w:t>
      </w:r>
    </w:p>
    <w:p w14:paraId="1203A1E7" w14:textId="77777777" w:rsidR="00BF6855" w:rsidRPr="00BF6855" w:rsidRDefault="00BF6855" w:rsidP="007F3A47">
      <w:pPr>
        <w:spacing w:after="160" w:line="276" w:lineRule="auto"/>
        <w:ind w:left="1440" w:hanging="720"/>
        <w:rPr>
          <w:b/>
          <w:bCs/>
          <w:lang w:val="en-US"/>
        </w:rPr>
      </w:pPr>
      <w:r w:rsidRPr="00BF6855">
        <w:rPr>
          <w:b/>
          <w:bCs/>
          <w:lang w:val="en-US"/>
        </w:rPr>
        <w:t>Employees:</w:t>
      </w:r>
    </w:p>
    <w:p w14:paraId="3066C5B4" w14:textId="77777777" w:rsidR="00BF6855" w:rsidRPr="00BF6855" w:rsidRDefault="00BF6855" w:rsidP="007F3A47">
      <w:pPr>
        <w:numPr>
          <w:ilvl w:val="0"/>
          <w:numId w:val="60"/>
        </w:numPr>
        <w:spacing w:after="160" w:line="276" w:lineRule="auto"/>
        <w:ind w:left="1440" w:hanging="720"/>
        <w:rPr>
          <w:lang w:val="en-US"/>
        </w:rPr>
      </w:pPr>
      <w:r w:rsidRPr="00BF6855">
        <w:rPr>
          <w:lang w:val="en-US"/>
        </w:rPr>
        <w:t>Submit formal requests for allowances, reimbursements, or payroll adjustments.</w:t>
      </w:r>
    </w:p>
    <w:p w14:paraId="718F1EE4" w14:textId="6AE45C6C" w:rsidR="00897F2C" w:rsidRPr="00BF6855" w:rsidRDefault="00BF6855" w:rsidP="007F3A47">
      <w:pPr>
        <w:numPr>
          <w:ilvl w:val="0"/>
          <w:numId w:val="60"/>
        </w:numPr>
        <w:spacing w:after="160" w:line="276" w:lineRule="auto"/>
        <w:ind w:left="1440" w:hanging="720"/>
        <w:rPr>
          <w:lang w:val="en-US"/>
        </w:rPr>
      </w:pPr>
      <w:r w:rsidRPr="00BF6855">
        <w:rPr>
          <w:lang w:val="en-US"/>
        </w:rPr>
        <w:t>Provide supporting documentation for all claims.</w:t>
      </w:r>
    </w:p>
    <w:p w14:paraId="15B3D42B" w14:textId="3A1AC7CC" w:rsidR="00ED50C1" w:rsidRPr="00BF6855" w:rsidRDefault="00A56E85" w:rsidP="00BF6855">
      <w:pPr>
        <w:pStyle w:val="ListParagraph"/>
        <w:keepNext/>
        <w:numPr>
          <w:ilvl w:val="0"/>
          <w:numId w:val="9"/>
        </w:numPr>
        <w:tabs>
          <w:tab w:val="num" w:pos="720"/>
        </w:tabs>
        <w:spacing w:before="240" w:line="360" w:lineRule="auto"/>
        <w:outlineLvl w:val="0"/>
        <w:rPr>
          <w:b/>
          <w:caps/>
          <w:kern w:val="28"/>
          <w:sz w:val="24"/>
          <w:u w:val="single"/>
        </w:rPr>
      </w:pPr>
      <w:r w:rsidRPr="008A2512">
        <w:rPr>
          <w:b/>
          <w:caps/>
          <w:kern w:val="28"/>
          <w:sz w:val="24"/>
          <w:u w:val="single"/>
        </w:rPr>
        <w:t>SPECIFIC PROCEDURE</w:t>
      </w:r>
      <w:bookmarkStart w:id="3" w:name="_Toc53202746"/>
      <w:bookmarkStart w:id="4" w:name="_Hlk174992676"/>
    </w:p>
    <w:p w14:paraId="78B8D01F" w14:textId="77777777" w:rsidR="00A00C8D" w:rsidRPr="00A00C8D" w:rsidRDefault="00A00C8D" w:rsidP="00A00C8D">
      <w:pPr>
        <w:spacing w:after="160" w:line="360" w:lineRule="auto"/>
        <w:ind w:left="720" w:hanging="360"/>
        <w:rPr>
          <w:b/>
          <w:bCs/>
          <w:lang w:val="en-US"/>
        </w:rPr>
      </w:pPr>
      <w:r w:rsidRPr="00A00C8D">
        <w:rPr>
          <w:b/>
          <w:bCs/>
          <w:lang w:val="en-US"/>
        </w:rPr>
        <w:t>6.1 Communication Hierarchy for Employees</w:t>
      </w:r>
    </w:p>
    <w:p w14:paraId="65153F34" w14:textId="77777777" w:rsidR="00A00C8D" w:rsidRPr="00F83B92" w:rsidRDefault="00A00C8D" w:rsidP="00A00C8D">
      <w:pPr>
        <w:spacing w:after="160" w:line="360" w:lineRule="auto"/>
        <w:ind w:left="720" w:hanging="360"/>
        <w:rPr>
          <w:lang w:val="en-US"/>
        </w:rPr>
      </w:pPr>
      <w:r w:rsidRPr="00F83B92">
        <w:rPr>
          <w:lang w:val="en-US"/>
        </w:rPr>
        <w:t>When an employee has a concern, request, or inquiry, they must follow the proper chain of command:</w:t>
      </w:r>
    </w:p>
    <w:p w14:paraId="7B269729" w14:textId="77777777" w:rsidR="00A00C8D" w:rsidRPr="00F83B92" w:rsidRDefault="00A00C8D" w:rsidP="00A00C8D">
      <w:pPr>
        <w:numPr>
          <w:ilvl w:val="0"/>
          <w:numId w:val="72"/>
        </w:numPr>
        <w:spacing w:after="160" w:line="360" w:lineRule="auto"/>
        <w:rPr>
          <w:lang w:val="en-US"/>
        </w:rPr>
      </w:pPr>
      <w:r w:rsidRPr="00F83B92">
        <w:rPr>
          <w:lang w:val="en-US"/>
        </w:rPr>
        <w:t>Direct Manager – The employee's immediate supervisor should be the first point of contact for work-related concerns.</w:t>
      </w:r>
    </w:p>
    <w:p w14:paraId="128207F8" w14:textId="77777777" w:rsidR="00A00C8D" w:rsidRPr="00F83B92" w:rsidRDefault="00A00C8D" w:rsidP="00A00C8D">
      <w:pPr>
        <w:numPr>
          <w:ilvl w:val="0"/>
          <w:numId w:val="72"/>
        </w:numPr>
        <w:spacing w:after="160" w:line="360" w:lineRule="auto"/>
        <w:rPr>
          <w:lang w:val="en-US"/>
        </w:rPr>
      </w:pPr>
      <w:r w:rsidRPr="00F83B92">
        <w:rPr>
          <w:lang w:val="en-US"/>
        </w:rPr>
        <w:t>Second-Level Manager – If the direct manager does not resolve the issue or fails to respond within a reasonable timeframe, the employee may escalate the matter to the next level of management.</w:t>
      </w:r>
    </w:p>
    <w:p w14:paraId="2178632D" w14:textId="77777777" w:rsidR="00A00C8D" w:rsidRPr="00F83B92" w:rsidRDefault="00A00C8D" w:rsidP="00A00C8D">
      <w:pPr>
        <w:numPr>
          <w:ilvl w:val="0"/>
          <w:numId w:val="72"/>
        </w:numPr>
        <w:spacing w:after="160" w:line="360" w:lineRule="auto"/>
        <w:rPr>
          <w:lang w:val="en-US"/>
        </w:rPr>
      </w:pPr>
      <w:r w:rsidRPr="00F83B92">
        <w:rPr>
          <w:lang w:val="en-US"/>
        </w:rPr>
        <w:lastRenderedPageBreak/>
        <w:t>Department Head – If the concern remains unaddressed, the employee may escalate it to the department head.</w:t>
      </w:r>
    </w:p>
    <w:p w14:paraId="22818406" w14:textId="77777777" w:rsidR="00A00C8D" w:rsidRPr="00F83B92" w:rsidRDefault="00A00C8D" w:rsidP="00A00C8D">
      <w:pPr>
        <w:numPr>
          <w:ilvl w:val="0"/>
          <w:numId w:val="72"/>
        </w:numPr>
        <w:spacing w:after="160" w:line="360" w:lineRule="auto"/>
        <w:rPr>
          <w:lang w:val="en-US"/>
        </w:rPr>
      </w:pPr>
      <w:r w:rsidRPr="00F83B92">
        <w:rPr>
          <w:lang w:val="en-US"/>
        </w:rPr>
        <w:t>Senior Leadership – Further escalation beyond the department head should only occur if all previous levels have failed to resolve the issue adequately.</w:t>
      </w:r>
    </w:p>
    <w:p w14:paraId="5DB2A961" w14:textId="77777777" w:rsidR="00A00C8D" w:rsidRPr="00A00C8D" w:rsidRDefault="00A00C8D" w:rsidP="00A00C8D">
      <w:pPr>
        <w:spacing w:after="160" w:line="360" w:lineRule="auto"/>
        <w:ind w:left="720" w:hanging="360"/>
        <w:rPr>
          <w:b/>
          <w:bCs/>
          <w:lang w:val="en-US"/>
        </w:rPr>
      </w:pPr>
      <w:r w:rsidRPr="00A00C8D">
        <w:rPr>
          <w:b/>
          <w:bCs/>
          <w:lang w:val="en-US"/>
        </w:rPr>
        <w:t>6.2 Communication Hierarchy for HR Matters</w:t>
      </w:r>
    </w:p>
    <w:p w14:paraId="2A18C7DB" w14:textId="77777777" w:rsidR="00A00C8D" w:rsidRPr="00F83B92" w:rsidRDefault="00A00C8D" w:rsidP="00A00C8D">
      <w:pPr>
        <w:spacing w:after="160" w:line="360" w:lineRule="auto"/>
        <w:ind w:left="720" w:hanging="360"/>
        <w:rPr>
          <w:lang w:val="en-US"/>
        </w:rPr>
      </w:pPr>
      <w:r w:rsidRPr="00F83B92">
        <w:rPr>
          <w:lang w:val="en-US"/>
        </w:rPr>
        <w:t>Employees seeking HR support, information, or resolution for workplace concerns must follow the structured HR communication hierarchy:</w:t>
      </w:r>
    </w:p>
    <w:p w14:paraId="79F6E93A" w14:textId="65BECAF4" w:rsidR="00D73FF5" w:rsidRDefault="00EA0B54" w:rsidP="00EA0B54">
      <w:pPr>
        <w:numPr>
          <w:ilvl w:val="0"/>
          <w:numId w:val="73"/>
        </w:numPr>
        <w:spacing w:after="160" w:line="360" w:lineRule="auto"/>
        <w:rPr>
          <w:lang w:val="en-US"/>
        </w:rPr>
      </w:pPr>
      <w:r w:rsidRPr="00EA0B54">
        <w:t>HR Bot Data Center</w:t>
      </w:r>
      <w:r>
        <w:t xml:space="preserve"> </w:t>
      </w:r>
      <w:r w:rsidR="00393E1F">
        <w:rPr>
          <w:lang w:val="en-US"/>
        </w:rPr>
        <w:t xml:space="preserve">on teams is the first </w:t>
      </w:r>
      <w:r>
        <w:rPr>
          <w:lang w:val="en-US"/>
        </w:rPr>
        <w:t>platform</w:t>
      </w:r>
      <w:r w:rsidR="00393E1F">
        <w:rPr>
          <w:lang w:val="en-US"/>
        </w:rPr>
        <w:t xml:space="preserve"> for employees to get their HR related </w:t>
      </w:r>
      <w:r w:rsidR="002862C8">
        <w:rPr>
          <w:lang w:val="en-US"/>
        </w:rPr>
        <w:t>queries answered</w:t>
      </w:r>
      <w:r w:rsidR="00B2284E">
        <w:rPr>
          <w:lang w:val="en-US"/>
        </w:rPr>
        <w:t>, if not fulfilled.</w:t>
      </w:r>
    </w:p>
    <w:p w14:paraId="13B7D954" w14:textId="6A87E206" w:rsidR="00A00C8D" w:rsidRPr="00F83B92" w:rsidRDefault="00A00C8D" w:rsidP="00A00C8D">
      <w:pPr>
        <w:numPr>
          <w:ilvl w:val="0"/>
          <w:numId w:val="73"/>
        </w:numPr>
        <w:spacing w:after="160" w:line="360" w:lineRule="auto"/>
        <w:rPr>
          <w:lang w:val="en-US"/>
        </w:rPr>
      </w:pPr>
      <w:r w:rsidRPr="00F83B92">
        <w:rPr>
          <w:lang w:val="en-US"/>
        </w:rPr>
        <w:t>HR Ticketing System (Primary Point of Contact) – Employees must submit their HR-related concerns, requests, and inquiries through the HR Ticketing System. This ensures that all requests are categorized, assigned to the relevant HR personnel, and tracked for resolution.</w:t>
      </w:r>
    </w:p>
    <w:p w14:paraId="0F192AE9" w14:textId="77777777" w:rsidR="00A00C8D" w:rsidRPr="00F83B92" w:rsidRDefault="00A00C8D" w:rsidP="00A00C8D">
      <w:pPr>
        <w:numPr>
          <w:ilvl w:val="0"/>
          <w:numId w:val="73"/>
        </w:numPr>
        <w:spacing w:after="160" w:line="360" w:lineRule="auto"/>
        <w:rPr>
          <w:lang w:val="en-US"/>
        </w:rPr>
      </w:pPr>
      <w:r w:rsidRPr="00F83B92">
        <w:rPr>
          <w:lang w:val="en-US"/>
        </w:rPr>
        <w:t>HR Specialist – If the HR Ticketing System does not cover a particular concern or if additional clarification is needed, the employee may contact an HR Specialist for further guidance.</w:t>
      </w:r>
    </w:p>
    <w:p w14:paraId="538FD362" w14:textId="77777777" w:rsidR="00A00C8D" w:rsidRPr="00F83B92" w:rsidRDefault="00A00C8D" w:rsidP="00A00C8D">
      <w:pPr>
        <w:numPr>
          <w:ilvl w:val="0"/>
          <w:numId w:val="73"/>
        </w:numPr>
        <w:spacing w:after="160" w:line="360" w:lineRule="auto"/>
        <w:rPr>
          <w:lang w:val="en-US"/>
        </w:rPr>
      </w:pPr>
      <w:r w:rsidRPr="00F83B92">
        <w:rPr>
          <w:lang w:val="en-US"/>
        </w:rPr>
        <w:t>HR Business Partner (HRBP) – If an HR Specialist cannot resolve the matter, the next escalation level is the HRBP, who handles more complex employee relations issues.</w:t>
      </w:r>
    </w:p>
    <w:p w14:paraId="4FAD2CEB" w14:textId="77777777" w:rsidR="00A00C8D" w:rsidRPr="00F83B92" w:rsidRDefault="00A00C8D" w:rsidP="00A00C8D">
      <w:pPr>
        <w:numPr>
          <w:ilvl w:val="0"/>
          <w:numId w:val="73"/>
        </w:numPr>
        <w:spacing w:after="160" w:line="360" w:lineRule="auto"/>
        <w:rPr>
          <w:lang w:val="en-US"/>
        </w:rPr>
      </w:pPr>
      <w:r w:rsidRPr="00F83B92">
        <w:rPr>
          <w:lang w:val="en-US"/>
        </w:rPr>
        <w:t>Senior HR Manager – Issues requiring higher-level decision-making, policy exceptions, or broader organizational impact should be escalated to the Senior HR Manager.</w:t>
      </w:r>
    </w:p>
    <w:p w14:paraId="7C35A34C" w14:textId="22B3DB1E" w:rsidR="0011608F" w:rsidRPr="00F83B92" w:rsidRDefault="00A00C8D" w:rsidP="00A00C8D">
      <w:pPr>
        <w:numPr>
          <w:ilvl w:val="0"/>
          <w:numId w:val="73"/>
        </w:numPr>
        <w:spacing w:after="160" w:line="360" w:lineRule="auto"/>
        <w:rPr>
          <w:lang w:val="en-US"/>
        </w:rPr>
      </w:pPr>
      <w:r w:rsidRPr="00F83B92">
        <w:rPr>
          <w:lang w:val="en-US"/>
        </w:rPr>
        <w:t>Chief Human Resources Officer (CHRO) – The CHRO should only be contacted if all previous levels have failed to provide a satisfactory resolution or if the matter involves significant company-wide HR policies or legal implications.</w:t>
      </w:r>
    </w:p>
    <w:p w14:paraId="12C41A64" w14:textId="77777777" w:rsidR="004124A0" w:rsidRDefault="004124A0" w:rsidP="00951528">
      <w:pPr>
        <w:pStyle w:val="ListParagraph"/>
        <w:keepNext/>
        <w:spacing w:before="240" w:line="360" w:lineRule="auto"/>
        <w:outlineLvl w:val="0"/>
        <w:rPr>
          <w:b/>
          <w:caps/>
          <w:kern w:val="28"/>
          <w:sz w:val="24"/>
          <w:u w:val="single"/>
        </w:rPr>
      </w:pPr>
    </w:p>
    <w:p w14:paraId="7C69AA75" w14:textId="77777777" w:rsidR="004124A0" w:rsidRDefault="004124A0" w:rsidP="00951528">
      <w:pPr>
        <w:pStyle w:val="ListParagraph"/>
        <w:keepNext/>
        <w:spacing w:before="240" w:line="360" w:lineRule="auto"/>
        <w:outlineLvl w:val="0"/>
        <w:rPr>
          <w:b/>
          <w:caps/>
          <w:kern w:val="28"/>
          <w:sz w:val="24"/>
          <w:u w:val="single"/>
        </w:rPr>
      </w:pPr>
    </w:p>
    <w:p w14:paraId="0432BB94" w14:textId="77777777" w:rsidR="004124A0" w:rsidRDefault="004124A0" w:rsidP="00951528">
      <w:pPr>
        <w:pStyle w:val="ListParagraph"/>
        <w:keepNext/>
        <w:spacing w:before="240" w:line="360" w:lineRule="auto"/>
        <w:outlineLvl w:val="0"/>
        <w:rPr>
          <w:b/>
          <w:caps/>
          <w:kern w:val="28"/>
          <w:sz w:val="24"/>
          <w:u w:val="single"/>
        </w:rPr>
      </w:pPr>
    </w:p>
    <w:p w14:paraId="67A73C3B" w14:textId="77777777" w:rsidR="004124A0" w:rsidRDefault="004124A0" w:rsidP="00951528">
      <w:pPr>
        <w:pStyle w:val="ListParagraph"/>
        <w:keepNext/>
        <w:spacing w:before="240" w:line="360" w:lineRule="auto"/>
        <w:outlineLvl w:val="0"/>
        <w:rPr>
          <w:b/>
          <w:caps/>
          <w:kern w:val="28"/>
          <w:sz w:val="24"/>
          <w:u w:val="single"/>
        </w:rPr>
      </w:pPr>
    </w:p>
    <w:p w14:paraId="00CFBB82" w14:textId="77777777" w:rsidR="004124A0" w:rsidRDefault="004124A0" w:rsidP="00951528">
      <w:pPr>
        <w:pStyle w:val="ListParagraph"/>
        <w:keepNext/>
        <w:spacing w:before="240" w:line="360" w:lineRule="auto"/>
        <w:outlineLvl w:val="0"/>
        <w:rPr>
          <w:b/>
          <w:caps/>
          <w:kern w:val="28"/>
          <w:sz w:val="24"/>
          <w:u w:val="single"/>
        </w:rPr>
      </w:pPr>
    </w:p>
    <w:p w14:paraId="3F8667C2" w14:textId="068A4041" w:rsidR="001A003C" w:rsidRDefault="001A003C" w:rsidP="00951528">
      <w:pPr>
        <w:pStyle w:val="ListParagraph"/>
        <w:keepNext/>
        <w:spacing w:before="240" w:line="360" w:lineRule="auto"/>
        <w:outlineLvl w:val="0"/>
        <w:rPr>
          <w:b/>
          <w:caps/>
          <w:kern w:val="28"/>
          <w:sz w:val="24"/>
          <w:u w:val="single"/>
        </w:rPr>
      </w:pPr>
      <w:r w:rsidRPr="001A003C">
        <w:rPr>
          <w:b/>
          <w:caps/>
          <w:kern w:val="28"/>
          <w:sz w:val="24"/>
          <w:u w:val="single"/>
        </w:rPr>
        <w:t>forms/Templates to be used</w:t>
      </w:r>
    </w:p>
    <w:p w14:paraId="3E49D700" w14:textId="368E4729" w:rsidR="00CB6877" w:rsidRDefault="001A003C" w:rsidP="00327431">
      <w:pPr>
        <w:pStyle w:val="ListParagraph"/>
        <w:keepNext/>
        <w:spacing w:before="240" w:line="360" w:lineRule="auto"/>
        <w:outlineLvl w:val="0"/>
        <w:rPr>
          <w:b/>
          <w:bCs/>
          <w:caps/>
          <w:kern w:val="28"/>
          <w:sz w:val="24"/>
          <w:szCs w:val="24"/>
          <w:u w:val="single"/>
        </w:rPr>
      </w:pPr>
      <w:r w:rsidRPr="001A003C">
        <w:rPr>
          <w:b/>
          <w:bCs/>
          <w:caps/>
          <w:kern w:val="28"/>
          <w:sz w:val="24"/>
          <w:szCs w:val="24"/>
          <w:u w:val="single"/>
        </w:rPr>
        <w:t>documentations AND RECORDS</w:t>
      </w:r>
    </w:p>
    <w:p w14:paraId="23AEA9F7" w14:textId="77777777" w:rsidR="001A003C" w:rsidRDefault="001A003C" w:rsidP="00A03DFA">
      <w:pPr>
        <w:pStyle w:val="ListParagraph"/>
        <w:keepNext/>
        <w:spacing w:before="240"/>
        <w:outlineLvl w:val="0"/>
        <w:rPr>
          <w:b/>
          <w:caps/>
          <w:kern w:val="28"/>
          <w:sz w:val="24"/>
          <w:u w:val="single"/>
        </w:rPr>
      </w:pPr>
      <w:bookmarkStart w:id="5" w:name="_Toc53202747"/>
      <w:r w:rsidRPr="001A003C">
        <w:rPr>
          <w:b/>
          <w:caps/>
          <w:kern w:val="28"/>
          <w:sz w:val="24"/>
          <w:u w:val="single"/>
        </w:rPr>
        <w:t>internal and external references</w:t>
      </w:r>
      <w:bookmarkEnd w:id="5"/>
    </w:p>
    <w:p w14:paraId="7D788812" w14:textId="77777777" w:rsidR="003A763D" w:rsidRDefault="003A763D" w:rsidP="00A03DFA">
      <w:pPr>
        <w:pStyle w:val="ListParagraph"/>
        <w:keepNext/>
        <w:spacing w:before="240"/>
        <w:outlineLvl w:val="0"/>
        <w:rPr>
          <w:b/>
          <w:caps/>
          <w:kern w:val="28"/>
          <w:sz w:val="24"/>
          <w:u w:val="single"/>
        </w:rPr>
      </w:pPr>
    </w:p>
    <w:p w14:paraId="3C9E2023" w14:textId="2D30224F" w:rsidR="001A003C" w:rsidRPr="0011608F" w:rsidRDefault="001A003C" w:rsidP="0011608F">
      <w:pPr>
        <w:pStyle w:val="ListParagraph"/>
        <w:spacing w:line="360" w:lineRule="auto"/>
        <w:jc w:val="both"/>
        <w:rPr>
          <w:b/>
          <w:caps/>
          <w:kern w:val="28"/>
          <w:sz w:val="24"/>
          <w:u w:val="single"/>
        </w:rPr>
      </w:pPr>
      <w:r w:rsidRPr="001A003C">
        <w:rPr>
          <w:b/>
          <w:caps/>
          <w:kern w:val="28"/>
          <w:sz w:val="24"/>
          <w:u w:val="single"/>
        </w:rPr>
        <w:t xml:space="preserve">Legal and Regulatory Compliance </w:t>
      </w:r>
    </w:p>
    <w:p w14:paraId="1943A753" w14:textId="77777777" w:rsidR="001A003C" w:rsidRPr="001A003C" w:rsidRDefault="001A003C" w:rsidP="00A03DFA">
      <w:pPr>
        <w:pStyle w:val="ListParagraph"/>
        <w:keepNext/>
        <w:spacing w:before="240"/>
        <w:outlineLvl w:val="0"/>
        <w:rPr>
          <w:b/>
          <w:caps/>
          <w:kern w:val="28"/>
          <w:sz w:val="24"/>
          <w:u w:val="single"/>
        </w:rPr>
      </w:pPr>
      <w:r w:rsidRPr="001A003C">
        <w:rPr>
          <w:b/>
          <w:caps/>
          <w:kern w:val="28"/>
          <w:sz w:val="24"/>
          <w:u w:val="single"/>
        </w:rPr>
        <w:t>REVISION AND Change History</w:t>
      </w:r>
    </w:p>
    <w:p w14:paraId="5376CF00" w14:textId="77777777" w:rsidR="001A003C" w:rsidRPr="008D7915" w:rsidRDefault="001A003C" w:rsidP="00CB6877">
      <w:pPr>
        <w:pStyle w:val="ListParagraph"/>
        <w:widowControl w:val="0"/>
        <w:spacing w:line="360" w:lineRule="auto"/>
        <w:jc w:val="both"/>
      </w:pPr>
    </w:p>
    <w:tbl>
      <w:tblPr>
        <w:tblW w:w="893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276"/>
        <w:gridCol w:w="4252"/>
        <w:gridCol w:w="1701"/>
      </w:tblGrid>
      <w:tr w:rsidR="001A003C" w:rsidRPr="00B75362" w14:paraId="1E84CA97" w14:textId="77777777" w:rsidTr="00B33403">
        <w:trPr>
          <w:cantSplit/>
          <w:trHeight w:val="393"/>
          <w:tblHeader/>
        </w:trPr>
        <w:tc>
          <w:tcPr>
            <w:tcW w:w="1701" w:type="dxa"/>
            <w:tcBorders>
              <w:top w:val="single" w:sz="6" w:space="0" w:color="000000"/>
              <w:left w:val="single" w:sz="6" w:space="0" w:color="000000"/>
              <w:bottom w:val="single" w:sz="4" w:space="0" w:color="auto"/>
              <w:right w:val="single" w:sz="6" w:space="0" w:color="000000"/>
            </w:tcBorders>
            <w:vAlign w:val="center"/>
          </w:tcPr>
          <w:p w14:paraId="0FF02784" w14:textId="77777777" w:rsidR="001A003C" w:rsidRPr="008D7915" w:rsidRDefault="001A003C" w:rsidP="00B33403">
            <w:pPr>
              <w:spacing w:before="40" w:after="40"/>
              <w:jc w:val="center"/>
              <w:rPr>
                <w:b/>
                <w:szCs w:val="22"/>
              </w:rPr>
            </w:pPr>
            <w:r w:rsidRPr="008D7915">
              <w:rPr>
                <w:b/>
                <w:szCs w:val="22"/>
              </w:rPr>
              <w:t>SOP No.</w:t>
            </w:r>
          </w:p>
        </w:tc>
        <w:tc>
          <w:tcPr>
            <w:tcW w:w="1276" w:type="dxa"/>
            <w:tcBorders>
              <w:top w:val="single" w:sz="6" w:space="0" w:color="000000"/>
              <w:left w:val="single" w:sz="6" w:space="0" w:color="000000"/>
              <w:bottom w:val="single" w:sz="4" w:space="0" w:color="auto"/>
              <w:right w:val="single" w:sz="6" w:space="0" w:color="000000"/>
            </w:tcBorders>
            <w:vAlign w:val="center"/>
          </w:tcPr>
          <w:p w14:paraId="0B28B7BE" w14:textId="77777777" w:rsidR="001A003C" w:rsidRPr="008D7915" w:rsidRDefault="001A003C" w:rsidP="00B33403">
            <w:pPr>
              <w:spacing w:before="40" w:after="40"/>
              <w:jc w:val="center"/>
              <w:rPr>
                <w:b/>
                <w:szCs w:val="22"/>
              </w:rPr>
            </w:pPr>
            <w:r w:rsidRPr="008D7915">
              <w:rPr>
                <w:b/>
                <w:szCs w:val="22"/>
              </w:rPr>
              <w:t>Effective</w:t>
            </w:r>
            <w:r w:rsidRPr="008D7915">
              <w:rPr>
                <w:b/>
                <w:szCs w:val="22"/>
              </w:rPr>
              <w:br/>
              <w:t>Date</w:t>
            </w:r>
          </w:p>
        </w:tc>
        <w:tc>
          <w:tcPr>
            <w:tcW w:w="4252" w:type="dxa"/>
            <w:tcBorders>
              <w:top w:val="single" w:sz="6" w:space="0" w:color="000000"/>
              <w:left w:val="single" w:sz="4" w:space="0" w:color="auto"/>
              <w:bottom w:val="single" w:sz="4" w:space="0" w:color="auto"/>
              <w:right w:val="single" w:sz="6" w:space="0" w:color="000000"/>
            </w:tcBorders>
            <w:vAlign w:val="center"/>
          </w:tcPr>
          <w:p w14:paraId="341D9DC2" w14:textId="77777777" w:rsidR="001A003C" w:rsidRPr="008D7915" w:rsidRDefault="001A003C" w:rsidP="00B33403">
            <w:pPr>
              <w:spacing w:before="40" w:after="40"/>
              <w:jc w:val="center"/>
              <w:rPr>
                <w:b/>
                <w:szCs w:val="22"/>
              </w:rPr>
            </w:pPr>
            <w:r w:rsidRPr="008D7915">
              <w:rPr>
                <w:b/>
                <w:szCs w:val="22"/>
              </w:rPr>
              <w:t>Significant Changes</w:t>
            </w:r>
          </w:p>
        </w:tc>
        <w:tc>
          <w:tcPr>
            <w:tcW w:w="1701" w:type="dxa"/>
            <w:tcBorders>
              <w:top w:val="single" w:sz="6" w:space="0" w:color="000000"/>
              <w:left w:val="single" w:sz="4" w:space="0" w:color="auto"/>
              <w:bottom w:val="single" w:sz="4" w:space="0" w:color="auto"/>
              <w:right w:val="single" w:sz="6" w:space="0" w:color="000000"/>
            </w:tcBorders>
            <w:vAlign w:val="center"/>
          </w:tcPr>
          <w:p w14:paraId="6F39FBFB" w14:textId="77777777" w:rsidR="001A003C" w:rsidRPr="00B75362" w:rsidRDefault="001A003C" w:rsidP="00B33403">
            <w:pPr>
              <w:spacing w:before="40" w:after="40"/>
              <w:jc w:val="center"/>
              <w:rPr>
                <w:b/>
                <w:szCs w:val="22"/>
              </w:rPr>
            </w:pPr>
            <w:r w:rsidRPr="008D7915">
              <w:rPr>
                <w:b/>
                <w:szCs w:val="22"/>
              </w:rPr>
              <w:t>Previous</w:t>
            </w:r>
            <w:r w:rsidRPr="008D7915">
              <w:rPr>
                <w:b/>
                <w:szCs w:val="22"/>
              </w:rPr>
              <w:br/>
              <w:t>SOP No.</w:t>
            </w:r>
          </w:p>
        </w:tc>
      </w:tr>
      <w:tr w:rsidR="001A003C" w:rsidRPr="00B75362" w14:paraId="6FBD5224" w14:textId="77777777" w:rsidTr="00B33403">
        <w:trPr>
          <w:cantSplit/>
          <w:trHeight w:val="397"/>
        </w:trPr>
        <w:tc>
          <w:tcPr>
            <w:tcW w:w="1701" w:type="dxa"/>
            <w:tcBorders>
              <w:top w:val="single" w:sz="4" w:space="0" w:color="auto"/>
              <w:bottom w:val="single" w:sz="4" w:space="0" w:color="auto"/>
            </w:tcBorders>
            <w:vAlign w:val="center"/>
          </w:tcPr>
          <w:p w14:paraId="675CC6D0" w14:textId="77777777" w:rsidR="001A003C" w:rsidRPr="00B75362" w:rsidRDefault="001A003C" w:rsidP="00B33403">
            <w:pPr>
              <w:spacing w:before="40" w:after="40"/>
              <w:rPr>
                <w:b/>
                <w:szCs w:val="22"/>
              </w:rPr>
            </w:pPr>
          </w:p>
        </w:tc>
        <w:tc>
          <w:tcPr>
            <w:tcW w:w="1276" w:type="dxa"/>
            <w:tcBorders>
              <w:top w:val="single" w:sz="4" w:space="0" w:color="auto"/>
              <w:bottom w:val="single" w:sz="4" w:space="0" w:color="auto"/>
            </w:tcBorders>
            <w:vAlign w:val="center"/>
          </w:tcPr>
          <w:p w14:paraId="6D441019" w14:textId="77777777" w:rsidR="001A003C" w:rsidRPr="00B75362" w:rsidRDefault="001A003C" w:rsidP="00B33403">
            <w:pPr>
              <w:spacing w:before="40" w:after="40"/>
              <w:rPr>
                <w:b/>
                <w:szCs w:val="22"/>
              </w:rPr>
            </w:pPr>
          </w:p>
        </w:tc>
        <w:tc>
          <w:tcPr>
            <w:tcW w:w="4252" w:type="dxa"/>
            <w:tcBorders>
              <w:top w:val="single" w:sz="4" w:space="0" w:color="auto"/>
              <w:bottom w:val="single" w:sz="4" w:space="0" w:color="auto"/>
            </w:tcBorders>
            <w:vAlign w:val="center"/>
          </w:tcPr>
          <w:p w14:paraId="672A768E" w14:textId="77777777" w:rsidR="001A003C" w:rsidRPr="00B75362" w:rsidRDefault="001A003C" w:rsidP="00B33403">
            <w:pPr>
              <w:spacing w:before="40" w:after="40"/>
              <w:rPr>
                <w:b/>
                <w:szCs w:val="22"/>
              </w:rPr>
            </w:pPr>
          </w:p>
        </w:tc>
        <w:tc>
          <w:tcPr>
            <w:tcW w:w="1701" w:type="dxa"/>
            <w:tcBorders>
              <w:top w:val="single" w:sz="4" w:space="0" w:color="auto"/>
              <w:bottom w:val="single" w:sz="4" w:space="0" w:color="auto"/>
            </w:tcBorders>
            <w:vAlign w:val="center"/>
          </w:tcPr>
          <w:p w14:paraId="63131FF1" w14:textId="77777777" w:rsidR="001A003C" w:rsidRPr="00B75362" w:rsidRDefault="001A003C" w:rsidP="00B33403">
            <w:pPr>
              <w:spacing w:before="40" w:after="40"/>
              <w:rPr>
                <w:b/>
                <w:szCs w:val="22"/>
              </w:rPr>
            </w:pPr>
          </w:p>
        </w:tc>
      </w:tr>
      <w:tr w:rsidR="001A003C" w:rsidRPr="00B75362" w14:paraId="04519D22" w14:textId="77777777" w:rsidTr="00B33403">
        <w:trPr>
          <w:cantSplit/>
          <w:trHeight w:val="397"/>
        </w:trPr>
        <w:tc>
          <w:tcPr>
            <w:tcW w:w="1701" w:type="dxa"/>
            <w:tcBorders>
              <w:top w:val="single" w:sz="4" w:space="0" w:color="auto"/>
              <w:bottom w:val="single" w:sz="4" w:space="0" w:color="auto"/>
            </w:tcBorders>
            <w:vAlign w:val="center"/>
          </w:tcPr>
          <w:p w14:paraId="4D051701" w14:textId="77777777" w:rsidR="001A003C" w:rsidRPr="00B75362" w:rsidRDefault="001A003C" w:rsidP="00B33403">
            <w:pPr>
              <w:spacing w:before="40" w:after="40"/>
              <w:rPr>
                <w:b/>
                <w:szCs w:val="22"/>
              </w:rPr>
            </w:pPr>
          </w:p>
        </w:tc>
        <w:tc>
          <w:tcPr>
            <w:tcW w:w="1276" w:type="dxa"/>
            <w:tcBorders>
              <w:top w:val="single" w:sz="4" w:space="0" w:color="auto"/>
              <w:bottom w:val="single" w:sz="4" w:space="0" w:color="auto"/>
            </w:tcBorders>
            <w:vAlign w:val="center"/>
          </w:tcPr>
          <w:p w14:paraId="575058CE" w14:textId="77777777" w:rsidR="001A003C" w:rsidRPr="00B75362" w:rsidRDefault="001A003C" w:rsidP="00B33403">
            <w:pPr>
              <w:spacing w:before="40" w:after="40"/>
              <w:rPr>
                <w:b/>
                <w:szCs w:val="22"/>
              </w:rPr>
            </w:pPr>
          </w:p>
        </w:tc>
        <w:tc>
          <w:tcPr>
            <w:tcW w:w="4252" w:type="dxa"/>
            <w:tcBorders>
              <w:top w:val="single" w:sz="4" w:space="0" w:color="auto"/>
              <w:bottom w:val="single" w:sz="4" w:space="0" w:color="auto"/>
            </w:tcBorders>
            <w:vAlign w:val="center"/>
          </w:tcPr>
          <w:p w14:paraId="406BAFB4" w14:textId="77777777" w:rsidR="001A003C" w:rsidRPr="00B75362" w:rsidRDefault="001A003C" w:rsidP="00B33403">
            <w:pPr>
              <w:spacing w:before="40" w:after="40"/>
              <w:rPr>
                <w:b/>
                <w:szCs w:val="22"/>
              </w:rPr>
            </w:pPr>
          </w:p>
        </w:tc>
        <w:tc>
          <w:tcPr>
            <w:tcW w:w="1701" w:type="dxa"/>
            <w:tcBorders>
              <w:top w:val="single" w:sz="4" w:space="0" w:color="auto"/>
              <w:bottom w:val="single" w:sz="4" w:space="0" w:color="auto"/>
            </w:tcBorders>
            <w:vAlign w:val="center"/>
          </w:tcPr>
          <w:p w14:paraId="7E405032" w14:textId="77777777" w:rsidR="001A003C" w:rsidRPr="00B75362" w:rsidRDefault="001A003C" w:rsidP="00B33403">
            <w:pPr>
              <w:spacing w:before="40" w:after="40"/>
              <w:rPr>
                <w:b/>
                <w:szCs w:val="22"/>
              </w:rPr>
            </w:pPr>
          </w:p>
        </w:tc>
      </w:tr>
      <w:tr w:rsidR="001A003C" w:rsidRPr="00B75362" w14:paraId="19FF4699" w14:textId="77777777" w:rsidTr="00B33403">
        <w:trPr>
          <w:cantSplit/>
          <w:trHeight w:val="397"/>
        </w:trPr>
        <w:tc>
          <w:tcPr>
            <w:tcW w:w="1701" w:type="dxa"/>
            <w:tcBorders>
              <w:top w:val="single" w:sz="4" w:space="0" w:color="auto"/>
              <w:bottom w:val="single" w:sz="4" w:space="0" w:color="auto"/>
            </w:tcBorders>
            <w:vAlign w:val="center"/>
          </w:tcPr>
          <w:p w14:paraId="4A05C458" w14:textId="77777777" w:rsidR="001A003C" w:rsidRPr="00B75362" w:rsidRDefault="001A003C" w:rsidP="00B33403">
            <w:pPr>
              <w:spacing w:before="40" w:after="40"/>
              <w:rPr>
                <w:b/>
                <w:szCs w:val="22"/>
              </w:rPr>
            </w:pPr>
          </w:p>
        </w:tc>
        <w:tc>
          <w:tcPr>
            <w:tcW w:w="1276" w:type="dxa"/>
            <w:tcBorders>
              <w:top w:val="single" w:sz="4" w:space="0" w:color="auto"/>
              <w:bottom w:val="single" w:sz="4" w:space="0" w:color="auto"/>
            </w:tcBorders>
            <w:vAlign w:val="center"/>
          </w:tcPr>
          <w:p w14:paraId="5A4A3723" w14:textId="77777777" w:rsidR="001A003C" w:rsidRPr="00B75362" w:rsidRDefault="001A003C" w:rsidP="00B33403">
            <w:pPr>
              <w:spacing w:before="40" w:after="40"/>
              <w:rPr>
                <w:b/>
                <w:szCs w:val="22"/>
              </w:rPr>
            </w:pPr>
          </w:p>
        </w:tc>
        <w:tc>
          <w:tcPr>
            <w:tcW w:w="4252" w:type="dxa"/>
            <w:tcBorders>
              <w:top w:val="single" w:sz="4" w:space="0" w:color="auto"/>
              <w:bottom w:val="single" w:sz="4" w:space="0" w:color="auto"/>
            </w:tcBorders>
            <w:vAlign w:val="center"/>
          </w:tcPr>
          <w:p w14:paraId="6C322B61" w14:textId="77777777" w:rsidR="001A003C" w:rsidRPr="00B75362" w:rsidRDefault="001A003C" w:rsidP="00B33403">
            <w:pPr>
              <w:spacing w:before="40" w:after="40"/>
              <w:rPr>
                <w:b/>
                <w:szCs w:val="22"/>
              </w:rPr>
            </w:pPr>
          </w:p>
        </w:tc>
        <w:tc>
          <w:tcPr>
            <w:tcW w:w="1701" w:type="dxa"/>
            <w:tcBorders>
              <w:top w:val="single" w:sz="4" w:space="0" w:color="auto"/>
              <w:bottom w:val="single" w:sz="4" w:space="0" w:color="auto"/>
            </w:tcBorders>
            <w:vAlign w:val="center"/>
          </w:tcPr>
          <w:p w14:paraId="5BB71721" w14:textId="77777777" w:rsidR="001A003C" w:rsidRPr="00B75362" w:rsidRDefault="001A003C" w:rsidP="00B33403">
            <w:pPr>
              <w:spacing w:before="40" w:after="40"/>
              <w:rPr>
                <w:b/>
                <w:szCs w:val="22"/>
              </w:rPr>
            </w:pPr>
          </w:p>
        </w:tc>
      </w:tr>
      <w:tr w:rsidR="001A003C" w:rsidRPr="00B75362" w14:paraId="5ED3D17E" w14:textId="77777777" w:rsidTr="00B33403">
        <w:trPr>
          <w:cantSplit/>
          <w:trHeight w:val="397"/>
        </w:trPr>
        <w:tc>
          <w:tcPr>
            <w:tcW w:w="1701" w:type="dxa"/>
            <w:tcBorders>
              <w:top w:val="single" w:sz="4" w:space="0" w:color="auto"/>
              <w:bottom w:val="single" w:sz="4" w:space="0" w:color="auto"/>
            </w:tcBorders>
            <w:vAlign w:val="center"/>
          </w:tcPr>
          <w:p w14:paraId="71442DDA" w14:textId="77777777" w:rsidR="001A003C" w:rsidRPr="00B75362" w:rsidRDefault="001A003C" w:rsidP="00B33403">
            <w:pPr>
              <w:spacing w:before="40" w:after="40"/>
              <w:rPr>
                <w:b/>
                <w:szCs w:val="22"/>
              </w:rPr>
            </w:pPr>
          </w:p>
        </w:tc>
        <w:tc>
          <w:tcPr>
            <w:tcW w:w="1276" w:type="dxa"/>
            <w:tcBorders>
              <w:top w:val="single" w:sz="4" w:space="0" w:color="auto"/>
              <w:bottom w:val="single" w:sz="4" w:space="0" w:color="auto"/>
            </w:tcBorders>
            <w:vAlign w:val="center"/>
          </w:tcPr>
          <w:p w14:paraId="5F9FEEF7" w14:textId="77777777" w:rsidR="001A003C" w:rsidRPr="00B75362" w:rsidRDefault="001A003C" w:rsidP="00B33403">
            <w:pPr>
              <w:spacing w:before="40" w:after="40"/>
              <w:rPr>
                <w:b/>
                <w:szCs w:val="22"/>
              </w:rPr>
            </w:pPr>
          </w:p>
        </w:tc>
        <w:tc>
          <w:tcPr>
            <w:tcW w:w="4252" w:type="dxa"/>
            <w:tcBorders>
              <w:top w:val="single" w:sz="4" w:space="0" w:color="auto"/>
              <w:bottom w:val="single" w:sz="4" w:space="0" w:color="auto"/>
            </w:tcBorders>
            <w:vAlign w:val="center"/>
          </w:tcPr>
          <w:p w14:paraId="159F73CB" w14:textId="77777777" w:rsidR="001A003C" w:rsidRPr="00B75362" w:rsidRDefault="001A003C" w:rsidP="00B33403">
            <w:pPr>
              <w:spacing w:before="40" w:after="40"/>
              <w:rPr>
                <w:b/>
                <w:szCs w:val="22"/>
              </w:rPr>
            </w:pPr>
          </w:p>
        </w:tc>
        <w:tc>
          <w:tcPr>
            <w:tcW w:w="1701" w:type="dxa"/>
            <w:tcBorders>
              <w:top w:val="single" w:sz="4" w:space="0" w:color="auto"/>
              <w:bottom w:val="single" w:sz="4" w:space="0" w:color="auto"/>
            </w:tcBorders>
            <w:vAlign w:val="center"/>
          </w:tcPr>
          <w:p w14:paraId="2129E21A" w14:textId="77777777" w:rsidR="001A003C" w:rsidRPr="00B75362" w:rsidRDefault="001A003C" w:rsidP="00B33403">
            <w:pPr>
              <w:spacing w:before="40" w:after="40"/>
              <w:rPr>
                <w:b/>
                <w:szCs w:val="22"/>
              </w:rPr>
            </w:pPr>
          </w:p>
        </w:tc>
      </w:tr>
    </w:tbl>
    <w:p w14:paraId="43370CF8" w14:textId="77777777" w:rsidR="001A003C" w:rsidRDefault="001A003C" w:rsidP="001A003C">
      <w:pPr>
        <w:spacing w:after="160" w:line="278" w:lineRule="auto"/>
      </w:pPr>
    </w:p>
    <w:bookmarkEnd w:id="2"/>
    <w:bookmarkEnd w:id="3"/>
    <w:bookmarkEnd w:id="4"/>
    <w:p w14:paraId="71F21611" w14:textId="082B8BA0" w:rsidR="00F300F8" w:rsidRDefault="00F300F8" w:rsidP="001A003C">
      <w:pPr>
        <w:spacing w:after="160" w:line="278" w:lineRule="auto"/>
      </w:pPr>
    </w:p>
    <w:sectPr w:rsidR="00F300F8" w:rsidSect="00F96F6D">
      <w:headerReference w:type="default" r:id="rId8"/>
      <w:footerReference w:type="default" r:id="rId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725BE7" w14:textId="77777777" w:rsidR="00F34576" w:rsidRDefault="00F34576" w:rsidP="004531FC">
      <w:pPr>
        <w:spacing w:after="0"/>
      </w:pPr>
      <w:r>
        <w:separator/>
      </w:r>
    </w:p>
  </w:endnote>
  <w:endnote w:type="continuationSeparator" w:id="0">
    <w:p w14:paraId="4DF7781D" w14:textId="77777777" w:rsidR="00F34576" w:rsidRDefault="00F34576" w:rsidP="004531FC">
      <w:pPr>
        <w:spacing w:after="0"/>
      </w:pPr>
      <w:r>
        <w:continuationSeparator/>
      </w:r>
    </w:p>
  </w:endnote>
  <w:endnote w:type="continuationNotice" w:id="1">
    <w:p w14:paraId="7143EFB1" w14:textId="77777777" w:rsidR="00F34576" w:rsidRDefault="00F3457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5984945"/>
      <w:docPartObj>
        <w:docPartGallery w:val="Page Numbers (Bottom of Page)"/>
        <w:docPartUnique/>
      </w:docPartObj>
    </w:sdtPr>
    <w:sdtEndPr>
      <w:rPr>
        <w:color w:val="7F7F7F" w:themeColor="background1" w:themeShade="7F"/>
        <w:spacing w:val="60"/>
      </w:rPr>
    </w:sdtEndPr>
    <w:sdtContent>
      <w:p w14:paraId="7162B60F" w14:textId="71179A50" w:rsidR="003B1A2D" w:rsidRDefault="003B1A2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A799961" w14:textId="3187EB38" w:rsidR="003B1A2D" w:rsidRDefault="0075665C">
    <w:pPr>
      <w:pStyle w:val="Footer"/>
    </w:pPr>
    <w:r>
      <w:rPr>
        <w:noProof/>
      </w:rPr>
      <w:drawing>
        <wp:anchor distT="0" distB="0" distL="114300" distR="114300" simplePos="0" relativeHeight="251662336" behindDoc="1" locked="0" layoutInCell="1" allowOverlap="1" wp14:anchorId="599066AB" wp14:editId="357B191F">
          <wp:simplePos x="0" y="0"/>
          <wp:positionH relativeFrom="margin">
            <wp:posOffset>-899795</wp:posOffset>
          </wp:positionH>
          <wp:positionV relativeFrom="paragraph">
            <wp:posOffset>167640</wp:posOffset>
          </wp:positionV>
          <wp:extent cx="7480935" cy="394970"/>
          <wp:effectExtent l="0" t="0" r="5715" b="5080"/>
          <wp:wrapTight wrapText="bothSides">
            <wp:wrapPolygon edited="0">
              <wp:start x="0" y="0"/>
              <wp:lineTo x="0" y="19794"/>
              <wp:lineTo x="715" y="20836"/>
              <wp:lineTo x="1100" y="20836"/>
              <wp:lineTo x="16776" y="20836"/>
              <wp:lineTo x="21561" y="19794"/>
              <wp:lineTo x="21561" y="0"/>
              <wp:lineTo x="0" y="0"/>
            </wp:wrapPolygon>
          </wp:wrapTight>
          <wp:docPr id="13913078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09630" name="Picture 1776709630"/>
                  <pic:cNvPicPr/>
                </pic:nvPicPr>
                <pic:blipFill>
                  <a:blip r:embed="rId1">
                    <a:extLst>
                      <a:ext uri="{28A0092B-C50C-407E-A947-70E740481C1C}">
                        <a14:useLocalDpi xmlns:a14="http://schemas.microsoft.com/office/drawing/2010/main" val="0"/>
                      </a:ext>
                    </a:extLst>
                  </a:blip>
                  <a:stretch>
                    <a:fillRect/>
                  </a:stretch>
                </pic:blipFill>
                <pic:spPr>
                  <a:xfrm>
                    <a:off x="0" y="0"/>
                    <a:ext cx="7480935" cy="3949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BB5058" w14:textId="77777777" w:rsidR="00F34576" w:rsidRDefault="00F34576" w:rsidP="004531FC">
      <w:pPr>
        <w:spacing w:after="0"/>
      </w:pPr>
      <w:r>
        <w:separator/>
      </w:r>
    </w:p>
  </w:footnote>
  <w:footnote w:type="continuationSeparator" w:id="0">
    <w:p w14:paraId="2BE78B9E" w14:textId="77777777" w:rsidR="00F34576" w:rsidRDefault="00F34576" w:rsidP="004531FC">
      <w:pPr>
        <w:spacing w:after="0"/>
      </w:pPr>
      <w:r>
        <w:continuationSeparator/>
      </w:r>
    </w:p>
  </w:footnote>
  <w:footnote w:type="continuationNotice" w:id="1">
    <w:p w14:paraId="7EE21118" w14:textId="77777777" w:rsidR="00F34576" w:rsidRDefault="00F3457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9E98B" w14:textId="00723EF2" w:rsidR="00DE2A62" w:rsidRDefault="00537FE6" w:rsidP="00DB0799">
    <w:pPr>
      <w:rPr>
        <w:sz w:val="18"/>
        <w:szCs w:val="18"/>
      </w:rPr>
    </w:pPr>
    <w:r>
      <w:rPr>
        <w:noProof/>
      </w:rPr>
      <w:drawing>
        <wp:anchor distT="0" distB="0" distL="114300" distR="114300" simplePos="0" relativeHeight="251660288" behindDoc="1" locked="0" layoutInCell="1" allowOverlap="1" wp14:anchorId="40AACA69" wp14:editId="7323E27A">
          <wp:simplePos x="0" y="0"/>
          <wp:positionH relativeFrom="column">
            <wp:posOffset>5044440</wp:posOffset>
          </wp:positionH>
          <wp:positionV relativeFrom="paragraph">
            <wp:posOffset>-236220</wp:posOffset>
          </wp:positionV>
          <wp:extent cx="626745" cy="667385"/>
          <wp:effectExtent l="0" t="0" r="1905" b="0"/>
          <wp:wrapTight wrapText="bothSides">
            <wp:wrapPolygon edited="0">
              <wp:start x="9191" y="0"/>
              <wp:lineTo x="3283" y="9865"/>
              <wp:lineTo x="0" y="14181"/>
              <wp:lineTo x="0" y="20963"/>
              <wp:lineTo x="21009" y="20963"/>
              <wp:lineTo x="21009" y="14181"/>
              <wp:lineTo x="18383" y="5549"/>
              <wp:lineTo x="15757" y="0"/>
              <wp:lineTo x="9191" y="0"/>
            </wp:wrapPolygon>
          </wp:wrapTight>
          <wp:docPr id="1459009157" name="Picture 2" descr="A blue logo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009157" name="Picture 2" descr="A blue logo with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26745" cy="667385"/>
                  </a:xfrm>
                  <a:prstGeom prst="rect">
                    <a:avLst/>
                  </a:prstGeom>
                </pic:spPr>
              </pic:pic>
            </a:graphicData>
          </a:graphic>
          <wp14:sizeRelH relativeFrom="margin">
            <wp14:pctWidth>0</wp14:pctWidth>
          </wp14:sizeRelH>
          <wp14:sizeRelV relativeFrom="margin">
            <wp14:pctHeight>0</wp14:pctHeight>
          </wp14:sizeRelV>
        </wp:anchor>
      </w:drawing>
    </w:r>
    <w:r w:rsidR="00C90588">
      <w:rPr>
        <w:sz w:val="18"/>
        <w:szCs w:val="18"/>
      </w:rPr>
      <w:t xml:space="preserve"> </w:t>
    </w:r>
    <w:r w:rsidR="004151A8">
      <w:rPr>
        <w:sz w:val="18"/>
        <w:szCs w:val="18"/>
      </w:rPr>
      <w:t>Dept Name</w:t>
    </w:r>
    <w:r w:rsidR="00A262BC" w:rsidRPr="00246F6C">
      <w:rPr>
        <w:sz w:val="18"/>
        <w:szCs w:val="18"/>
      </w:rPr>
      <w:t xml:space="preserve"> </w:t>
    </w:r>
    <w:r w:rsidR="00DB0799">
      <w:rPr>
        <w:sz w:val="18"/>
        <w:szCs w:val="18"/>
      </w:rPr>
      <w:t xml:space="preserve">    </w:t>
    </w:r>
    <w:r w:rsidR="007057C8">
      <w:rPr>
        <w:sz w:val="18"/>
        <w:szCs w:val="18"/>
      </w:rPr>
      <w:t>Human Resources</w:t>
    </w:r>
    <w:r w:rsidR="00DB0799">
      <w:rPr>
        <w:sz w:val="18"/>
        <w:szCs w:val="18"/>
      </w:rPr>
      <w:t xml:space="preserve">                                      </w:t>
    </w:r>
  </w:p>
  <w:p w14:paraId="53851DD5" w14:textId="327BC3DF" w:rsidR="00DE2A62" w:rsidRDefault="00C90588" w:rsidP="00F17063">
    <w:pPr>
      <w:tabs>
        <w:tab w:val="right" w:pos="9029"/>
      </w:tabs>
      <w:rPr>
        <w:sz w:val="18"/>
        <w:szCs w:val="18"/>
      </w:rPr>
    </w:pPr>
    <w:r>
      <w:rPr>
        <w:sz w:val="18"/>
        <w:szCs w:val="18"/>
      </w:rPr>
      <w:t xml:space="preserve"> </w:t>
    </w:r>
    <w:r w:rsidR="00813709">
      <w:rPr>
        <w:sz w:val="18"/>
        <w:szCs w:val="18"/>
      </w:rPr>
      <w:t>SOP</w:t>
    </w:r>
    <w:r w:rsidR="004151A8">
      <w:rPr>
        <w:sz w:val="18"/>
        <w:szCs w:val="18"/>
      </w:rPr>
      <w:t xml:space="preserve"> Title</w:t>
    </w:r>
    <w:r w:rsidR="00DB0799" w:rsidRPr="00DB0799">
      <w:rPr>
        <w:sz w:val="18"/>
        <w:szCs w:val="18"/>
      </w:rPr>
      <w:t xml:space="preserve"> </w:t>
    </w:r>
    <w:r w:rsidR="00DB0799">
      <w:rPr>
        <w:sz w:val="18"/>
        <w:szCs w:val="18"/>
      </w:rPr>
      <w:t xml:space="preserve">   </w:t>
    </w:r>
    <w:r w:rsidR="007057C8">
      <w:rPr>
        <w:sz w:val="18"/>
        <w:szCs w:val="18"/>
      </w:rPr>
      <w:t xml:space="preserve">    </w:t>
    </w:r>
    <w:r w:rsidR="00834CE7">
      <w:rPr>
        <w:sz w:val="18"/>
        <w:szCs w:val="18"/>
      </w:rPr>
      <w:t>Communication</w:t>
    </w:r>
    <w:r w:rsidR="00537FE6">
      <w:rPr>
        <w:sz w:val="18"/>
        <w:szCs w:val="18"/>
      </w:rPr>
      <w:tab/>
    </w:r>
  </w:p>
  <w:p w14:paraId="4B91F65F" w14:textId="386D8786" w:rsidR="00AC0451" w:rsidRPr="00C90588" w:rsidRDefault="00C90588" w:rsidP="00C90588">
    <w:pPr>
      <w:rPr>
        <w:sz w:val="18"/>
        <w:szCs w:val="18"/>
      </w:rPr>
    </w:pPr>
    <w:r>
      <w:rPr>
        <w:sz w:val="18"/>
        <w:szCs w:val="18"/>
      </w:rPr>
      <w:t xml:space="preserve"> </w:t>
    </w:r>
    <w:r w:rsidR="00813709">
      <w:rPr>
        <w:sz w:val="18"/>
        <w:szCs w:val="18"/>
      </w:rPr>
      <w:t>SOP</w:t>
    </w:r>
    <w:r w:rsidR="00DB0799" w:rsidRPr="00246F6C">
      <w:rPr>
        <w:sz w:val="18"/>
        <w:szCs w:val="18"/>
      </w:rPr>
      <w:t xml:space="preserve"> No: </w:t>
    </w:r>
    <w:r w:rsidR="007057C8">
      <w:rPr>
        <w:sz w:val="18"/>
        <w:szCs w:val="18"/>
      </w:rPr>
      <w:t xml:space="preserve">        HR</w:t>
    </w:r>
    <w:r w:rsidR="00F17063">
      <w:rPr>
        <w:sz w:val="18"/>
        <w:szCs w:val="18"/>
      </w:rPr>
      <w:t>1</w:t>
    </w:r>
    <w:r w:rsidR="00616B46">
      <w:rPr>
        <w:sz w:val="18"/>
        <w:szCs w:val="18"/>
      </w:rPr>
      <w:t>6-</w:t>
    </w:r>
    <w:r w:rsidR="00762BF2">
      <w:rPr>
        <w:sz w:val="18"/>
        <w:szCs w:val="18"/>
      </w:rPr>
      <w:t>P01</w:t>
    </w:r>
    <w:r w:rsidR="00DB0799">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3A7E"/>
    <w:multiLevelType w:val="hybridMultilevel"/>
    <w:tmpl w:val="44943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46697E"/>
    <w:multiLevelType w:val="multilevel"/>
    <w:tmpl w:val="AD1E0A06"/>
    <w:lvl w:ilvl="0">
      <w:start w:val="5"/>
      <w:numFmt w:val="decimal"/>
      <w:lvlText w:val="%1"/>
      <w:lvlJc w:val="left"/>
      <w:pPr>
        <w:ind w:left="480" w:hanging="480"/>
      </w:pPr>
      <w:rPr>
        <w:rFonts w:hint="default"/>
        <w:b/>
      </w:rPr>
    </w:lvl>
    <w:lvl w:ilvl="1">
      <w:start w:val="2"/>
      <w:numFmt w:val="decimal"/>
      <w:lvlText w:val="%1.%2"/>
      <w:lvlJc w:val="left"/>
      <w:pPr>
        <w:ind w:left="660" w:hanging="480"/>
      </w:pPr>
      <w:rPr>
        <w:rFonts w:hint="default"/>
        <w:b/>
      </w:rPr>
    </w:lvl>
    <w:lvl w:ilvl="2">
      <w:start w:val="3"/>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2" w15:restartNumberingAfterBreak="0">
    <w:nsid w:val="04776879"/>
    <w:multiLevelType w:val="multilevel"/>
    <w:tmpl w:val="77126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536D6E"/>
    <w:multiLevelType w:val="multilevel"/>
    <w:tmpl w:val="DF52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46ECF"/>
    <w:multiLevelType w:val="hybridMultilevel"/>
    <w:tmpl w:val="8EF4B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A1667E"/>
    <w:multiLevelType w:val="multilevel"/>
    <w:tmpl w:val="8FD2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E3071"/>
    <w:multiLevelType w:val="multilevel"/>
    <w:tmpl w:val="28D6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F24BC"/>
    <w:multiLevelType w:val="multilevel"/>
    <w:tmpl w:val="D8A2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D262D"/>
    <w:multiLevelType w:val="hybridMultilevel"/>
    <w:tmpl w:val="78CEFC3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BC522F"/>
    <w:multiLevelType w:val="multilevel"/>
    <w:tmpl w:val="AD6469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0" w15:restartNumberingAfterBreak="0">
    <w:nsid w:val="191D24F3"/>
    <w:multiLevelType w:val="multilevel"/>
    <w:tmpl w:val="51E66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5B7C31"/>
    <w:multiLevelType w:val="multilevel"/>
    <w:tmpl w:val="60AE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FE3D9C"/>
    <w:multiLevelType w:val="multilevel"/>
    <w:tmpl w:val="7D04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841F42"/>
    <w:multiLevelType w:val="hybridMultilevel"/>
    <w:tmpl w:val="A6FA74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D126B8E"/>
    <w:multiLevelType w:val="multilevel"/>
    <w:tmpl w:val="FBF0C45A"/>
    <w:lvl w:ilvl="0">
      <w:start w:val="6"/>
      <w:numFmt w:val="decimal"/>
      <w:lvlText w:val="%1"/>
      <w:lvlJc w:val="left"/>
      <w:pPr>
        <w:ind w:left="660" w:hanging="660"/>
      </w:pPr>
      <w:rPr>
        <w:rFonts w:hint="default"/>
        <w:b/>
      </w:rPr>
    </w:lvl>
    <w:lvl w:ilvl="1">
      <w:start w:val="2"/>
      <w:numFmt w:val="decimal"/>
      <w:lvlText w:val="%1.%2"/>
      <w:lvlJc w:val="left"/>
      <w:pPr>
        <w:ind w:left="1140" w:hanging="660"/>
      </w:pPr>
      <w:rPr>
        <w:rFonts w:hint="default"/>
        <w:b/>
      </w:rPr>
    </w:lvl>
    <w:lvl w:ilvl="2">
      <w:start w:val="3"/>
      <w:numFmt w:val="decimal"/>
      <w:lvlText w:val="%1.%2.%3"/>
      <w:lvlJc w:val="left"/>
      <w:pPr>
        <w:ind w:left="168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3000" w:hanging="1080"/>
      </w:pPr>
      <w:rPr>
        <w:rFonts w:hint="default"/>
        <w:b/>
      </w:rPr>
    </w:lvl>
    <w:lvl w:ilvl="5">
      <w:start w:val="1"/>
      <w:numFmt w:val="decimal"/>
      <w:lvlText w:val="%1.%2.%3.%4.%5.%6"/>
      <w:lvlJc w:val="left"/>
      <w:pPr>
        <w:ind w:left="3480" w:hanging="1080"/>
      </w:pPr>
      <w:rPr>
        <w:rFonts w:hint="default"/>
        <w:b/>
      </w:rPr>
    </w:lvl>
    <w:lvl w:ilvl="6">
      <w:start w:val="1"/>
      <w:numFmt w:val="decimal"/>
      <w:lvlText w:val="%1.%2.%3.%4.%5.%6.%7"/>
      <w:lvlJc w:val="left"/>
      <w:pPr>
        <w:ind w:left="4320" w:hanging="1440"/>
      </w:pPr>
      <w:rPr>
        <w:rFonts w:hint="default"/>
        <w:b/>
      </w:rPr>
    </w:lvl>
    <w:lvl w:ilvl="7">
      <w:start w:val="1"/>
      <w:numFmt w:val="decimal"/>
      <w:lvlText w:val="%1.%2.%3.%4.%5.%6.%7.%8"/>
      <w:lvlJc w:val="left"/>
      <w:pPr>
        <w:ind w:left="4800" w:hanging="1440"/>
      </w:pPr>
      <w:rPr>
        <w:rFonts w:hint="default"/>
        <w:b/>
      </w:rPr>
    </w:lvl>
    <w:lvl w:ilvl="8">
      <w:start w:val="1"/>
      <w:numFmt w:val="decimal"/>
      <w:lvlText w:val="%1.%2.%3.%4.%5.%6.%7.%8.%9"/>
      <w:lvlJc w:val="left"/>
      <w:pPr>
        <w:ind w:left="5640" w:hanging="1800"/>
      </w:pPr>
      <w:rPr>
        <w:rFonts w:hint="default"/>
        <w:b/>
      </w:rPr>
    </w:lvl>
  </w:abstractNum>
  <w:abstractNum w:abstractNumId="15" w15:restartNumberingAfterBreak="0">
    <w:nsid w:val="1D66035C"/>
    <w:multiLevelType w:val="multilevel"/>
    <w:tmpl w:val="3900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702D49"/>
    <w:multiLevelType w:val="multilevel"/>
    <w:tmpl w:val="FB0A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604D7F"/>
    <w:multiLevelType w:val="hybridMultilevel"/>
    <w:tmpl w:val="8BE07E0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3CF075D"/>
    <w:multiLevelType w:val="hybridMultilevel"/>
    <w:tmpl w:val="708056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4975DA4"/>
    <w:multiLevelType w:val="multilevel"/>
    <w:tmpl w:val="655A8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8E0810"/>
    <w:multiLevelType w:val="multilevel"/>
    <w:tmpl w:val="DFFC48EE"/>
    <w:lvl w:ilvl="0">
      <w:start w:val="6"/>
      <w:numFmt w:val="decimal"/>
      <w:lvlText w:val="%1"/>
      <w:lvlJc w:val="left"/>
      <w:pPr>
        <w:ind w:left="660" w:hanging="660"/>
      </w:pPr>
      <w:rPr>
        <w:rFonts w:hint="default"/>
        <w:b/>
      </w:rPr>
    </w:lvl>
    <w:lvl w:ilvl="1">
      <w:start w:val="2"/>
      <w:numFmt w:val="decimal"/>
      <w:lvlText w:val="%1.%2"/>
      <w:lvlJc w:val="left"/>
      <w:pPr>
        <w:ind w:left="1140" w:hanging="660"/>
      </w:pPr>
      <w:rPr>
        <w:rFonts w:hint="default"/>
        <w:b/>
      </w:rPr>
    </w:lvl>
    <w:lvl w:ilvl="2">
      <w:start w:val="3"/>
      <w:numFmt w:val="decimal"/>
      <w:lvlText w:val="%1.%2.%3"/>
      <w:lvlJc w:val="left"/>
      <w:pPr>
        <w:ind w:left="168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3000" w:hanging="1080"/>
      </w:pPr>
      <w:rPr>
        <w:rFonts w:hint="default"/>
        <w:b/>
      </w:rPr>
    </w:lvl>
    <w:lvl w:ilvl="5">
      <w:start w:val="1"/>
      <w:numFmt w:val="decimal"/>
      <w:lvlText w:val="%1.%2.%3.%4.%5.%6"/>
      <w:lvlJc w:val="left"/>
      <w:pPr>
        <w:ind w:left="3480" w:hanging="1080"/>
      </w:pPr>
      <w:rPr>
        <w:rFonts w:hint="default"/>
        <w:b/>
      </w:rPr>
    </w:lvl>
    <w:lvl w:ilvl="6">
      <w:start w:val="1"/>
      <w:numFmt w:val="decimal"/>
      <w:lvlText w:val="%1.%2.%3.%4.%5.%6.%7"/>
      <w:lvlJc w:val="left"/>
      <w:pPr>
        <w:ind w:left="4320" w:hanging="1440"/>
      </w:pPr>
      <w:rPr>
        <w:rFonts w:hint="default"/>
        <w:b/>
      </w:rPr>
    </w:lvl>
    <w:lvl w:ilvl="7">
      <w:start w:val="1"/>
      <w:numFmt w:val="decimal"/>
      <w:lvlText w:val="%1.%2.%3.%4.%5.%6.%7.%8"/>
      <w:lvlJc w:val="left"/>
      <w:pPr>
        <w:ind w:left="4800" w:hanging="1440"/>
      </w:pPr>
      <w:rPr>
        <w:rFonts w:hint="default"/>
        <w:b/>
      </w:rPr>
    </w:lvl>
    <w:lvl w:ilvl="8">
      <w:start w:val="1"/>
      <w:numFmt w:val="decimal"/>
      <w:lvlText w:val="%1.%2.%3.%4.%5.%6.%7.%8.%9"/>
      <w:lvlJc w:val="left"/>
      <w:pPr>
        <w:ind w:left="5640" w:hanging="1800"/>
      </w:pPr>
      <w:rPr>
        <w:rFonts w:hint="default"/>
        <w:b/>
      </w:rPr>
    </w:lvl>
  </w:abstractNum>
  <w:abstractNum w:abstractNumId="21" w15:restartNumberingAfterBreak="0">
    <w:nsid w:val="28B15705"/>
    <w:multiLevelType w:val="hybridMultilevel"/>
    <w:tmpl w:val="DC068F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6472B2"/>
    <w:multiLevelType w:val="multilevel"/>
    <w:tmpl w:val="D2FA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EC4BC2"/>
    <w:multiLevelType w:val="multilevel"/>
    <w:tmpl w:val="3736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882E51"/>
    <w:multiLevelType w:val="multilevel"/>
    <w:tmpl w:val="0B10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542D30"/>
    <w:multiLevelType w:val="multilevel"/>
    <w:tmpl w:val="7AC0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CC26C6"/>
    <w:multiLevelType w:val="multilevel"/>
    <w:tmpl w:val="7B24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FD628D"/>
    <w:multiLevelType w:val="multilevel"/>
    <w:tmpl w:val="0BA63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D8139C"/>
    <w:multiLevelType w:val="multilevel"/>
    <w:tmpl w:val="DA06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331243"/>
    <w:multiLevelType w:val="hybridMultilevel"/>
    <w:tmpl w:val="AC7EF65C"/>
    <w:lvl w:ilvl="0" w:tplc="7AD24390">
      <w:start w:val="1"/>
      <w:numFmt w:val="decimal"/>
      <w:lvlText w:val="6.%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0A2727"/>
    <w:multiLevelType w:val="multilevel"/>
    <w:tmpl w:val="6C042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0A056C"/>
    <w:multiLevelType w:val="multilevel"/>
    <w:tmpl w:val="4B94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171CB7"/>
    <w:multiLevelType w:val="hybridMultilevel"/>
    <w:tmpl w:val="B6BCDF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237D9E"/>
    <w:multiLevelType w:val="multilevel"/>
    <w:tmpl w:val="E1F2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975EC9"/>
    <w:multiLevelType w:val="hybridMultilevel"/>
    <w:tmpl w:val="05724470"/>
    <w:lvl w:ilvl="0" w:tplc="F73A314E">
      <w:start w:val="1"/>
      <w:numFmt w:val="decimal"/>
      <w:lvlText w:val="6.2.%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F636AEF"/>
    <w:multiLevelType w:val="multilevel"/>
    <w:tmpl w:val="5C90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FB3C9B"/>
    <w:multiLevelType w:val="multilevel"/>
    <w:tmpl w:val="6B504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DE2C20"/>
    <w:multiLevelType w:val="multilevel"/>
    <w:tmpl w:val="0EE47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5EE6F03"/>
    <w:multiLevelType w:val="multilevel"/>
    <w:tmpl w:val="3BEE9730"/>
    <w:lvl w:ilvl="0">
      <w:start w:val="6"/>
      <w:numFmt w:val="decimal"/>
      <w:lvlText w:val="%1"/>
      <w:lvlJc w:val="left"/>
      <w:pPr>
        <w:ind w:left="660" w:hanging="660"/>
      </w:pPr>
      <w:rPr>
        <w:rFonts w:hint="default"/>
        <w:b/>
      </w:rPr>
    </w:lvl>
    <w:lvl w:ilvl="1">
      <w:start w:val="2"/>
      <w:numFmt w:val="decimal"/>
      <w:lvlText w:val="%1.%2"/>
      <w:lvlJc w:val="left"/>
      <w:pPr>
        <w:ind w:left="1140" w:hanging="660"/>
      </w:pPr>
      <w:rPr>
        <w:rFonts w:hint="default"/>
        <w:b/>
      </w:rPr>
    </w:lvl>
    <w:lvl w:ilvl="2">
      <w:start w:val="3"/>
      <w:numFmt w:val="decimal"/>
      <w:lvlText w:val="%1.%2.%3"/>
      <w:lvlJc w:val="left"/>
      <w:pPr>
        <w:ind w:left="168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3000" w:hanging="1080"/>
      </w:pPr>
      <w:rPr>
        <w:rFonts w:hint="default"/>
        <w:b/>
      </w:rPr>
    </w:lvl>
    <w:lvl w:ilvl="5">
      <w:start w:val="1"/>
      <w:numFmt w:val="decimal"/>
      <w:lvlText w:val="%1.%2.%3.%4.%5.%6"/>
      <w:lvlJc w:val="left"/>
      <w:pPr>
        <w:ind w:left="3480" w:hanging="1080"/>
      </w:pPr>
      <w:rPr>
        <w:rFonts w:hint="default"/>
        <w:b/>
      </w:rPr>
    </w:lvl>
    <w:lvl w:ilvl="6">
      <w:start w:val="1"/>
      <w:numFmt w:val="decimal"/>
      <w:lvlText w:val="%1.%2.%3.%4.%5.%6.%7"/>
      <w:lvlJc w:val="left"/>
      <w:pPr>
        <w:ind w:left="4320" w:hanging="1440"/>
      </w:pPr>
      <w:rPr>
        <w:rFonts w:hint="default"/>
        <w:b/>
      </w:rPr>
    </w:lvl>
    <w:lvl w:ilvl="7">
      <w:start w:val="1"/>
      <w:numFmt w:val="decimal"/>
      <w:lvlText w:val="%1.%2.%3.%4.%5.%6.%7.%8"/>
      <w:lvlJc w:val="left"/>
      <w:pPr>
        <w:ind w:left="4800" w:hanging="1440"/>
      </w:pPr>
      <w:rPr>
        <w:rFonts w:hint="default"/>
        <w:b/>
      </w:rPr>
    </w:lvl>
    <w:lvl w:ilvl="8">
      <w:start w:val="1"/>
      <w:numFmt w:val="decimal"/>
      <w:lvlText w:val="%1.%2.%3.%4.%5.%6.%7.%8.%9"/>
      <w:lvlJc w:val="left"/>
      <w:pPr>
        <w:ind w:left="5640" w:hanging="1800"/>
      </w:pPr>
      <w:rPr>
        <w:rFonts w:hint="default"/>
        <w:b/>
      </w:rPr>
    </w:lvl>
  </w:abstractNum>
  <w:abstractNum w:abstractNumId="39" w15:restartNumberingAfterBreak="0">
    <w:nsid w:val="474D06EF"/>
    <w:multiLevelType w:val="multilevel"/>
    <w:tmpl w:val="4734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D14379"/>
    <w:multiLevelType w:val="multilevel"/>
    <w:tmpl w:val="6532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0170B7"/>
    <w:multiLevelType w:val="multilevel"/>
    <w:tmpl w:val="B66E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102888"/>
    <w:multiLevelType w:val="multilevel"/>
    <w:tmpl w:val="3E98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7C6EBC"/>
    <w:multiLevelType w:val="multilevel"/>
    <w:tmpl w:val="BDC6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AD16DB"/>
    <w:multiLevelType w:val="multilevel"/>
    <w:tmpl w:val="8EF60640"/>
    <w:lvl w:ilvl="0">
      <w:start w:val="1"/>
      <w:numFmt w:val="decimal"/>
      <w:lvlText w:val="%1."/>
      <w:lvlJc w:val="left"/>
      <w:pPr>
        <w:ind w:left="720" w:hanging="360"/>
      </w:pPr>
      <w:rPr>
        <w:rFonts w:hint="default"/>
        <w:b/>
        <w:bCs/>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4D5169F1"/>
    <w:multiLevelType w:val="hybridMultilevel"/>
    <w:tmpl w:val="27EE3E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4DAF7583"/>
    <w:multiLevelType w:val="multilevel"/>
    <w:tmpl w:val="08E8E55A"/>
    <w:lvl w:ilvl="0">
      <w:start w:val="5"/>
      <w:numFmt w:val="decimal"/>
      <w:lvlText w:val="%1"/>
      <w:lvlJc w:val="left"/>
      <w:pPr>
        <w:ind w:left="660" w:hanging="660"/>
      </w:pPr>
      <w:rPr>
        <w:rFonts w:hint="default"/>
        <w:b/>
      </w:rPr>
    </w:lvl>
    <w:lvl w:ilvl="1">
      <w:start w:val="2"/>
      <w:numFmt w:val="decimal"/>
      <w:lvlText w:val="%1.%2"/>
      <w:lvlJc w:val="left"/>
      <w:pPr>
        <w:ind w:left="900" w:hanging="660"/>
      </w:pPr>
      <w:rPr>
        <w:rFonts w:hint="default"/>
        <w:b/>
      </w:rPr>
    </w:lvl>
    <w:lvl w:ilvl="2">
      <w:start w:val="3"/>
      <w:numFmt w:val="decimal"/>
      <w:lvlText w:val="%1.%2.%3"/>
      <w:lvlJc w:val="left"/>
      <w:pPr>
        <w:ind w:left="1200" w:hanging="720"/>
      </w:pPr>
      <w:rPr>
        <w:rFonts w:hint="default"/>
        <w:b/>
      </w:rPr>
    </w:lvl>
    <w:lvl w:ilvl="3">
      <w:start w:val="1"/>
      <w:numFmt w:val="decimal"/>
      <w:lvlText w:val="%1.%2.%3.%4"/>
      <w:lvlJc w:val="left"/>
      <w:pPr>
        <w:ind w:left="1440" w:hanging="72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28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120" w:hanging="1440"/>
      </w:pPr>
      <w:rPr>
        <w:rFonts w:hint="default"/>
        <w:b/>
      </w:rPr>
    </w:lvl>
    <w:lvl w:ilvl="8">
      <w:start w:val="1"/>
      <w:numFmt w:val="decimal"/>
      <w:lvlText w:val="%1.%2.%3.%4.%5.%6.%7.%8.%9"/>
      <w:lvlJc w:val="left"/>
      <w:pPr>
        <w:ind w:left="3720" w:hanging="1800"/>
      </w:pPr>
      <w:rPr>
        <w:rFonts w:hint="default"/>
        <w:b/>
      </w:rPr>
    </w:lvl>
  </w:abstractNum>
  <w:abstractNum w:abstractNumId="47" w15:restartNumberingAfterBreak="0">
    <w:nsid w:val="4F1473AA"/>
    <w:multiLevelType w:val="hybridMultilevel"/>
    <w:tmpl w:val="1188F4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04D5777"/>
    <w:multiLevelType w:val="hybridMultilevel"/>
    <w:tmpl w:val="66DA12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0812FED"/>
    <w:multiLevelType w:val="hybridMultilevel"/>
    <w:tmpl w:val="B3A66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53EB257C"/>
    <w:multiLevelType w:val="multilevel"/>
    <w:tmpl w:val="79F2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5B173E"/>
    <w:multiLevelType w:val="multilevel"/>
    <w:tmpl w:val="D952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8B267F"/>
    <w:multiLevelType w:val="multilevel"/>
    <w:tmpl w:val="3514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1C2BDD"/>
    <w:multiLevelType w:val="multilevel"/>
    <w:tmpl w:val="ED0C7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65A49A7"/>
    <w:multiLevelType w:val="hybridMultilevel"/>
    <w:tmpl w:val="C6124D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66FD488B"/>
    <w:multiLevelType w:val="multilevel"/>
    <w:tmpl w:val="652E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335F9F"/>
    <w:multiLevelType w:val="multilevel"/>
    <w:tmpl w:val="400A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A84287"/>
    <w:multiLevelType w:val="multilevel"/>
    <w:tmpl w:val="D6FE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1655F8"/>
    <w:multiLevelType w:val="multilevel"/>
    <w:tmpl w:val="824AD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C94F7C"/>
    <w:multiLevelType w:val="hybridMultilevel"/>
    <w:tmpl w:val="19529E2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052426C"/>
    <w:multiLevelType w:val="multilevel"/>
    <w:tmpl w:val="F4A05436"/>
    <w:lvl w:ilvl="0">
      <w:start w:val="5"/>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61" w15:restartNumberingAfterBreak="0">
    <w:nsid w:val="71CE3595"/>
    <w:multiLevelType w:val="multilevel"/>
    <w:tmpl w:val="8F4A8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26F5B5D"/>
    <w:multiLevelType w:val="hybridMultilevel"/>
    <w:tmpl w:val="8EACF5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72DB1953"/>
    <w:multiLevelType w:val="multilevel"/>
    <w:tmpl w:val="6EDE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857724"/>
    <w:multiLevelType w:val="multilevel"/>
    <w:tmpl w:val="E70A1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7D0AE7"/>
    <w:multiLevelType w:val="hybridMultilevel"/>
    <w:tmpl w:val="DC7E8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9906BFE"/>
    <w:multiLevelType w:val="multilevel"/>
    <w:tmpl w:val="78B08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892BDC"/>
    <w:multiLevelType w:val="multilevel"/>
    <w:tmpl w:val="8D46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00573E"/>
    <w:multiLevelType w:val="multilevel"/>
    <w:tmpl w:val="7FDE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065278"/>
    <w:multiLevelType w:val="multilevel"/>
    <w:tmpl w:val="00DAF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ED516D9"/>
    <w:multiLevelType w:val="multilevel"/>
    <w:tmpl w:val="59EE6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ED0DAC"/>
    <w:multiLevelType w:val="hybridMultilevel"/>
    <w:tmpl w:val="4EAEDD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FD74146"/>
    <w:multiLevelType w:val="hybridMultilevel"/>
    <w:tmpl w:val="C24EE75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419788">
    <w:abstractNumId w:val="59"/>
  </w:num>
  <w:num w:numId="2" w16cid:durableId="232279265">
    <w:abstractNumId w:val="8"/>
  </w:num>
  <w:num w:numId="3" w16cid:durableId="263808018">
    <w:abstractNumId w:val="47"/>
  </w:num>
  <w:num w:numId="4" w16cid:durableId="1051727500">
    <w:abstractNumId w:val="18"/>
  </w:num>
  <w:num w:numId="5" w16cid:durableId="1121024875">
    <w:abstractNumId w:val="72"/>
  </w:num>
  <w:num w:numId="6" w16cid:durableId="673649761">
    <w:abstractNumId w:val="4"/>
  </w:num>
  <w:num w:numId="7" w16cid:durableId="1910992725">
    <w:abstractNumId w:val="9"/>
  </w:num>
  <w:num w:numId="8" w16cid:durableId="2076195652">
    <w:abstractNumId w:val="60"/>
  </w:num>
  <w:num w:numId="9" w16cid:durableId="20203752">
    <w:abstractNumId w:val="44"/>
  </w:num>
  <w:num w:numId="10" w16cid:durableId="930309664">
    <w:abstractNumId w:val="13"/>
  </w:num>
  <w:num w:numId="11" w16cid:durableId="1970278951">
    <w:abstractNumId w:val="1"/>
  </w:num>
  <w:num w:numId="12" w16cid:durableId="457140555">
    <w:abstractNumId w:val="46"/>
  </w:num>
  <w:num w:numId="13" w16cid:durableId="525757822">
    <w:abstractNumId w:val="20"/>
  </w:num>
  <w:num w:numId="14" w16cid:durableId="979110890">
    <w:abstractNumId w:val="38"/>
  </w:num>
  <w:num w:numId="15" w16cid:durableId="608778428">
    <w:abstractNumId w:val="14"/>
  </w:num>
  <w:num w:numId="16" w16cid:durableId="1232735482">
    <w:abstractNumId w:val="62"/>
  </w:num>
  <w:num w:numId="17" w16cid:durableId="905992968">
    <w:abstractNumId w:val="0"/>
  </w:num>
  <w:num w:numId="18" w16cid:durableId="1911231704">
    <w:abstractNumId w:val="45"/>
  </w:num>
  <w:num w:numId="19" w16cid:durableId="1156914980">
    <w:abstractNumId w:val="54"/>
  </w:num>
  <w:num w:numId="20" w16cid:durableId="1407993385">
    <w:abstractNumId w:val="19"/>
  </w:num>
  <w:num w:numId="21" w16cid:durableId="1072387947">
    <w:abstractNumId w:val="11"/>
  </w:num>
  <w:num w:numId="22" w16cid:durableId="1917007236">
    <w:abstractNumId w:val="69"/>
  </w:num>
  <w:num w:numId="23" w16cid:durableId="626398822">
    <w:abstractNumId w:val="2"/>
  </w:num>
  <w:num w:numId="24" w16cid:durableId="1532183902">
    <w:abstractNumId w:val="61"/>
  </w:num>
  <w:num w:numId="25" w16cid:durableId="1600600899">
    <w:abstractNumId w:val="53"/>
  </w:num>
  <w:num w:numId="26" w16cid:durableId="1555041394">
    <w:abstractNumId w:val="29"/>
  </w:num>
  <w:num w:numId="27" w16cid:durableId="546458316">
    <w:abstractNumId w:val="34"/>
  </w:num>
  <w:num w:numId="28" w16cid:durableId="2006398341">
    <w:abstractNumId w:val="43"/>
  </w:num>
  <w:num w:numId="29" w16cid:durableId="2017416991">
    <w:abstractNumId w:val="50"/>
  </w:num>
  <w:num w:numId="30" w16cid:durableId="2022779437">
    <w:abstractNumId w:val="63"/>
  </w:num>
  <w:num w:numId="31" w16cid:durableId="1856459128">
    <w:abstractNumId w:val="24"/>
  </w:num>
  <w:num w:numId="32" w16cid:durableId="1081760436">
    <w:abstractNumId w:val="28"/>
  </w:num>
  <w:num w:numId="33" w16cid:durableId="2090689902">
    <w:abstractNumId w:val="25"/>
  </w:num>
  <w:num w:numId="34" w16cid:durableId="1531721901">
    <w:abstractNumId w:val="71"/>
  </w:num>
  <w:num w:numId="35" w16cid:durableId="77334785">
    <w:abstractNumId w:val="30"/>
  </w:num>
  <w:num w:numId="36" w16cid:durableId="1362706507">
    <w:abstractNumId w:val="16"/>
  </w:num>
  <w:num w:numId="37" w16cid:durableId="382560485">
    <w:abstractNumId w:val="26"/>
  </w:num>
  <w:num w:numId="38" w16cid:durableId="632829634">
    <w:abstractNumId w:val="64"/>
  </w:num>
  <w:num w:numId="39" w16cid:durableId="528223742">
    <w:abstractNumId w:val="55"/>
  </w:num>
  <w:num w:numId="40" w16cid:durableId="1101216556">
    <w:abstractNumId w:val="57"/>
  </w:num>
  <w:num w:numId="41" w16cid:durableId="1394743272">
    <w:abstractNumId w:val="41"/>
  </w:num>
  <w:num w:numId="42" w16cid:durableId="199170059">
    <w:abstractNumId w:val="42"/>
  </w:num>
  <w:num w:numId="43" w16cid:durableId="835800872">
    <w:abstractNumId w:val="3"/>
  </w:num>
  <w:num w:numId="44" w16cid:durableId="582376024">
    <w:abstractNumId w:val="66"/>
  </w:num>
  <w:num w:numId="45" w16cid:durableId="505363282">
    <w:abstractNumId w:val="22"/>
  </w:num>
  <w:num w:numId="46" w16cid:durableId="1701272806">
    <w:abstractNumId w:val="17"/>
  </w:num>
  <w:num w:numId="47" w16cid:durableId="313723102">
    <w:abstractNumId w:val="48"/>
  </w:num>
  <w:num w:numId="48" w16cid:durableId="890775792">
    <w:abstractNumId w:val="32"/>
  </w:num>
  <w:num w:numId="49" w16cid:durableId="2124421593">
    <w:abstractNumId w:val="70"/>
  </w:num>
  <w:num w:numId="50" w16cid:durableId="1767312811">
    <w:abstractNumId w:val="58"/>
  </w:num>
  <w:num w:numId="51" w16cid:durableId="38870906">
    <w:abstractNumId w:val="5"/>
  </w:num>
  <w:num w:numId="52" w16cid:durableId="101070163">
    <w:abstractNumId w:val="52"/>
  </w:num>
  <w:num w:numId="53" w16cid:durableId="141125574">
    <w:abstractNumId w:val="23"/>
  </w:num>
  <w:num w:numId="54" w16cid:durableId="1335956297">
    <w:abstractNumId w:val="6"/>
  </w:num>
  <w:num w:numId="55" w16cid:durableId="1771395078">
    <w:abstractNumId w:val="7"/>
  </w:num>
  <w:num w:numId="56" w16cid:durableId="864444709">
    <w:abstractNumId w:val="56"/>
  </w:num>
  <w:num w:numId="57" w16cid:durableId="556627900">
    <w:abstractNumId w:val="39"/>
  </w:num>
  <w:num w:numId="58" w16cid:durableId="1255091069">
    <w:abstractNumId w:val="35"/>
  </w:num>
  <w:num w:numId="59" w16cid:durableId="1169367697">
    <w:abstractNumId w:val="12"/>
  </w:num>
  <w:num w:numId="60" w16cid:durableId="310251064">
    <w:abstractNumId w:val="51"/>
  </w:num>
  <w:num w:numId="61" w16cid:durableId="2113430991">
    <w:abstractNumId w:val="40"/>
  </w:num>
  <w:num w:numId="62" w16cid:durableId="1780566087">
    <w:abstractNumId w:val="68"/>
  </w:num>
  <w:num w:numId="63" w16cid:durableId="1706372907">
    <w:abstractNumId w:val="15"/>
  </w:num>
  <w:num w:numId="64" w16cid:durableId="506487112">
    <w:abstractNumId w:val="36"/>
  </w:num>
  <w:num w:numId="65" w16cid:durableId="1468278239">
    <w:abstractNumId w:val="33"/>
  </w:num>
  <w:num w:numId="66" w16cid:durableId="2028434942">
    <w:abstractNumId w:val="49"/>
  </w:num>
  <w:num w:numId="67" w16cid:durableId="1445887162">
    <w:abstractNumId w:val="67"/>
  </w:num>
  <w:num w:numId="68" w16cid:durableId="140469420">
    <w:abstractNumId w:val="31"/>
  </w:num>
  <w:num w:numId="69" w16cid:durableId="1511988012">
    <w:abstractNumId w:val="27"/>
  </w:num>
  <w:num w:numId="70" w16cid:durableId="2134592599">
    <w:abstractNumId w:val="65"/>
  </w:num>
  <w:num w:numId="71" w16cid:durableId="2099249349">
    <w:abstractNumId w:val="21"/>
  </w:num>
  <w:num w:numId="72" w16cid:durableId="1036198658">
    <w:abstractNumId w:val="10"/>
  </w:num>
  <w:num w:numId="73" w16cid:durableId="617367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E71"/>
    <w:rsid w:val="00010346"/>
    <w:rsid w:val="00012132"/>
    <w:rsid w:val="000132E9"/>
    <w:rsid w:val="000203BD"/>
    <w:rsid w:val="00021BCB"/>
    <w:rsid w:val="000406C3"/>
    <w:rsid w:val="0005367D"/>
    <w:rsid w:val="00054D64"/>
    <w:rsid w:val="00055741"/>
    <w:rsid w:val="00060362"/>
    <w:rsid w:val="00060367"/>
    <w:rsid w:val="000606A1"/>
    <w:rsid w:val="0006073F"/>
    <w:rsid w:val="000618BE"/>
    <w:rsid w:val="00062EE0"/>
    <w:rsid w:val="0006308C"/>
    <w:rsid w:val="000772DD"/>
    <w:rsid w:val="00077A10"/>
    <w:rsid w:val="00081635"/>
    <w:rsid w:val="000974B2"/>
    <w:rsid w:val="000A3B86"/>
    <w:rsid w:val="000A4492"/>
    <w:rsid w:val="000A6808"/>
    <w:rsid w:val="000B0A87"/>
    <w:rsid w:val="000B48A9"/>
    <w:rsid w:val="000B6538"/>
    <w:rsid w:val="000E0AD2"/>
    <w:rsid w:val="000E30BE"/>
    <w:rsid w:val="000F20F6"/>
    <w:rsid w:val="000F7086"/>
    <w:rsid w:val="00100405"/>
    <w:rsid w:val="0010081A"/>
    <w:rsid w:val="00102273"/>
    <w:rsid w:val="0011608F"/>
    <w:rsid w:val="0012357B"/>
    <w:rsid w:val="00133B26"/>
    <w:rsid w:val="001348BB"/>
    <w:rsid w:val="00140150"/>
    <w:rsid w:val="00161643"/>
    <w:rsid w:val="0017197F"/>
    <w:rsid w:val="00176233"/>
    <w:rsid w:val="00182FBE"/>
    <w:rsid w:val="0019280C"/>
    <w:rsid w:val="001A003C"/>
    <w:rsid w:val="001A3E95"/>
    <w:rsid w:val="001A4205"/>
    <w:rsid w:val="001A700C"/>
    <w:rsid w:val="001B0106"/>
    <w:rsid w:val="001B249F"/>
    <w:rsid w:val="001B5185"/>
    <w:rsid w:val="001B6D6C"/>
    <w:rsid w:val="001C289E"/>
    <w:rsid w:val="001D2E23"/>
    <w:rsid w:val="001D2FDB"/>
    <w:rsid w:val="001D755D"/>
    <w:rsid w:val="001E34C5"/>
    <w:rsid w:val="001E532C"/>
    <w:rsid w:val="001E5592"/>
    <w:rsid w:val="001E6890"/>
    <w:rsid w:val="001F0C79"/>
    <w:rsid w:val="001F5562"/>
    <w:rsid w:val="00204ECF"/>
    <w:rsid w:val="00205E8C"/>
    <w:rsid w:val="002141B2"/>
    <w:rsid w:val="002167B4"/>
    <w:rsid w:val="0022282D"/>
    <w:rsid w:val="00236B2E"/>
    <w:rsid w:val="00241F71"/>
    <w:rsid w:val="0024269B"/>
    <w:rsid w:val="002450B0"/>
    <w:rsid w:val="002459C4"/>
    <w:rsid w:val="00246F6C"/>
    <w:rsid w:val="00247D02"/>
    <w:rsid w:val="002542EF"/>
    <w:rsid w:val="00262FD9"/>
    <w:rsid w:val="00263093"/>
    <w:rsid w:val="0026527D"/>
    <w:rsid w:val="00273655"/>
    <w:rsid w:val="00273F6E"/>
    <w:rsid w:val="002837C7"/>
    <w:rsid w:val="00284A0D"/>
    <w:rsid w:val="00285ABE"/>
    <w:rsid w:val="002862C8"/>
    <w:rsid w:val="002A1B12"/>
    <w:rsid w:val="002A2E80"/>
    <w:rsid w:val="002A59CC"/>
    <w:rsid w:val="002B1071"/>
    <w:rsid w:val="002C029C"/>
    <w:rsid w:val="002D4694"/>
    <w:rsid w:val="00305D61"/>
    <w:rsid w:val="00315CD3"/>
    <w:rsid w:val="00325640"/>
    <w:rsid w:val="00325C72"/>
    <w:rsid w:val="00327431"/>
    <w:rsid w:val="00333255"/>
    <w:rsid w:val="003346C0"/>
    <w:rsid w:val="0034044C"/>
    <w:rsid w:val="00350920"/>
    <w:rsid w:val="00366E24"/>
    <w:rsid w:val="00377233"/>
    <w:rsid w:val="00383667"/>
    <w:rsid w:val="00393E1F"/>
    <w:rsid w:val="00396C5C"/>
    <w:rsid w:val="003A0DF0"/>
    <w:rsid w:val="003A332E"/>
    <w:rsid w:val="003A472B"/>
    <w:rsid w:val="003A763D"/>
    <w:rsid w:val="003B1A2D"/>
    <w:rsid w:val="003B230C"/>
    <w:rsid w:val="003B559E"/>
    <w:rsid w:val="003C6002"/>
    <w:rsid w:val="003D08CB"/>
    <w:rsid w:val="003E0519"/>
    <w:rsid w:val="00401C28"/>
    <w:rsid w:val="004044AD"/>
    <w:rsid w:val="00411EA2"/>
    <w:rsid w:val="004124A0"/>
    <w:rsid w:val="0041469A"/>
    <w:rsid w:val="004151A8"/>
    <w:rsid w:val="00421B42"/>
    <w:rsid w:val="00425E44"/>
    <w:rsid w:val="004274B5"/>
    <w:rsid w:val="00432688"/>
    <w:rsid w:val="00434DAD"/>
    <w:rsid w:val="004448D5"/>
    <w:rsid w:val="004462DC"/>
    <w:rsid w:val="00453156"/>
    <w:rsid w:val="004531FC"/>
    <w:rsid w:val="00454B3E"/>
    <w:rsid w:val="004575F7"/>
    <w:rsid w:val="00465714"/>
    <w:rsid w:val="00466267"/>
    <w:rsid w:val="00467E38"/>
    <w:rsid w:val="00480DCE"/>
    <w:rsid w:val="0049456E"/>
    <w:rsid w:val="004A0822"/>
    <w:rsid w:val="004A0F88"/>
    <w:rsid w:val="004B0530"/>
    <w:rsid w:val="004B4DC0"/>
    <w:rsid w:val="004C0448"/>
    <w:rsid w:val="004C37BB"/>
    <w:rsid w:val="004C3BC3"/>
    <w:rsid w:val="004D62A7"/>
    <w:rsid w:val="004D7A20"/>
    <w:rsid w:val="004E0D40"/>
    <w:rsid w:val="004E34C3"/>
    <w:rsid w:val="004E39B9"/>
    <w:rsid w:val="004F4AA7"/>
    <w:rsid w:val="00503492"/>
    <w:rsid w:val="00503834"/>
    <w:rsid w:val="00510E71"/>
    <w:rsid w:val="00515153"/>
    <w:rsid w:val="0052227E"/>
    <w:rsid w:val="00531702"/>
    <w:rsid w:val="00532A19"/>
    <w:rsid w:val="00534051"/>
    <w:rsid w:val="00536B6F"/>
    <w:rsid w:val="0053768A"/>
    <w:rsid w:val="005377A6"/>
    <w:rsid w:val="00537FE6"/>
    <w:rsid w:val="00540214"/>
    <w:rsid w:val="00543773"/>
    <w:rsid w:val="005509DF"/>
    <w:rsid w:val="005538CB"/>
    <w:rsid w:val="005539E4"/>
    <w:rsid w:val="00561AC7"/>
    <w:rsid w:val="00563163"/>
    <w:rsid w:val="00563E1A"/>
    <w:rsid w:val="00564B6C"/>
    <w:rsid w:val="00565565"/>
    <w:rsid w:val="00570810"/>
    <w:rsid w:val="00575344"/>
    <w:rsid w:val="00581A07"/>
    <w:rsid w:val="00591001"/>
    <w:rsid w:val="005A1A0D"/>
    <w:rsid w:val="005A5EDD"/>
    <w:rsid w:val="005A765A"/>
    <w:rsid w:val="005B4060"/>
    <w:rsid w:val="005B739D"/>
    <w:rsid w:val="005B7571"/>
    <w:rsid w:val="005B7884"/>
    <w:rsid w:val="005C6986"/>
    <w:rsid w:val="005D4551"/>
    <w:rsid w:val="005E1E79"/>
    <w:rsid w:val="005E7DB7"/>
    <w:rsid w:val="005F2EEF"/>
    <w:rsid w:val="005F407E"/>
    <w:rsid w:val="005F468B"/>
    <w:rsid w:val="005F643E"/>
    <w:rsid w:val="006054DA"/>
    <w:rsid w:val="0060779C"/>
    <w:rsid w:val="00610011"/>
    <w:rsid w:val="006145D3"/>
    <w:rsid w:val="006147D1"/>
    <w:rsid w:val="00616B46"/>
    <w:rsid w:val="00621D4C"/>
    <w:rsid w:val="00627E23"/>
    <w:rsid w:val="00630C0E"/>
    <w:rsid w:val="00630E63"/>
    <w:rsid w:val="006348D5"/>
    <w:rsid w:val="00641884"/>
    <w:rsid w:val="0066163D"/>
    <w:rsid w:val="00662F8C"/>
    <w:rsid w:val="00663399"/>
    <w:rsid w:val="0066533C"/>
    <w:rsid w:val="00672EEF"/>
    <w:rsid w:val="00680BD0"/>
    <w:rsid w:val="00682AB6"/>
    <w:rsid w:val="006844EF"/>
    <w:rsid w:val="006845C2"/>
    <w:rsid w:val="006962E5"/>
    <w:rsid w:val="006B3B4C"/>
    <w:rsid w:val="006B4C54"/>
    <w:rsid w:val="006C0F6A"/>
    <w:rsid w:val="006C2489"/>
    <w:rsid w:val="006D3370"/>
    <w:rsid w:val="006D386C"/>
    <w:rsid w:val="006D5AD7"/>
    <w:rsid w:val="006D7C80"/>
    <w:rsid w:val="0070468E"/>
    <w:rsid w:val="007057C8"/>
    <w:rsid w:val="0071395F"/>
    <w:rsid w:val="00721488"/>
    <w:rsid w:val="007237B5"/>
    <w:rsid w:val="0072772A"/>
    <w:rsid w:val="0073213C"/>
    <w:rsid w:val="0073249B"/>
    <w:rsid w:val="007338E2"/>
    <w:rsid w:val="00737BBB"/>
    <w:rsid w:val="00740E6F"/>
    <w:rsid w:val="0074272E"/>
    <w:rsid w:val="00752900"/>
    <w:rsid w:val="0075665C"/>
    <w:rsid w:val="00762BF2"/>
    <w:rsid w:val="00767171"/>
    <w:rsid w:val="00770762"/>
    <w:rsid w:val="00770D22"/>
    <w:rsid w:val="007714BA"/>
    <w:rsid w:val="00774336"/>
    <w:rsid w:val="007862A3"/>
    <w:rsid w:val="00787308"/>
    <w:rsid w:val="007907BA"/>
    <w:rsid w:val="007A17C8"/>
    <w:rsid w:val="007A21CA"/>
    <w:rsid w:val="007A3A15"/>
    <w:rsid w:val="007D0C35"/>
    <w:rsid w:val="007D1B3B"/>
    <w:rsid w:val="007F3A47"/>
    <w:rsid w:val="007F4518"/>
    <w:rsid w:val="007F4C2C"/>
    <w:rsid w:val="007F61DA"/>
    <w:rsid w:val="008066C7"/>
    <w:rsid w:val="00811324"/>
    <w:rsid w:val="00813709"/>
    <w:rsid w:val="0081415C"/>
    <w:rsid w:val="00816C35"/>
    <w:rsid w:val="00820E9D"/>
    <w:rsid w:val="008221A5"/>
    <w:rsid w:val="00830613"/>
    <w:rsid w:val="00832322"/>
    <w:rsid w:val="00832E4B"/>
    <w:rsid w:val="00833E3C"/>
    <w:rsid w:val="00834CE7"/>
    <w:rsid w:val="00836E4C"/>
    <w:rsid w:val="00851F03"/>
    <w:rsid w:val="008539B8"/>
    <w:rsid w:val="0085534B"/>
    <w:rsid w:val="008564AE"/>
    <w:rsid w:val="00861EE6"/>
    <w:rsid w:val="008664B9"/>
    <w:rsid w:val="0087041B"/>
    <w:rsid w:val="008714C5"/>
    <w:rsid w:val="00882E88"/>
    <w:rsid w:val="0089410C"/>
    <w:rsid w:val="00897F2C"/>
    <w:rsid w:val="008A0FA3"/>
    <w:rsid w:val="008A2512"/>
    <w:rsid w:val="008A3684"/>
    <w:rsid w:val="008A5216"/>
    <w:rsid w:val="008B72FD"/>
    <w:rsid w:val="008C09A0"/>
    <w:rsid w:val="008C5A67"/>
    <w:rsid w:val="008C7262"/>
    <w:rsid w:val="008D1313"/>
    <w:rsid w:val="008D4EC2"/>
    <w:rsid w:val="008D74F9"/>
    <w:rsid w:val="008D7915"/>
    <w:rsid w:val="008E4EFA"/>
    <w:rsid w:val="00907B3A"/>
    <w:rsid w:val="00914253"/>
    <w:rsid w:val="0091484F"/>
    <w:rsid w:val="00917DD0"/>
    <w:rsid w:val="00923AF6"/>
    <w:rsid w:val="00926C75"/>
    <w:rsid w:val="009324A0"/>
    <w:rsid w:val="00935484"/>
    <w:rsid w:val="00937751"/>
    <w:rsid w:val="00941C47"/>
    <w:rsid w:val="00943402"/>
    <w:rsid w:val="009434CE"/>
    <w:rsid w:val="00951528"/>
    <w:rsid w:val="00973776"/>
    <w:rsid w:val="00976792"/>
    <w:rsid w:val="00976DBC"/>
    <w:rsid w:val="009815FC"/>
    <w:rsid w:val="0098269A"/>
    <w:rsid w:val="00986A02"/>
    <w:rsid w:val="00996DCC"/>
    <w:rsid w:val="009A3B34"/>
    <w:rsid w:val="009A765D"/>
    <w:rsid w:val="009B2391"/>
    <w:rsid w:val="009B459A"/>
    <w:rsid w:val="009B5885"/>
    <w:rsid w:val="009C1D6B"/>
    <w:rsid w:val="009C25F2"/>
    <w:rsid w:val="009C5F5F"/>
    <w:rsid w:val="009D2548"/>
    <w:rsid w:val="009E3984"/>
    <w:rsid w:val="009E475A"/>
    <w:rsid w:val="009F0F80"/>
    <w:rsid w:val="00A00C8D"/>
    <w:rsid w:val="00A01654"/>
    <w:rsid w:val="00A02595"/>
    <w:rsid w:val="00A03DFA"/>
    <w:rsid w:val="00A14648"/>
    <w:rsid w:val="00A22A38"/>
    <w:rsid w:val="00A262BC"/>
    <w:rsid w:val="00A56E85"/>
    <w:rsid w:val="00A627F0"/>
    <w:rsid w:val="00A62DF9"/>
    <w:rsid w:val="00A64094"/>
    <w:rsid w:val="00A650BD"/>
    <w:rsid w:val="00A66615"/>
    <w:rsid w:val="00A7347C"/>
    <w:rsid w:val="00A76CBF"/>
    <w:rsid w:val="00A82A4F"/>
    <w:rsid w:val="00A835B3"/>
    <w:rsid w:val="00A83E31"/>
    <w:rsid w:val="00A84F24"/>
    <w:rsid w:val="00A85C30"/>
    <w:rsid w:val="00AA147A"/>
    <w:rsid w:val="00AA5E45"/>
    <w:rsid w:val="00AA70A4"/>
    <w:rsid w:val="00AB3380"/>
    <w:rsid w:val="00AB6637"/>
    <w:rsid w:val="00AC0451"/>
    <w:rsid w:val="00AC3438"/>
    <w:rsid w:val="00AC70CF"/>
    <w:rsid w:val="00AD07A5"/>
    <w:rsid w:val="00AE0405"/>
    <w:rsid w:val="00AE09BB"/>
    <w:rsid w:val="00AE330A"/>
    <w:rsid w:val="00AE3C82"/>
    <w:rsid w:val="00AF79ED"/>
    <w:rsid w:val="00B008A7"/>
    <w:rsid w:val="00B024EB"/>
    <w:rsid w:val="00B05547"/>
    <w:rsid w:val="00B05813"/>
    <w:rsid w:val="00B2284E"/>
    <w:rsid w:val="00B23CCD"/>
    <w:rsid w:val="00B27D32"/>
    <w:rsid w:val="00B410A0"/>
    <w:rsid w:val="00B460CD"/>
    <w:rsid w:val="00B57623"/>
    <w:rsid w:val="00B62244"/>
    <w:rsid w:val="00B63634"/>
    <w:rsid w:val="00B670D7"/>
    <w:rsid w:val="00B75362"/>
    <w:rsid w:val="00B87EC6"/>
    <w:rsid w:val="00B96949"/>
    <w:rsid w:val="00B97913"/>
    <w:rsid w:val="00BA3DC4"/>
    <w:rsid w:val="00BA7646"/>
    <w:rsid w:val="00BC196A"/>
    <w:rsid w:val="00BC3F66"/>
    <w:rsid w:val="00BC53DF"/>
    <w:rsid w:val="00BC54B3"/>
    <w:rsid w:val="00BC63AE"/>
    <w:rsid w:val="00BD03CC"/>
    <w:rsid w:val="00BE3655"/>
    <w:rsid w:val="00BE7FDA"/>
    <w:rsid w:val="00BF6855"/>
    <w:rsid w:val="00C05F47"/>
    <w:rsid w:val="00C07A83"/>
    <w:rsid w:val="00C11A84"/>
    <w:rsid w:val="00C12096"/>
    <w:rsid w:val="00C258C8"/>
    <w:rsid w:val="00C30B35"/>
    <w:rsid w:val="00C322BF"/>
    <w:rsid w:val="00C35720"/>
    <w:rsid w:val="00C42024"/>
    <w:rsid w:val="00C46599"/>
    <w:rsid w:val="00C46F80"/>
    <w:rsid w:val="00C52379"/>
    <w:rsid w:val="00C5404C"/>
    <w:rsid w:val="00C57640"/>
    <w:rsid w:val="00C61334"/>
    <w:rsid w:val="00C62095"/>
    <w:rsid w:val="00C66556"/>
    <w:rsid w:val="00C75576"/>
    <w:rsid w:val="00C80061"/>
    <w:rsid w:val="00C8023A"/>
    <w:rsid w:val="00C81F99"/>
    <w:rsid w:val="00C84146"/>
    <w:rsid w:val="00C90588"/>
    <w:rsid w:val="00C918BA"/>
    <w:rsid w:val="00CA1CF0"/>
    <w:rsid w:val="00CA249C"/>
    <w:rsid w:val="00CB6877"/>
    <w:rsid w:val="00CB6F22"/>
    <w:rsid w:val="00CC6053"/>
    <w:rsid w:val="00CE5499"/>
    <w:rsid w:val="00CF0787"/>
    <w:rsid w:val="00CF1381"/>
    <w:rsid w:val="00D02029"/>
    <w:rsid w:val="00D03EAC"/>
    <w:rsid w:val="00D055EE"/>
    <w:rsid w:val="00D071B5"/>
    <w:rsid w:val="00D16D2F"/>
    <w:rsid w:val="00D257E2"/>
    <w:rsid w:val="00D40FBB"/>
    <w:rsid w:val="00D43219"/>
    <w:rsid w:val="00D43899"/>
    <w:rsid w:val="00D46A12"/>
    <w:rsid w:val="00D578C7"/>
    <w:rsid w:val="00D62B12"/>
    <w:rsid w:val="00D63195"/>
    <w:rsid w:val="00D73D37"/>
    <w:rsid w:val="00D73FF5"/>
    <w:rsid w:val="00D82628"/>
    <w:rsid w:val="00D83D4C"/>
    <w:rsid w:val="00D94C9C"/>
    <w:rsid w:val="00D97F7E"/>
    <w:rsid w:val="00DA2BFC"/>
    <w:rsid w:val="00DB0799"/>
    <w:rsid w:val="00DB5D0D"/>
    <w:rsid w:val="00DB614B"/>
    <w:rsid w:val="00DB661F"/>
    <w:rsid w:val="00DB70C5"/>
    <w:rsid w:val="00DC43EF"/>
    <w:rsid w:val="00DC548A"/>
    <w:rsid w:val="00DC68FB"/>
    <w:rsid w:val="00DD1233"/>
    <w:rsid w:val="00DD4230"/>
    <w:rsid w:val="00DD536B"/>
    <w:rsid w:val="00DE2A62"/>
    <w:rsid w:val="00DE52CC"/>
    <w:rsid w:val="00DF1498"/>
    <w:rsid w:val="00DF41F6"/>
    <w:rsid w:val="00DF6AA1"/>
    <w:rsid w:val="00E005BC"/>
    <w:rsid w:val="00E01274"/>
    <w:rsid w:val="00E06B9E"/>
    <w:rsid w:val="00E07589"/>
    <w:rsid w:val="00E17542"/>
    <w:rsid w:val="00E22692"/>
    <w:rsid w:val="00E2592E"/>
    <w:rsid w:val="00E25B03"/>
    <w:rsid w:val="00E30833"/>
    <w:rsid w:val="00E324D1"/>
    <w:rsid w:val="00E35B39"/>
    <w:rsid w:val="00E418D6"/>
    <w:rsid w:val="00E42307"/>
    <w:rsid w:val="00E45321"/>
    <w:rsid w:val="00E50B67"/>
    <w:rsid w:val="00E549F1"/>
    <w:rsid w:val="00E612D4"/>
    <w:rsid w:val="00E627E8"/>
    <w:rsid w:val="00E77598"/>
    <w:rsid w:val="00E8525E"/>
    <w:rsid w:val="00E947FF"/>
    <w:rsid w:val="00E94BC4"/>
    <w:rsid w:val="00EA0B54"/>
    <w:rsid w:val="00EA295D"/>
    <w:rsid w:val="00EB0D46"/>
    <w:rsid w:val="00EB0FD4"/>
    <w:rsid w:val="00EC3ED9"/>
    <w:rsid w:val="00EC6605"/>
    <w:rsid w:val="00ED1B30"/>
    <w:rsid w:val="00ED22DC"/>
    <w:rsid w:val="00ED2CFB"/>
    <w:rsid w:val="00ED4773"/>
    <w:rsid w:val="00ED4BAD"/>
    <w:rsid w:val="00ED50C1"/>
    <w:rsid w:val="00ED6F51"/>
    <w:rsid w:val="00EE0EB6"/>
    <w:rsid w:val="00EF4192"/>
    <w:rsid w:val="00EF4D68"/>
    <w:rsid w:val="00EF6F4A"/>
    <w:rsid w:val="00F15376"/>
    <w:rsid w:val="00F17063"/>
    <w:rsid w:val="00F20C84"/>
    <w:rsid w:val="00F27894"/>
    <w:rsid w:val="00F300F8"/>
    <w:rsid w:val="00F34576"/>
    <w:rsid w:val="00F34847"/>
    <w:rsid w:val="00F41508"/>
    <w:rsid w:val="00F4265E"/>
    <w:rsid w:val="00F447FF"/>
    <w:rsid w:val="00F45F9D"/>
    <w:rsid w:val="00F60D4C"/>
    <w:rsid w:val="00F674F6"/>
    <w:rsid w:val="00F7083C"/>
    <w:rsid w:val="00F71F9B"/>
    <w:rsid w:val="00F83B92"/>
    <w:rsid w:val="00F9324D"/>
    <w:rsid w:val="00F94137"/>
    <w:rsid w:val="00F96F6D"/>
    <w:rsid w:val="00F973E0"/>
    <w:rsid w:val="00F97B3A"/>
    <w:rsid w:val="00FA082A"/>
    <w:rsid w:val="00FA1012"/>
    <w:rsid w:val="00FA4207"/>
    <w:rsid w:val="00FA5F53"/>
    <w:rsid w:val="00FA61DB"/>
    <w:rsid w:val="00FB0DCF"/>
    <w:rsid w:val="00FB1FCC"/>
    <w:rsid w:val="00FC29B2"/>
    <w:rsid w:val="00FC32C9"/>
    <w:rsid w:val="00FD5B92"/>
    <w:rsid w:val="00FE013D"/>
    <w:rsid w:val="00FE107B"/>
    <w:rsid w:val="00FE4584"/>
    <w:rsid w:val="00FE4687"/>
    <w:rsid w:val="00FE6638"/>
    <w:rsid w:val="00FE6D62"/>
    <w:rsid w:val="00FF562D"/>
    <w:rsid w:val="32306465"/>
    <w:rsid w:val="62AAD0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66D596"/>
  <w15:chartTrackingRefBased/>
  <w15:docId w15:val="{A706C44C-1B0B-4330-AF41-994D26F7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0F8"/>
    <w:pPr>
      <w:spacing w:after="120" w:line="240" w:lineRule="auto"/>
    </w:pPr>
    <w:rPr>
      <w:rFonts w:ascii="Arial" w:eastAsia="Times New Roman" w:hAnsi="Arial" w:cs="Times New Roman"/>
      <w:kern w:val="0"/>
      <w:sz w:val="22"/>
      <w:szCs w:val="20"/>
      <w:lang w:val="en-GB"/>
      <w14:ligatures w14:val="none"/>
    </w:rPr>
  </w:style>
  <w:style w:type="paragraph" w:styleId="Heading1">
    <w:name w:val="heading 1"/>
    <w:basedOn w:val="Normal"/>
    <w:next w:val="Normal"/>
    <w:link w:val="Heading1Char"/>
    <w:uiPriority w:val="9"/>
    <w:qFormat/>
    <w:rsid w:val="00510E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0E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0E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0E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0E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0E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0E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0E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0E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E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0E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0E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0E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0E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0E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0E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0E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0E71"/>
    <w:rPr>
      <w:rFonts w:eastAsiaTheme="majorEastAsia" w:cstheme="majorBidi"/>
      <w:color w:val="272727" w:themeColor="text1" w:themeTint="D8"/>
    </w:rPr>
  </w:style>
  <w:style w:type="paragraph" w:styleId="Title">
    <w:name w:val="Title"/>
    <w:basedOn w:val="Normal"/>
    <w:next w:val="Normal"/>
    <w:link w:val="TitleChar"/>
    <w:uiPriority w:val="10"/>
    <w:qFormat/>
    <w:rsid w:val="00510E7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E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0E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E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0E71"/>
    <w:pPr>
      <w:spacing w:before="160"/>
      <w:jc w:val="center"/>
    </w:pPr>
    <w:rPr>
      <w:i/>
      <w:iCs/>
      <w:color w:val="404040" w:themeColor="text1" w:themeTint="BF"/>
    </w:rPr>
  </w:style>
  <w:style w:type="character" w:customStyle="1" w:styleId="QuoteChar">
    <w:name w:val="Quote Char"/>
    <w:basedOn w:val="DefaultParagraphFont"/>
    <w:link w:val="Quote"/>
    <w:uiPriority w:val="29"/>
    <w:rsid w:val="00510E71"/>
    <w:rPr>
      <w:i/>
      <w:iCs/>
      <w:color w:val="404040" w:themeColor="text1" w:themeTint="BF"/>
    </w:rPr>
  </w:style>
  <w:style w:type="paragraph" w:styleId="ListParagraph">
    <w:name w:val="List Paragraph"/>
    <w:basedOn w:val="Normal"/>
    <w:uiPriority w:val="34"/>
    <w:qFormat/>
    <w:rsid w:val="00510E71"/>
    <w:pPr>
      <w:ind w:left="720"/>
      <w:contextualSpacing/>
    </w:pPr>
  </w:style>
  <w:style w:type="character" w:styleId="IntenseEmphasis">
    <w:name w:val="Intense Emphasis"/>
    <w:basedOn w:val="DefaultParagraphFont"/>
    <w:uiPriority w:val="21"/>
    <w:qFormat/>
    <w:rsid w:val="00510E71"/>
    <w:rPr>
      <w:i/>
      <w:iCs/>
      <w:color w:val="0F4761" w:themeColor="accent1" w:themeShade="BF"/>
    </w:rPr>
  </w:style>
  <w:style w:type="paragraph" w:styleId="IntenseQuote">
    <w:name w:val="Intense Quote"/>
    <w:basedOn w:val="Normal"/>
    <w:next w:val="Normal"/>
    <w:link w:val="IntenseQuoteChar"/>
    <w:uiPriority w:val="30"/>
    <w:qFormat/>
    <w:rsid w:val="00510E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0E71"/>
    <w:rPr>
      <w:i/>
      <w:iCs/>
      <w:color w:val="0F4761" w:themeColor="accent1" w:themeShade="BF"/>
    </w:rPr>
  </w:style>
  <w:style w:type="character" w:styleId="IntenseReference">
    <w:name w:val="Intense Reference"/>
    <w:basedOn w:val="DefaultParagraphFont"/>
    <w:uiPriority w:val="32"/>
    <w:qFormat/>
    <w:rsid w:val="00510E71"/>
    <w:rPr>
      <w:b/>
      <w:bCs/>
      <w:smallCaps/>
      <w:color w:val="0F4761" w:themeColor="accent1" w:themeShade="BF"/>
      <w:spacing w:val="5"/>
    </w:rPr>
  </w:style>
  <w:style w:type="paragraph" w:styleId="Header">
    <w:name w:val="header"/>
    <w:basedOn w:val="Normal"/>
    <w:link w:val="HeaderChar"/>
    <w:uiPriority w:val="99"/>
    <w:unhideWhenUsed/>
    <w:rsid w:val="004531FC"/>
    <w:pPr>
      <w:tabs>
        <w:tab w:val="center" w:pos="4680"/>
        <w:tab w:val="right" w:pos="9360"/>
      </w:tabs>
      <w:spacing w:after="0"/>
    </w:pPr>
  </w:style>
  <w:style w:type="character" w:customStyle="1" w:styleId="HeaderChar">
    <w:name w:val="Header Char"/>
    <w:basedOn w:val="DefaultParagraphFont"/>
    <w:link w:val="Header"/>
    <w:uiPriority w:val="99"/>
    <w:rsid w:val="004531FC"/>
  </w:style>
  <w:style w:type="paragraph" w:styleId="Footer">
    <w:name w:val="footer"/>
    <w:basedOn w:val="Normal"/>
    <w:link w:val="FooterChar"/>
    <w:uiPriority w:val="99"/>
    <w:unhideWhenUsed/>
    <w:rsid w:val="004531FC"/>
    <w:pPr>
      <w:tabs>
        <w:tab w:val="center" w:pos="4680"/>
        <w:tab w:val="right" w:pos="9360"/>
      </w:tabs>
      <w:spacing w:after="0"/>
    </w:pPr>
  </w:style>
  <w:style w:type="character" w:customStyle="1" w:styleId="FooterChar">
    <w:name w:val="Footer Char"/>
    <w:basedOn w:val="DefaultParagraphFont"/>
    <w:link w:val="Footer"/>
    <w:uiPriority w:val="99"/>
    <w:rsid w:val="004531FC"/>
  </w:style>
  <w:style w:type="paragraph" w:customStyle="1" w:styleId="TableText">
    <w:name w:val="Table Text"/>
    <w:basedOn w:val="Normal"/>
    <w:rsid w:val="00F300F8"/>
    <w:pPr>
      <w:spacing w:before="40" w:after="40"/>
    </w:pPr>
    <w:rPr>
      <w:b/>
      <w:szCs w:val="22"/>
    </w:rPr>
  </w:style>
  <w:style w:type="paragraph" w:styleId="NormalWeb">
    <w:name w:val="Normal (Web)"/>
    <w:basedOn w:val="Normal"/>
    <w:uiPriority w:val="99"/>
    <w:unhideWhenUsed/>
    <w:rsid w:val="00A835B3"/>
    <w:pPr>
      <w:spacing w:before="100" w:beforeAutospacing="1" w:after="100" w:afterAutospacing="1"/>
    </w:pPr>
    <w:rPr>
      <w:rFonts w:ascii="Times New Roman" w:hAnsi="Times New Roman"/>
      <w:sz w:val="24"/>
      <w:szCs w:val="24"/>
      <w:lang w:val="en-US"/>
    </w:rPr>
  </w:style>
  <w:style w:type="character" w:styleId="Strong">
    <w:name w:val="Strong"/>
    <w:basedOn w:val="DefaultParagraphFont"/>
    <w:uiPriority w:val="22"/>
    <w:qFormat/>
    <w:rsid w:val="0087041B"/>
    <w:rPr>
      <w:b/>
      <w:bCs/>
    </w:rPr>
  </w:style>
  <w:style w:type="character" w:styleId="Hyperlink">
    <w:name w:val="Hyperlink"/>
    <w:basedOn w:val="DefaultParagraphFont"/>
    <w:uiPriority w:val="99"/>
    <w:unhideWhenUsed/>
    <w:rsid w:val="00B670D7"/>
    <w:rPr>
      <w:color w:val="467886" w:themeColor="hyperlink"/>
      <w:u w:val="single"/>
    </w:rPr>
  </w:style>
  <w:style w:type="character" w:styleId="UnresolvedMention">
    <w:name w:val="Unresolved Mention"/>
    <w:basedOn w:val="DefaultParagraphFont"/>
    <w:uiPriority w:val="99"/>
    <w:semiHidden/>
    <w:unhideWhenUsed/>
    <w:rsid w:val="00B670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22993">
      <w:bodyDiv w:val="1"/>
      <w:marLeft w:val="0"/>
      <w:marRight w:val="0"/>
      <w:marTop w:val="0"/>
      <w:marBottom w:val="0"/>
      <w:divBdr>
        <w:top w:val="none" w:sz="0" w:space="0" w:color="auto"/>
        <w:left w:val="none" w:sz="0" w:space="0" w:color="auto"/>
        <w:bottom w:val="none" w:sz="0" w:space="0" w:color="auto"/>
        <w:right w:val="none" w:sz="0" w:space="0" w:color="auto"/>
      </w:divBdr>
    </w:div>
    <w:div w:id="48267142">
      <w:bodyDiv w:val="1"/>
      <w:marLeft w:val="0"/>
      <w:marRight w:val="0"/>
      <w:marTop w:val="0"/>
      <w:marBottom w:val="0"/>
      <w:divBdr>
        <w:top w:val="none" w:sz="0" w:space="0" w:color="auto"/>
        <w:left w:val="none" w:sz="0" w:space="0" w:color="auto"/>
        <w:bottom w:val="none" w:sz="0" w:space="0" w:color="auto"/>
        <w:right w:val="none" w:sz="0" w:space="0" w:color="auto"/>
      </w:divBdr>
    </w:div>
    <w:div w:id="110973767">
      <w:bodyDiv w:val="1"/>
      <w:marLeft w:val="0"/>
      <w:marRight w:val="0"/>
      <w:marTop w:val="0"/>
      <w:marBottom w:val="0"/>
      <w:divBdr>
        <w:top w:val="none" w:sz="0" w:space="0" w:color="auto"/>
        <w:left w:val="none" w:sz="0" w:space="0" w:color="auto"/>
        <w:bottom w:val="none" w:sz="0" w:space="0" w:color="auto"/>
        <w:right w:val="none" w:sz="0" w:space="0" w:color="auto"/>
      </w:divBdr>
    </w:div>
    <w:div w:id="168059653">
      <w:bodyDiv w:val="1"/>
      <w:marLeft w:val="0"/>
      <w:marRight w:val="0"/>
      <w:marTop w:val="0"/>
      <w:marBottom w:val="0"/>
      <w:divBdr>
        <w:top w:val="none" w:sz="0" w:space="0" w:color="auto"/>
        <w:left w:val="none" w:sz="0" w:space="0" w:color="auto"/>
        <w:bottom w:val="none" w:sz="0" w:space="0" w:color="auto"/>
        <w:right w:val="none" w:sz="0" w:space="0" w:color="auto"/>
      </w:divBdr>
      <w:divsChild>
        <w:div w:id="504781579">
          <w:marLeft w:val="0"/>
          <w:marRight w:val="0"/>
          <w:marTop w:val="0"/>
          <w:marBottom w:val="0"/>
          <w:divBdr>
            <w:top w:val="none" w:sz="0" w:space="0" w:color="auto"/>
            <w:left w:val="none" w:sz="0" w:space="0" w:color="auto"/>
            <w:bottom w:val="none" w:sz="0" w:space="0" w:color="auto"/>
            <w:right w:val="none" w:sz="0" w:space="0" w:color="auto"/>
          </w:divBdr>
        </w:div>
        <w:div w:id="992683515">
          <w:marLeft w:val="0"/>
          <w:marRight w:val="0"/>
          <w:marTop w:val="0"/>
          <w:marBottom w:val="0"/>
          <w:divBdr>
            <w:top w:val="none" w:sz="0" w:space="0" w:color="auto"/>
            <w:left w:val="none" w:sz="0" w:space="0" w:color="auto"/>
            <w:bottom w:val="none" w:sz="0" w:space="0" w:color="auto"/>
            <w:right w:val="none" w:sz="0" w:space="0" w:color="auto"/>
          </w:divBdr>
        </w:div>
      </w:divsChild>
    </w:div>
    <w:div w:id="182401430">
      <w:bodyDiv w:val="1"/>
      <w:marLeft w:val="0"/>
      <w:marRight w:val="0"/>
      <w:marTop w:val="0"/>
      <w:marBottom w:val="0"/>
      <w:divBdr>
        <w:top w:val="none" w:sz="0" w:space="0" w:color="auto"/>
        <w:left w:val="none" w:sz="0" w:space="0" w:color="auto"/>
        <w:bottom w:val="none" w:sz="0" w:space="0" w:color="auto"/>
        <w:right w:val="none" w:sz="0" w:space="0" w:color="auto"/>
      </w:divBdr>
    </w:div>
    <w:div w:id="239293249">
      <w:bodyDiv w:val="1"/>
      <w:marLeft w:val="0"/>
      <w:marRight w:val="0"/>
      <w:marTop w:val="0"/>
      <w:marBottom w:val="0"/>
      <w:divBdr>
        <w:top w:val="none" w:sz="0" w:space="0" w:color="auto"/>
        <w:left w:val="none" w:sz="0" w:space="0" w:color="auto"/>
        <w:bottom w:val="none" w:sz="0" w:space="0" w:color="auto"/>
        <w:right w:val="none" w:sz="0" w:space="0" w:color="auto"/>
      </w:divBdr>
    </w:div>
    <w:div w:id="308175409">
      <w:bodyDiv w:val="1"/>
      <w:marLeft w:val="0"/>
      <w:marRight w:val="0"/>
      <w:marTop w:val="0"/>
      <w:marBottom w:val="0"/>
      <w:divBdr>
        <w:top w:val="none" w:sz="0" w:space="0" w:color="auto"/>
        <w:left w:val="none" w:sz="0" w:space="0" w:color="auto"/>
        <w:bottom w:val="none" w:sz="0" w:space="0" w:color="auto"/>
        <w:right w:val="none" w:sz="0" w:space="0" w:color="auto"/>
      </w:divBdr>
    </w:div>
    <w:div w:id="324817224">
      <w:bodyDiv w:val="1"/>
      <w:marLeft w:val="0"/>
      <w:marRight w:val="0"/>
      <w:marTop w:val="0"/>
      <w:marBottom w:val="0"/>
      <w:divBdr>
        <w:top w:val="none" w:sz="0" w:space="0" w:color="auto"/>
        <w:left w:val="none" w:sz="0" w:space="0" w:color="auto"/>
        <w:bottom w:val="none" w:sz="0" w:space="0" w:color="auto"/>
        <w:right w:val="none" w:sz="0" w:space="0" w:color="auto"/>
      </w:divBdr>
    </w:div>
    <w:div w:id="400566748">
      <w:bodyDiv w:val="1"/>
      <w:marLeft w:val="0"/>
      <w:marRight w:val="0"/>
      <w:marTop w:val="0"/>
      <w:marBottom w:val="0"/>
      <w:divBdr>
        <w:top w:val="none" w:sz="0" w:space="0" w:color="auto"/>
        <w:left w:val="none" w:sz="0" w:space="0" w:color="auto"/>
        <w:bottom w:val="none" w:sz="0" w:space="0" w:color="auto"/>
        <w:right w:val="none" w:sz="0" w:space="0" w:color="auto"/>
      </w:divBdr>
    </w:div>
    <w:div w:id="417940897">
      <w:bodyDiv w:val="1"/>
      <w:marLeft w:val="0"/>
      <w:marRight w:val="0"/>
      <w:marTop w:val="0"/>
      <w:marBottom w:val="0"/>
      <w:divBdr>
        <w:top w:val="none" w:sz="0" w:space="0" w:color="auto"/>
        <w:left w:val="none" w:sz="0" w:space="0" w:color="auto"/>
        <w:bottom w:val="none" w:sz="0" w:space="0" w:color="auto"/>
        <w:right w:val="none" w:sz="0" w:space="0" w:color="auto"/>
      </w:divBdr>
    </w:div>
    <w:div w:id="435945740">
      <w:bodyDiv w:val="1"/>
      <w:marLeft w:val="0"/>
      <w:marRight w:val="0"/>
      <w:marTop w:val="0"/>
      <w:marBottom w:val="0"/>
      <w:divBdr>
        <w:top w:val="none" w:sz="0" w:space="0" w:color="auto"/>
        <w:left w:val="none" w:sz="0" w:space="0" w:color="auto"/>
        <w:bottom w:val="none" w:sz="0" w:space="0" w:color="auto"/>
        <w:right w:val="none" w:sz="0" w:space="0" w:color="auto"/>
      </w:divBdr>
    </w:div>
    <w:div w:id="439879448">
      <w:bodyDiv w:val="1"/>
      <w:marLeft w:val="0"/>
      <w:marRight w:val="0"/>
      <w:marTop w:val="0"/>
      <w:marBottom w:val="0"/>
      <w:divBdr>
        <w:top w:val="none" w:sz="0" w:space="0" w:color="auto"/>
        <w:left w:val="none" w:sz="0" w:space="0" w:color="auto"/>
        <w:bottom w:val="none" w:sz="0" w:space="0" w:color="auto"/>
        <w:right w:val="none" w:sz="0" w:space="0" w:color="auto"/>
      </w:divBdr>
      <w:divsChild>
        <w:div w:id="835610362">
          <w:marLeft w:val="0"/>
          <w:marRight w:val="0"/>
          <w:marTop w:val="0"/>
          <w:marBottom w:val="0"/>
          <w:divBdr>
            <w:top w:val="none" w:sz="0" w:space="0" w:color="auto"/>
            <w:left w:val="none" w:sz="0" w:space="0" w:color="auto"/>
            <w:bottom w:val="none" w:sz="0" w:space="0" w:color="auto"/>
            <w:right w:val="none" w:sz="0" w:space="0" w:color="auto"/>
          </w:divBdr>
        </w:div>
      </w:divsChild>
    </w:div>
    <w:div w:id="532812498">
      <w:bodyDiv w:val="1"/>
      <w:marLeft w:val="0"/>
      <w:marRight w:val="0"/>
      <w:marTop w:val="0"/>
      <w:marBottom w:val="0"/>
      <w:divBdr>
        <w:top w:val="none" w:sz="0" w:space="0" w:color="auto"/>
        <w:left w:val="none" w:sz="0" w:space="0" w:color="auto"/>
        <w:bottom w:val="none" w:sz="0" w:space="0" w:color="auto"/>
        <w:right w:val="none" w:sz="0" w:space="0" w:color="auto"/>
      </w:divBdr>
    </w:div>
    <w:div w:id="619725580">
      <w:bodyDiv w:val="1"/>
      <w:marLeft w:val="0"/>
      <w:marRight w:val="0"/>
      <w:marTop w:val="0"/>
      <w:marBottom w:val="0"/>
      <w:divBdr>
        <w:top w:val="none" w:sz="0" w:space="0" w:color="auto"/>
        <w:left w:val="none" w:sz="0" w:space="0" w:color="auto"/>
        <w:bottom w:val="none" w:sz="0" w:space="0" w:color="auto"/>
        <w:right w:val="none" w:sz="0" w:space="0" w:color="auto"/>
      </w:divBdr>
    </w:div>
    <w:div w:id="644698324">
      <w:bodyDiv w:val="1"/>
      <w:marLeft w:val="0"/>
      <w:marRight w:val="0"/>
      <w:marTop w:val="0"/>
      <w:marBottom w:val="0"/>
      <w:divBdr>
        <w:top w:val="none" w:sz="0" w:space="0" w:color="auto"/>
        <w:left w:val="none" w:sz="0" w:space="0" w:color="auto"/>
        <w:bottom w:val="none" w:sz="0" w:space="0" w:color="auto"/>
        <w:right w:val="none" w:sz="0" w:space="0" w:color="auto"/>
      </w:divBdr>
      <w:divsChild>
        <w:div w:id="289674794">
          <w:marLeft w:val="0"/>
          <w:marRight w:val="0"/>
          <w:marTop w:val="0"/>
          <w:marBottom w:val="0"/>
          <w:divBdr>
            <w:top w:val="none" w:sz="0" w:space="0" w:color="auto"/>
            <w:left w:val="none" w:sz="0" w:space="0" w:color="auto"/>
            <w:bottom w:val="none" w:sz="0" w:space="0" w:color="auto"/>
            <w:right w:val="none" w:sz="0" w:space="0" w:color="auto"/>
          </w:divBdr>
        </w:div>
        <w:div w:id="1691222167">
          <w:marLeft w:val="0"/>
          <w:marRight w:val="0"/>
          <w:marTop w:val="0"/>
          <w:marBottom w:val="0"/>
          <w:divBdr>
            <w:top w:val="none" w:sz="0" w:space="0" w:color="auto"/>
            <w:left w:val="none" w:sz="0" w:space="0" w:color="auto"/>
            <w:bottom w:val="none" w:sz="0" w:space="0" w:color="auto"/>
            <w:right w:val="none" w:sz="0" w:space="0" w:color="auto"/>
          </w:divBdr>
        </w:div>
        <w:div w:id="686711426">
          <w:marLeft w:val="0"/>
          <w:marRight w:val="0"/>
          <w:marTop w:val="0"/>
          <w:marBottom w:val="0"/>
          <w:divBdr>
            <w:top w:val="none" w:sz="0" w:space="0" w:color="auto"/>
            <w:left w:val="none" w:sz="0" w:space="0" w:color="auto"/>
            <w:bottom w:val="none" w:sz="0" w:space="0" w:color="auto"/>
            <w:right w:val="none" w:sz="0" w:space="0" w:color="auto"/>
          </w:divBdr>
        </w:div>
        <w:div w:id="637076342">
          <w:marLeft w:val="0"/>
          <w:marRight w:val="0"/>
          <w:marTop w:val="0"/>
          <w:marBottom w:val="0"/>
          <w:divBdr>
            <w:top w:val="none" w:sz="0" w:space="0" w:color="auto"/>
            <w:left w:val="none" w:sz="0" w:space="0" w:color="auto"/>
            <w:bottom w:val="none" w:sz="0" w:space="0" w:color="auto"/>
            <w:right w:val="none" w:sz="0" w:space="0" w:color="auto"/>
          </w:divBdr>
        </w:div>
        <w:div w:id="1260455000">
          <w:marLeft w:val="0"/>
          <w:marRight w:val="0"/>
          <w:marTop w:val="0"/>
          <w:marBottom w:val="0"/>
          <w:divBdr>
            <w:top w:val="none" w:sz="0" w:space="0" w:color="auto"/>
            <w:left w:val="none" w:sz="0" w:space="0" w:color="auto"/>
            <w:bottom w:val="none" w:sz="0" w:space="0" w:color="auto"/>
            <w:right w:val="none" w:sz="0" w:space="0" w:color="auto"/>
          </w:divBdr>
        </w:div>
        <w:div w:id="932781695">
          <w:marLeft w:val="0"/>
          <w:marRight w:val="0"/>
          <w:marTop w:val="0"/>
          <w:marBottom w:val="0"/>
          <w:divBdr>
            <w:top w:val="none" w:sz="0" w:space="0" w:color="auto"/>
            <w:left w:val="none" w:sz="0" w:space="0" w:color="auto"/>
            <w:bottom w:val="none" w:sz="0" w:space="0" w:color="auto"/>
            <w:right w:val="none" w:sz="0" w:space="0" w:color="auto"/>
          </w:divBdr>
        </w:div>
        <w:div w:id="2089422640">
          <w:marLeft w:val="0"/>
          <w:marRight w:val="0"/>
          <w:marTop w:val="0"/>
          <w:marBottom w:val="0"/>
          <w:divBdr>
            <w:top w:val="none" w:sz="0" w:space="0" w:color="auto"/>
            <w:left w:val="none" w:sz="0" w:space="0" w:color="auto"/>
            <w:bottom w:val="none" w:sz="0" w:space="0" w:color="auto"/>
            <w:right w:val="none" w:sz="0" w:space="0" w:color="auto"/>
          </w:divBdr>
        </w:div>
        <w:div w:id="1304844324">
          <w:marLeft w:val="0"/>
          <w:marRight w:val="0"/>
          <w:marTop w:val="0"/>
          <w:marBottom w:val="0"/>
          <w:divBdr>
            <w:top w:val="none" w:sz="0" w:space="0" w:color="auto"/>
            <w:left w:val="none" w:sz="0" w:space="0" w:color="auto"/>
            <w:bottom w:val="none" w:sz="0" w:space="0" w:color="auto"/>
            <w:right w:val="none" w:sz="0" w:space="0" w:color="auto"/>
          </w:divBdr>
        </w:div>
        <w:div w:id="1320882807">
          <w:marLeft w:val="0"/>
          <w:marRight w:val="0"/>
          <w:marTop w:val="0"/>
          <w:marBottom w:val="0"/>
          <w:divBdr>
            <w:top w:val="none" w:sz="0" w:space="0" w:color="auto"/>
            <w:left w:val="none" w:sz="0" w:space="0" w:color="auto"/>
            <w:bottom w:val="none" w:sz="0" w:space="0" w:color="auto"/>
            <w:right w:val="none" w:sz="0" w:space="0" w:color="auto"/>
          </w:divBdr>
        </w:div>
        <w:div w:id="641613773">
          <w:marLeft w:val="0"/>
          <w:marRight w:val="0"/>
          <w:marTop w:val="0"/>
          <w:marBottom w:val="0"/>
          <w:divBdr>
            <w:top w:val="none" w:sz="0" w:space="0" w:color="auto"/>
            <w:left w:val="none" w:sz="0" w:space="0" w:color="auto"/>
            <w:bottom w:val="none" w:sz="0" w:space="0" w:color="auto"/>
            <w:right w:val="none" w:sz="0" w:space="0" w:color="auto"/>
          </w:divBdr>
        </w:div>
        <w:div w:id="1645694787">
          <w:marLeft w:val="0"/>
          <w:marRight w:val="0"/>
          <w:marTop w:val="0"/>
          <w:marBottom w:val="0"/>
          <w:divBdr>
            <w:top w:val="none" w:sz="0" w:space="0" w:color="auto"/>
            <w:left w:val="none" w:sz="0" w:space="0" w:color="auto"/>
            <w:bottom w:val="none" w:sz="0" w:space="0" w:color="auto"/>
            <w:right w:val="none" w:sz="0" w:space="0" w:color="auto"/>
          </w:divBdr>
        </w:div>
        <w:div w:id="586381163">
          <w:marLeft w:val="0"/>
          <w:marRight w:val="0"/>
          <w:marTop w:val="0"/>
          <w:marBottom w:val="0"/>
          <w:divBdr>
            <w:top w:val="none" w:sz="0" w:space="0" w:color="auto"/>
            <w:left w:val="none" w:sz="0" w:space="0" w:color="auto"/>
            <w:bottom w:val="none" w:sz="0" w:space="0" w:color="auto"/>
            <w:right w:val="none" w:sz="0" w:space="0" w:color="auto"/>
          </w:divBdr>
        </w:div>
        <w:div w:id="1632636680">
          <w:marLeft w:val="0"/>
          <w:marRight w:val="0"/>
          <w:marTop w:val="0"/>
          <w:marBottom w:val="0"/>
          <w:divBdr>
            <w:top w:val="none" w:sz="0" w:space="0" w:color="auto"/>
            <w:left w:val="none" w:sz="0" w:space="0" w:color="auto"/>
            <w:bottom w:val="none" w:sz="0" w:space="0" w:color="auto"/>
            <w:right w:val="none" w:sz="0" w:space="0" w:color="auto"/>
          </w:divBdr>
        </w:div>
      </w:divsChild>
    </w:div>
    <w:div w:id="658384872">
      <w:bodyDiv w:val="1"/>
      <w:marLeft w:val="0"/>
      <w:marRight w:val="0"/>
      <w:marTop w:val="0"/>
      <w:marBottom w:val="0"/>
      <w:divBdr>
        <w:top w:val="none" w:sz="0" w:space="0" w:color="auto"/>
        <w:left w:val="none" w:sz="0" w:space="0" w:color="auto"/>
        <w:bottom w:val="none" w:sz="0" w:space="0" w:color="auto"/>
        <w:right w:val="none" w:sz="0" w:space="0" w:color="auto"/>
      </w:divBdr>
    </w:div>
    <w:div w:id="666205594">
      <w:bodyDiv w:val="1"/>
      <w:marLeft w:val="0"/>
      <w:marRight w:val="0"/>
      <w:marTop w:val="0"/>
      <w:marBottom w:val="0"/>
      <w:divBdr>
        <w:top w:val="none" w:sz="0" w:space="0" w:color="auto"/>
        <w:left w:val="none" w:sz="0" w:space="0" w:color="auto"/>
        <w:bottom w:val="none" w:sz="0" w:space="0" w:color="auto"/>
        <w:right w:val="none" w:sz="0" w:space="0" w:color="auto"/>
      </w:divBdr>
    </w:div>
    <w:div w:id="729116661">
      <w:bodyDiv w:val="1"/>
      <w:marLeft w:val="0"/>
      <w:marRight w:val="0"/>
      <w:marTop w:val="0"/>
      <w:marBottom w:val="0"/>
      <w:divBdr>
        <w:top w:val="none" w:sz="0" w:space="0" w:color="auto"/>
        <w:left w:val="none" w:sz="0" w:space="0" w:color="auto"/>
        <w:bottom w:val="none" w:sz="0" w:space="0" w:color="auto"/>
        <w:right w:val="none" w:sz="0" w:space="0" w:color="auto"/>
      </w:divBdr>
    </w:div>
    <w:div w:id="765229076">
      <w:bodyDiv w:val="1"/>
      <w:marLeft w:val="0"/>
      <w:marRight w:val="0"/>
      <w:marTop w:val="0"/>
      <w:marBottom w:val="0"/>
      <w:divBdr>
        <w:top w:val="none" w:sz="0" w:space="0" w:color="auto"/>
        <w:left w:val="none" w:sz="0" w:space="0" w:color="auto"/>
        <w:bottom w:val="none" w:sz="0" w:space="0" w:color="auto"/>
        <w:right w:val="none" w:sz="0" w:space="0" w:color="auto"/>
      </w:divBdr>
    </w:div>
    <w:div w:id="776557377">
      <w:bodyDiv w:val="1"/>
      <w:marLeft w:val="0"/>
      <w:marRight w:val="0"/>
      <w:marTop w:val="0"/>
      <w:marBottom w:val="0"/>
      <w:divBdr>
        <w:top w:val="none" w:sz="0" w:space="0" w:color="auto"/>
        <w:left w:val="none" w:sz="0" w:space="0" w:color="auto"/>
        <w:bottom w:val="none" w:sz="0" w:space="0" w:color="auto"/>
        <w:right w:val="none" w:sz="0" w:space="0" w:color="auto"/>
      </w:divBdr>
    </w:div>
    <w:div w:id="812868956">
      <w:bodyDiv w:val="1"/>
      <w:marLeft w:val="0"/>
      <w:marRight w:val="0"/>
      <w:marTop w:val="0"/>
      <w:marBottom w:val="0"/>
      <w:divBdr>
        <w:top w:val="none" w:sz="0" w:space="0" w:color="auto"/>
        <w:left w:val="none" w:sz="0" w:space="0" w:color="auto"/>
        <w:bottom w:val="none" w:sz="0" w:space="0" w:color="auto"/>
        <w:right w:val="none" w:sz="0" w:space="0" w:color="auto"/>
      </w:divBdr>
    </w:div>
    <w:div w:id="853686070">
      <w:bodyDiv w:val="1"/>
      <w:marLeft w:val="0"/>
      <w:marRight w:val="0"/>
      <w:marTop w:val="0"/>
      <w:marBottom w:val="0"/>
      <w:divBdr>
        <w:top w:val="none" w:sz="0" w:space="0" w:color="auto"/>
        <w:left w:val="none" w:sz="0" w:space="0" w:color="auto"/>
        <w:bottom w:val="none" w:sz="0" w:space="0" w:color="auto"/>
        <w:right w:val="none" w:sz="0" w:space="0" w:color="auto"/>
      </w:divBdr>
    </w:div>
    <w:div w:id="855925740">
      <w:bodyDiv w:val="1"/>
      <w:marLeft w:val="0"/>
      <w:marRight w:val="0"/>
      <w:marTop w:val="0"/>
      <w:marBottom w:val="0"/>
      <w:divBdr>
        <w:top w:val="none" w:sz="0" w:space="0" w:color="auto"/>
        <w:left w:val="none" w:sz="0" w:space="0" w:color="auto"/>
        <w:bottom w:val="none" w:sz="0" w:space="0" w:color="auto"/>
        <w:right w:val="none" w:sz="0" w:space="0" w:color="auto"/>
      </w:divBdr>
    </w:div>
    <w:div w:id="929629790">
      <w:bodyDiv w:val="1"/>
      <w:marLeft w:val="0"/>
      <w:marRight w:val="0"/>
      <w:marTop w:val="0"/>
      <w:marBottom w:val="0"/>
      <w:divBdr>
        <w:top w:val="none" w:sz="0" w:space="0" w:color="auto"/>
        <w:left w:val="none" w:sz="0" w:space="0" w:color="auto"/>
        <w:bottom w:val="none" w:sz="0" w:space="0" w:color="auto"/>
        <w:right w:val="none" w:sz="0" w:space="0" w:color="auto"/>
      </w:divBdr>
    </w:div>
    <w:div w:id="930817812">
      <w:bodyDiv w:val="1"/>
      <w:marLeft w:val="0"/>
      <w:marRight w:val="0"/>
      <w:marTop w:val="0"/>
      <w:marBottom w:val="0"/>
      <w:divBdr>
        <w:top w:val="none" w:sz="0" w:space="0" w:color="auto"/>
        <w:left w:val="none" w:sz="0" w:space="0" w:color="auto"/>
        <w:bottom w:val="none" w:sz="0" w:space="0" w:color="auto"/>
        <w:right w:val="none" w:sz="0" w:space="0" w:color="auto"/>
      </w:divBdr>
      <w:divsChild>
        <w:div w:id="1314721730">
          <w:marLeft w:val="0"/>
          <w:marRight w:val="0"/>
          <w:marTop w:val="0"/>
          <w:marBottom w:val="0"/>
          <w:divBdr>
            <w:top w:val="none" w:sz="0" w:space="0" w:color="auto"/>
            <w:left w:val="none" w:sz="0" w:space="0" w:color="auto"/>
            <w:bottom w:val="none" w:sz="0" w:space="0" w:color="auto"/>
            <w:right w:val="none" w:sz="0" w:space="0" w:color="auto"/>
          </w:divBdr>
        </w:div>
        <w:div w:id="117377163">
          <w:marLeft w:val="0"/>
          <w:marRight w:val="0"/>
          <w:marTop w:val="0"/>
          <w:marBottom w:val="0"/>
          <w:divBdr>
            <w:top w:val="none" w:sz="0" w:space="0" w:color="auto"/>
            <w:left w:val="none" w:sz="0" w:space="0" w:color="auto"/>
            <w:bottom w:val="none" w:sz="0" w:space="0" w:color="auto"/>
            <w:right w:val="none" w:sz="0" w:space="0" w:color="auto"/>
          </w:divBdr>
        </w:div>
        <w:div w:id="1191920054">
          <w:marLeft w:val="0"/>
          <w:marRight w:val="0"/>
          <w:marTop w:val="0"/>
          <w:marBottom w:val="0"/>
          <w:divBdr>
            <w:top w:val="none" w:sz="0" w:space="0" w:color="auto"/>
            <w:left w:val="none" w:sz="0" w:space="0" w:color="auto"/>
            <w:bottom w:val="none" w:sz="0" w:space="0" w:color="auto"/>
            <w:right w:val="none" w:sz="0" w:space="0" w:color="auto"/>
          </w:divBdr>
        </w:div>
        <w:div w:id="496111974">
          <w:marLeft w:val="0"/>
          <w:marRight w:val="0"/>
          <w:marTop w:val="0"/>
          <w:marBottom w:val="0"/>
          <w:divBdr>
            <w:top w:val="none" w:sz="0" w:space="0" w:color="auto"/>
            <w:left w:val="none" w:sz="0" w:space="0" w:color="auto"/>
            <w:bottom w:val="none" w:sz="0" w:space="0" w:color="auto"/>
            <w:right w:val="none" w:sz="0" w:space="0" w:color="auto"/>
          </w:divBdr>
        </w:div>
        <w:div w:id="261690950">
          <w:marLeft w:val="0"/>
          <w:marRight w:val="0"/>
          <w:marTop w:val="0"/>
          <w:marBottom w:val="0"/>
          <w:divBdr>
            <w:top w:val="none" w:sz="0" w:space="0" w:color="auto"/>
            <w:left w:val="none" w:sz="0" w:space="0" w:color="auto"/>
            <w:bottom w:val="none" w:sz="0" w:space="0" w:color="auto"/>
            <w:right w:val="none" w:sz="0" w:space="0" w:color="auto"/>
          </w:divBdr>
        </w:div>
        <w:div w:id="2137485347">
          <w:marLeft w:val="0"/>
          <w:marRight w:val="0"/>
          <w:marTop w:val="0"/>
          <w:marBottom w:val="0"/>
          <w:divBdr>
            <w:top w:val="none" w:sz="0" w:space="0" w:color="auto"/>
            <w:left w:val="none" w:sz="0" w:space="0" w:color="auto"/>
            <w:bottom w:val="none" w:sz="0" w:space="0" w:color="auto"/>
            <w:right w:val="none" w:sz="0" w:space="0" w:color="auto"/>
          </w:divBdr>
        </w:div>
        <w:div w:id="352848036">
          <w:marLeft w:val="0"/>
          <w:marRight w:val="0"/>
          <w:marTop w:val="0"/>
          <w:marBottom w:val="0"/>
          <w:divBdr>
            <w:top w:val="none" w:sz="0" w:space="0" w:color="auto"/>
            <w:left w:val="none" w:sz="0" w:space="0" w:color="auto"/>
            <w:bottom w:val="none" w:sz="0" w:space="0" w:color="auto"/>
            <w:right w:val="none" w:sz="0" w:space="0" w:color="auto"/>
          </w:divBdr>
        </w:div>
        <w:div w:id="872157751">
          <w:marLeft w:val="0"/>
          <w:marRight w:val="0"/>
          <w:marTop w:val="0"/>
          <w:marBottom w:val="0"/>
          <w:divBdr>
            <w:top w:val="none" w:sz="0" w:space="0" w:color="auto"/>
            <w:left w:val="none" w:sz="0" w:space="0" w:color="auto"/>
            <w:bottom w:val="none" w:sz="0" w:space="0" w:color="auto"/>
            <w:right w:val="none" w:sz="0" w:space="0" w:color="auto"/>
          </w:divBdr>
        </w:div>
        <w:div w:id="1784962933">
          <w:marLeft w:val="0"/>
          <w:marRight w:val="0"/>
          <w:marTop w:val="0"/>
          <w:marBottom w:val="0"/>
          <w:divBdr>
            <w:top w:val="none" w:sz="0" w:space="0" w:color="auto"/>
            <w:left w:val="none" w:sz="0" w:space="0" w:color="auto"/>
            <w:bottom w:val="none" w:sz="0" w:space="0" w:color="auto"/>
            <w:right w:val="none" w:sz="0" w:space="0" w:color="auto"/>
          </w:divBdr>
        </w:div>
        <w:div w:id="1481462206">
          <w:marLeft w:val="0"/>
          <w:marRight w:val="0"/>
          <w:marTop w:val="0"/>
          <w:marBottom w:val="0"/>
          <w:divBdr>
            <w:top w:val="none" w:sz="0" w:space="0" w:color="auto"/>
            <w:left w:val="none" w:sz="0" w:space="0" w:color="auto"/>
            <w:bottom w:val="none" w:sz="0" w:space="0" w:color="auto"/>
            <w:right w:val="none" w:sz="0" w:space="0" w:color="auto"/>
          </w:divBdr>
        </w:div>
        <w:div w:id="209272763">
          <w:marLeft w:val="0"/>
          <w:marRight w:val="0"/>
          <w:marTop w:val="0"/>
          <w:marBottom w:val="0"/>
          <w:divBdr>
            <w:top w:val="none" w:sz="0" w:space="0" w:color="auto"/>
            <w:left w:val="none" w:sz="0" w:space="0" w:color="auto"/>
            <w:bottom w:val="none" w:sz="0" w:space="0" w:color="auto"/>
            <w:right w:val="none" w:sz="0" w:space="0" w:color="auto"/>
          </w:divBdr>
        </w:div>
        <w:div w:id="652876417">
          <w:marLeft w:val="0"/>
          <w:marRight w:val="0"/>
          <w:marTop w:val="0"/>
          <w:marBottom w:val="0"/>
          <w:divBdr>
            <w:top w:val="none" w:sz="0" w:space="0" w:color="auto"/>
            <w:left w:val="none" w:sz="0" w:space="0" w:color="auto"/>
            <w:bottom w:val="none" w:sz="0" w:space="0" w:color="auto"/>
            <w:right w:val="none" w:sz="0" w:space="0" w:color="auto"/>
          </w:divBdr>
        </w:div>
        <w:div w:id="46344616">
          <w:marLeft w:val="0"/>
          <w:marRight w:val="0"/>
          <w:marTop w:val="0"/>
          <w:marBottom w:val="0"/>
          <w:divBdr>
            <w:top w:val="none" w:sz="0" w:space="0" w:color="auto"/>
            <w:left w:val="none" w:sz="0" w:space="0" w:color="auto"/>
            <w:bottom w:val="none" w:sz="0" w:space="0" w:color="auto"/>
            <w:right w:val="none" w:sz="0" w:space="0" w:color="auto"/>
          </w:divBdr>
        </w:div>
      </w:divsChild>
    </w:div>
    <w:div w:id="962661335">
      <w:bodyDiv w:val="1"/>
      <w:marLeft w:val="0"/>
      <w:marRight w:val="0"/>
      <w:marTop w:val="0"/>
      <w:marBottom w:val="0"/>
      <w:divBdr>
        <w:top w:val="none" w:sz="0" w:space="0" w:color="auto"/>
        <w:left w:val="none" w:sz="0" w:space="0" w:color="auto"/>
        <w:bottom w:val="none" w:sz="0" w:space="0" w:color="auto"/>
        <w:right w:val="none" w:sz="0" w:space="0" w:color="auto"/>
      </w:divBdr>
    </w:div>
    <w:div w:id="1030571515">
      <w:bodyDiv w:val="1"/>
      <w:marLeft w:val="0"/>
      <w:marRight w:val="0"/>
      <w:marTop w:val="0"/>
      <w:marBottom w:val="0"/>
      <w:divBdr>
        <w:top w:val="none" w:sz="0" w:space="0" w:color="auto"/>
        <w:left w:val="none" w:sz="0" w:space="0" w:color="auto"/>
        <w:bottom w:val="none" w:sz="0" w:space="0" w:color="auto"/>
        <w:right w:val="none" w:sz="0" w:space="0" w:color="auto"/>
      </w:divBdr>
    </w:div>
    <w:div w:id="1041856269">
      <w:bodyDiv w:val="1"/>
      <w:marLeft w:val="0"/>
      <w:marRight w:val="0"/>
      <w:marTop w:val="0"/>
      <w:marBottom w:val="0"/>
      <w:divBdr>
        <w:top w:val="none" w:sz="0" w:space="0" w:color="auto"/>
        <w:left w:val="none" w:sz="0" w:space="0" w:color="auto"/>
        <w:bottom w:val="none" w:sz="0" w:space="0" w:color="auto"/>
        <w:right w:val="none" w:sz="0" w:space="0" w:color="auto"/>
      </w:divBdr>
    </w:div>
    <w:div w:id="1087464358">
      <w:bodyDiv w:val="1"/>
      <w:marLeft w:val="0"/>
      <w:marRight w:val="0"/>
      <w:marTop w:val="0"/>
      <w:marBottom w:val="0"/>
      <w:divBdr>
        <w:top w:val="none" w:sz="0" w:space="0" w:color="auto"/>
        <w:left w:val="none" w:sz="0" w:space="0" w:color="auto"/>
        <w:bottom w:val="none" w:sz="0" w:space="0" w:color="auto"/>
        <w:right w:val="none" w:sz="0" w:space="0" w:color="auto"/>
      </w:divBdr>
    </w:div>
    <w:div w:id="1092622968">
      <w:bodyDiv w:val="1"/>
      <w:marLeft w:val="0"/>
      <w:marRight w:val="0"/>
      <w:marTop w:val="0"/>
      <w:marBottom w:val="0"/>
      <w:divBdr>
        <w:top w:val="none" w:sz="0" w:space="0" w:color="auto"/>
        <w:left w:val="none" w:sz="0" w:space="0" w:color="auto"/>
        <w:bottom w:val="none" w:sz="0" w:space="0" w:color="auto"/>
        <w:right w:val="none" w:sz="0" w:space="0" w:color="auto"/>
      </w:divBdr>
    </w:div>
    <w:div w:id="1102408637">
      <w:bodyDiv w:val="1"/>
      <w:marLeft w:val="0"/>
      <w:marRight w:val="0"/>
      <w:marTop w:val="0"/>
      <w:marBottom w:val="0"/>
      <w:divBdr>
        <w:top w:val="none" w:sz="0" w:space="0" w:color="auto"/>
        <w:left w:val="none" w:sz="0" w:space="0" w:color="auto"/>
        <w:bottom w:val="none" w:sz="0" w:space="0" w:color="auto"/>
        <w:right w:val="none" w:sz="0" w:space="0" w:color="auto"/>
      </w:divBdr>
    </w:div>
    <w:div w:id="1105419515">
      <w:bodyDiv w:val="1"/>
      <w:marLeft w:val="0"/>
      <w:marRight w:val="0"/>
      <w:marTop w:val="0"/>
      <w:marBottom w:val="0"/>
      <w:divBdr>
        <w:top w:val="none" w:sz="0" w:space="0" w:color="auto"/>
        <w:left w:val="none" w:sz="0" w:space="0" w:color="auto"/>
        <w:bottom w:val="none" w:sz="0" w:space="0" w:color="auto"/>
        <w:right w:val="none" w:sz="0" w:space="0" w:color="auto"/>
      </w:divBdr>
    </w:div>
    <w:div w:id="1124156182">
      <w:bodyDiv w:val="1"/>
      <w:marLeft w:val="0"/>
      <w:marRight w:val="0"/>
      <w:marTop w:val="0"/>
      <w:marBottom w:val="0"/>
      <w:divBdr>
        <w:top w:val="none" w:sz="0" w:space="0" w:color="auto"/>
        <w:left w:val="none" w:sz="0" w:space="0" w:color="auto"/>
        <w:bottom w:val="none" w:sz="0" w:space="0" w:color="auto"/>
        <w:right w:val="none" w:sz="0" w:space="0" w:color="auto"/>
      </w:divBdr>
    </w:div>
    <w:div w:id="1128550342">
      <w:bodyDiv w:val="1"/>
      <w:marLeft w:val="0"/>
      <w:marRight w:val="0"/>
      <w:marTop w:val="0"/>
      <w:marBottom w:val="0"/>
      <w:divBdr>
        <w:top w:val="none" w:sz="0" w:space="0" w:color="auto"/>
        <w:left w:val="none" w:sz="0" w:space="0" w:color="auto"/>
        <w:bottom w:val="none" w:sz="0" w:space="0" w:color="auto"/>
        <w:right w:val="none" w:sz="0" w:space="0" w:color="auto"/>
      </w:divBdr>
    </w:div>
    <w:div w:id="1170095819">
      <w:bodyDiv w:val="1"/>
      <w:marLeft w:val="0"/>
      <w:marRight w:val="0"/>
      <w:marTop w:val="0"/>
      <w:marBottom w:val="0"/>
      <w:divBdr>
        <w:top w:val="none" w:sz="0" w:space="0" w:color="auto"/>
        <w:left w:val="none" w:sz="0" w:space="0" w:color="auto"/>
        <w:bottom w:val="none" w:sz="0" w:space="0" w:color="auto"/>
        <w:right w:val="none" w:sz="0" w:space="0" w:color="auto"/>
      </w:divBdr>
    </w:div>
    <w:div w:id="1214928420">
      <w:bodyDiv w:val="1"/>
      <w:marLeft w:val="0"/>
      <w:marRight w:val="0"/>
      <w:marTop w:val="0"/>
      <w:marBottom w:val="0"/>
      <w:divBdr>
        <w:top w:val="none" w:sz="0" w:space="0" w:color="auto"/>
        <w:left w:val="none" w:sz="0" w:space="0" w:color="auto"/>
        <w:bottom w:val="none" w:sz="0" w:space="0" w:color="auto"/>
        <w:right w:val="none" w:sz="0" w:space="0" w:color="auto"/>
      </w:divBdr>
    </w:div>
    <w:div w:id="1283419174">
      <w:bodyDiv w:val="1"/>
      <w:marLeft w:val="0"/>
      <w:marRight w:val="0"/>
      <w:marTop w:val="0"/>
      <w:marBottom w:val="0"/>
      <w:divBdr>
        <w:top w:val="none" w:sz="0" w:space="0" w:color="auto"/>
        <w:left w:val="none" w:sz="0" w:space="0" w:color="auto"/>
        <w:bottom w:val="none" w:sz="0" w:space="0" w:color="auto"/>
        <w:right w:val="none" w:sz="0" w:space="0" w:color="auto"/>
      </w:divBdr>
      <w:divsChild>
        <w:div w:id="1438016000">
          <w:marLeft w:val="0"/>
          <w:marRight w:val="0"/>
          <w:marTop w:val="0"/>
          <w:marBottom w:val="0"/>
          <w:divBdr>
            <w:top w:val="none" w:sz="0" w:space="0" w:color="auto"/>
            <w:left w:val="none" w:sz="0" w:space="0" w:color="auto"/>
            <w:bottom w:val="none" w:sz="0" w:space="0" w:color="auto"/>
            <w:right w:val="none" w:sz="0" w:space="0" w:color="auto"/>
          </w:divBdr>
        </w:div>
      </w:divsChild>
    </w:div>
    <w:div w:id="1287664405">
      <w:bodyDiv w:val="1"/>
      <w:marLeft w:val="0"/>
      <w:marRight w:val="0"/>
      <w:marTop w:val="0"/>
      <w:marBottom w:val="0"/>
      <w:divBdr>
        <w:top w:val="none" w:sz="0" w:space="0" w:color="auto"/>
        <w:left w:val="none" w:sz="0" w:space="0" w:color="auto"/>
        <w:bottom w:val="none" w:sz="0" w:space="0" w:color="auto"/>
        <w:right w:val="none" w:sz="0" w:space="0" w:color="auto"/>
      </w:divBdr>
    </w:div>
    <w:div w:id="1290279734">
      <w:bodyDiv w:val="1"/>
      <w:marLeft w:val="0"/>
      <w:marRight w:val="0"/>
      <w:marTop w:val="0"/>
      <w:marBottom w:val="0"/>
      <w:divBdr>
        <w:top w:val="none" w:sz="0" w:space="0" w:color="auto"/>
        <w:left w:val="none" w:sz="0" w:space="0" w:color="auto"/>
        <w:bottom w:val="none" w:sz="0" w:space="0" w:color="auto"/>
        <w:right w:val="none" w:sz="0" w:space="0" w:color="auto"/>
      </w:divBdr>
    </w:div>
    <w:div w:id="1309868986">
      <w:bodyDiv w:val="1"/>
      <w:marLeft w:val="0"/>
      <w:marRight w:val="0"/>
      <w:marTop w:val="0"/>
      <w:marBottom w:val="0"/>
      <w:divBdr>
        <w:top w:val="none" w:sz="0" w:space="0" w:color="auto"/>
        <w:left w:val="none" w:sz="0" w:space="0" w:color="auto"/>
        <w:bottom w:val="none" w:sz="0" w:space="0" w:color="auto"/>
        <w:right w:val="none" w:sz="0" w:space="0" w:color="auto"/>
      </w:divBdr>
    </w:div>
    <w:div w:id="1472137351">
      <w:bodyDiv w:val="1"/>
      <w:marLeft w:val="0"/>
      <w:marRight w:val="0"/>
      <w:marTop w:val="0"/>
      <w:marBottom w:val="0"/>
      <w:divBdr>
        <w:top w:val="none" w:sz="0" w:space="0" w:color="auto"/>
        <w:left w:val="none" w:sz="0" w:space="0" w:color="auto"/>
        <w:bottom w:val="none" w:sz="0" w:space="0" w:color="auto"/>
        <w:right w:val="none" w:sz="0" w:space="0" w:color="auto"/>
      </w:divBdr>
    </w:div>
    <w:div w:id="1581597195">
      <w:bodyDiv w:val="1"/>
      <w:marLeft w:val="0"/>
      <w:marRight w:val="0"/>
      <w:marTop w:val="0"/>
      <w:marBottom w:val="0"/>
      <w:divBdr>
        <w:top w:val="none" w:sz="0" w:space="0" w:color="auto"/>
        <w:left w:val="none" w:sz="0" w:space="0" w:color="auto"/>
        <w:bottom w:val="none" w:sz="0" w:space="0" w:color="auto"/>
        <w:right w:val="none" w:sz="0" w:space="0" w:color="auto"/>
      </w:divBdr>
    </w:div>
    <w:div w:id="1591935376">
      <w:bodyDiv w:val="1"/>
      <w:marLeft w:val="0"/>
      <w:marRight w:val="0"/>
      <w:marTop w:val="0"/>
      <w:marBottom w:val="0"/>
      <w:divBdr>
        <w:top w:val="none" w:sz="0" w:space="0" w:color="auto"/>
        <w:left w:val="none" w:sz="0" w:space="0" w:color="auto"/>
        <w:bottom w:val="none" w:sz="0" w:space="0" w:color="auto"/>
        <w:right w:val="none" w:sz="0" w:space="0" w:color="auto"/>
      </w:divBdr>
    </w:div>
    <w:div w:id="1629624354">
      <w:bodyDiv w:val="1"/>
      <w:marLeft w:val="0"/>
      <w:marRight w:val="0"/>
      <w:marTop w:val="0"/>
      <w:marBottom w:val="0"/>
      <w:divBdr>
        <w:top w:val="none" w:sz="0" w:space="0" w:color="auto"/>
        <w:left w:val="none" w:sz="0" w:space="0" w:color="auto"/>
        <w:bottom w:val="none" w:sz="0" w:space="0" w:color="auto"/>
        <w:right w:val="none" w:sz="0" w:space="0" w:color="auto"/>
      </w:divBdr>
    </w:div>
    <w:div w:id="1638877527">
      <w:bodyDiv w:val="1"/>
      <w:marLeft w:val="0"/>
      <w:marRight w:val="0"/>
      <w:marTop w:val="0"/>
      <w:marBottom w:val="0"/>
      <w:divBdr>
        <w:top w:val="none" w:sz="0" w:space="0" w:color="auto"/>
        <w:left w:val="none" w:sz="0" w:space="0" w:color="auto"/>
        <w:bottom w:val="none" w:sz="0" w:space="0" w:color="auto"/>
        <w:right w:val="none" w:sz="0" w:space="0" w:color="auto"/>
      </w:divBdr>
      <w:divsChild>
        <w:div w:id="1663195042">
          <w:marLeft w:val="0"/>
          <w:marRight w:val="0"/>
          <w:marTop w:val="0"/>
          <w:marBottom w:val="0"/>
          <w:divBdr>
            <w:top w:val="none" w:sz="0" w:space="0" w:color="auto"/>
            <w:left w:val="none" w:sz="0" w:space="0" w:color="auto"/>
            <w:bottom w:val="none" w:sz="0" w:space="0" w:color="auto"/>
            <w:right w:val="none" w:sz="0" w:space="0" w:color="auto"/>
          </w:divBdr>
        </w:div>
        <w:div w:id="268243563">
          <w:marLeft w:val="0"/>
          <w:marRight w:val="0"/>
          <w:marTop w:val="0"/>
          <w:marBottom w:val="0"/>
          <w:divBdr>
            <w:top w:val="none" w:sz="0" w:space="0" w:color="auto"/>
            <w:left w:val="none" w:sz="0" w:space="0" w:color="auto"/>
            <w:bottom w:val="none" w:sz="0" w:space="0" w:color="auto"/>
            <w:right w:val="none" w:sz="0" w:space="0" w:color="auto"/>
          </w:divBdr>
        </w:div>
      </w:divsChild>
    </w:div>
    <w:div w:id="1714383120">
      <w:bodyDiv w:val="1"/>
      <w:marLeft w:val="0"/>
      <w:marRight w:val="0"/>
      <w:marTop w:val="0"/>
      <w:marBottom w:val="0"/>
      <w:divBdr>
        <w:top w:val="none" w:sz="0" w:space="0" w:color="auto"/>
        <w:left w:val="none" w:sz="0" w:space="0" w:color="auto"/>
        <w:bottom w:val="none" w:sz="0" w:space="0" w:color="auto"/>
        <w:right w:val="none" w:sz="0" w:space="0" w:color="auto"/>
      </w:divBdr>
    </w:div>
    <w:div w:id="1719814766">
      <w:bodyDiv w:val="1"/>
      <w:marLeft w:val="0"/>
      <w:marRight w:val="0"/>
      <w:marTop w:val="0"/>
      <w:marBottom w:val="0"/>
      <w:divBdr>
        <w:top w:val="none" w:sz="0" w:space="0" w:color="auto"/>
        <w:left w:val="none" w:sz="0" w:space="0" w:color="auto"/>
        <w:bottom w:val="none" w:sz="0" w:space="0" w:color="auto"/>
        <w:right w:val="none" w:sz="0" w:space="0" w:color="auto"/>
      </w:divBdr>
    </w:div>
    <w:div w:id="1729911751">
      <w:bodyDiv w:val="1"/>
      <w:marLeft w:val="0"/>
      <w:marRight w:val="0"/>
      <w:marTop w:val="0"/>
      <w:marBottom w:val="0"/>
      <w:divBdr>
        <w:top w:val="none" w:sz="0" w:space="0" w:color="auto"/>
        <w:left w:val="none" w:sz="0" w:space="0" w:color="auto"/>
        <w:bottom w:val="none" w:sz="0" w:space="0" w:color="auto"/>
        <w:right w:val="none" w:sz="0" w:space="0" w:color="auto"/>
      </w:divBdr>
    </w:div>
    <w:div w:id="1738816782">
      <w:bodyDiv w:val="1"/>
      <w:marLeft w:val="0"/>
      <w:marRight w:val="0"/>
      <w:marTop w:val="0"/>
      <w:marBottom w:val="0"/>
      <w:divBdr>
        <w:top w:val="none" w:sz="0" w:space="0" w:color="auto"/>
        <w:left w:val="none" w:sz="0" w:space="0" w:color="auto"/>
        <w:bottom w:val="none" w:sz="0" w:space="0" w:color="auto"/>
        <w:right w:val="none" w:sz="0" w:space="0" w:color="auto"/>
      </w:divBdr>
    </w:div>
    <w:div w:id="1768427358">
      <w:bodyDiv w:val="1"/>
      <w:marLeft w:val="0"/>
      <w:marRight w:val="0"/>
      <w:marTop w:val="0"/>
      <w:marBottom w:val="0"/>
      <w:divBdr>
        <w:top w:val="none" w:sz="0" w:space="0" w:color="auto"/>
        <w:left w:val="none" w:sz="0" w:space="0" w:color="auto"/>
        <w:bottom w:val="none" w:sz="0" w:space="0" w:color="auto"/>
        <w:right w:val="none" w:sz="0" w:space="0" w:color="auto"/>
      </w:divBdr>
    </w:div>
    <w:div w:id="1798332107">
      <w:bodyDiv w:val="1"/>
      <w:marLeft w:val="0"/>
      <w:marRight w:val="0"/>
      <w:marTop w:val="0"/>
      <w:marBottom w:val="0"/>
      <w:divBdr>
        <w:top w:val="none" w:sz="0" w:space="0" w:color="auto"/>
        <w:left w:val="none" w:sz="0" w:space="0" w:color="auto"/>
        <w:bottom w:val="none" w:sz="0" w:space="0" w:color="auto"/>
        <w:right w:val="none" w:sz="0" w:space="0" w:color="auto"/>
      </w:divBdr>
    </w:div>
    <w:div w:id="1851873725">
      <w:bodyDiv w:val="1"/>
      <w:marLeft w:val="0"/>
      <w:marRight w:val="0"/>
      <w:marTop w:val="0"/>
      <w:marBottom w:val="0"/>
      <w:divBdr>
        <w:top w:val="none" w:sz="0" w:space="0" w:color="auto"/>
        <w:left w:val="none" w:sz="0" w:space="0" w:color="auto"/>
        <w:bottom w:val="none" w:sz="0" w:space="0" w:color="auto"/>
        <w:right w:val="none" w:sz="0" w:space="0" w:color="auto"/>
      </w:divBdr>
    </w:div>
    <w:div w:id="1896551920">
      <w:bodyDiv w:val="1"/>
      <w:marLeft w:val="0"/>
      <w:marRight w:val="0"/>
      <w:marTop w:val="0"/>
      <w:marBottom w:val="0"/>
      <w:divBdr>
        <w:top w:val="none" w:sz="0" w:space="0" w:color="auto"/>
        <w:left w:val="none" w:sz="0" w:space="0" w:color="auto"/>
        <w:bottom w:val="none" w:sz="0" w:space="0" w:color="auto"/>
        <w:right w:val="none" w:sz="0" w:space="0" w:color="auto"/>
      </w:divBdr>
      <w:divsChild>
        <w:div w:id="1048065881">
          <w:marLeft w:val="0"/>
          <w:marRight w:val="0"/>
          <w:marTop w:val="0"/>
          <w:marBottom w:val="0"/>
          <w:divBdr>
            <w:top w:val="none" w:sz="0" w:space="0" w:color="auto"/>
            <w:left w:val="none" w:sz="0" w:space="0" w:color="auto"/>
            <w:bottom w:val="none" w:sz="0" w:space="0" w:color="auto"/>
            <w:right w:val="none" w:sz="0" w:space="0" w:color="auto"/>
          </w:divBdr>
        </w:div>
      </w:divsChild>
    </w:div>
    <w:div w:id="1905868462">
      <w:bodyDiv w:val="1"/>
      <w:marLeft w:val="0"/>
      <w:marRight w:val="0"/>
      <w:marTop w:val="0"/>
      <w:marBottom w:val="0"/>
      <w:divBdr>
        <w:top w:val="none" w:sz="0" w:space="0" w:color="auto"/>
        <w:left w:val="none" w:sz="0" w:space="0" w:color="auto"/>
        <w:bottom w:val="none" w:sz="0" w:space="0" w:color="auto"/>
        <w:right w:val="none" w:sz="0" w:space="0" w:color="auto"/>
      </w:divBdr>
    </w:div>
    <w:div w:id="1925189993">
      <w:bodyDiv w:val="1"/>
      <w:marLeft w:val="0"/>
      <w:marRight w:val="0"/>
      <w:marTop w:val="0"/>
      <w:marBottom w:val="0"/>
      <w:divBdr>
        <w:top w:val="none" w:sz="0" w:space="0" w:color="auto"/>
        <w:left w:val="none" w:sz="0" w:space="0" w:color="auto"/>
        <w:bottom w:val="none" w:sz="0" w:space="0" w:color="auto"/>
        <w:right w:val="none" w:sz="0" w:space="0" w:color="auto"/>
      </w:divBdr>
      <w:divsChild>
        <w:div w:id="963341412">
          <w:marLeft w:val="0"/>
          <w:marRight w:val="0"/>
          <w:marTop w:val="0"/>
          <w:marBottom w:val="0"/>
          <w:divBdr>
            <w:top w:val="none" w:sz="0" w:space="0" w:color="auto"/>
            <w:left w:val="none" w:sz="0" w:space="0" w:color="auto"/>
            <w:bottom w:val="none" w:sz="0" w:space="0" w:color="auto"/>
            <w:right w:val="none" w:sz="0" w:space="0" w:color="auto"/>
          </w:divBdr>
        </w:div>
      </w:divsChild>
    </w:div>
    <w:div w:id="2016033585">
      <w:bodyDiv w:val="1"/>
      <w:marLeft w:val="0"/>
      <w:marRight w:val="0"/>
      <w:marTop w:val="0"/>
      <w:marBottom w:val="0"/>
      <w:divBdr>
        <w:top w:val="none" w:sz="0" w:space="0" w:color="auto"/>
        <w:left w:val="none" w:sz="0" w:space="0" w:color="auto"/>
        <w:bottom w:val="none" w:sz="0" w:space="0" w:color="auto"/>
        <w:right w:val="none" w:sz="0" w:space="0" w:color="auto"/>
      </w:divBdr>
    </w:div>
    <w:div w:id="2025328143">
      <w:bodyDiv w:val="1"/>
      <w:marLeft w:val="0"/>
      <w:marRight w:val="0"/>
      <w:marTop w:val="0"/>
      <w:marBottom w:val="0"/>
      <w:divBdr>
        <w:top w:val="none" w:sz="0" w:space="0" w:color="auto"/>
        <w:left w:val="none" w:sz="0" w:space="0" w:color="auto"/>
        <w:bottom w:val="none" w:sz="0" w:space="0" w:color="auto"/>
        <w:right w:val="none" w:sz="0" w:space="0" w:color="auto"/>
      </w:divBdr>
    </w:div>
    <w:div w:id="2030326890">
      <w:bodyDiv w:val="1"/>
      <w:marLeft w:val="0"/>
      <w:marRight w:val="0"/>
      <w:marTop w:val="0"/>
      <w:marBottom w:val="0"/>
      <w:divBdr>
        <w:top w:val="none" w:sz="0" w:space="0" w:color="auto"/>
        <w:left w:val="none" w:sz="0" w:space="0" w:color="auto"/>
        <w:bottom w:val="none" w:sz="0" w:space="0" w:color="auto"/>
        <w:right w:val="none" w:sz="0" w:space="0" w:color="auto"/>
      </w:divBdr>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102794940">
      <w:bodyDiv w:val="1"/>
      <w:marLeft w:val="0"/>
      <w:marRight w:val="0"/>
      <w:marTop w:val="0"/>
      <w:marBottom w:val="0"/>
      <w:divBdr>
        <w:top w:val="none" w:sz="0" w:space="0" w:color="auto"/>
        <w:left w:val="none" w:sz="0" w:space="0" w:color="auto"/>
        <w:bottom w:val="none" w:sz="0" w:space="0" w:color="auto"/>
        <w:right w:val="none" w:sz="0" w:space="0" w:color="auto"/>
      </w:divBdr>
    </w:div>
    <w:div w:id="214283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7A4BA-72FE-4B59-9F98-E46A695CF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6</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Lubna Shaheen - CDR</dc:creator>
  <cp:keywords/>
  <dc:description/>
  <cp:lastModifiedBy>Bashar Haddad - CDR</cp:lastModifiedBy>
  <cp:revision>47</cp:revision>
  <dcterms:created xsi:type="dcterms:W3CDTF">2025-01-31T13:38:00Z</dcterms:created>
  <dcterms:modified xsi:type="dcterms:W3CDTF">2025-03-14T08:32:00Z</dcterms:modified>
</cp:coreProperties>
</file>