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A617B4" w:rsidRDefault="00A617B4" w14:paraId="1999583A" w14:textId="77777777"/>
    <w:tbl>
      <w:tblPr>
        <w:tblpPr w:leftFromText="180" w:rightFromText="180" w:vertAnchor="page" w:horzAnchor="margin" w:tblpXSpec="center" w:tblpY="2869"/>
        <w:tblW w:w="98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515"/>
        <w:gridCol w:w="7380"/>
      </w:tblGrid>
      <w:tr w:rsidRPr="008C226C" w:rsidR="001A3E95" w:rsidTr="00A56E85" w14:paraId="255A97AA" w14:textId="77777777">
        <w:trPr>
          <w:cantSplit/>
          <w:trHeight w:val="222"/>
        </w:trPr>
        <w:tc>
          <w:tcPr>
            <w:tcW w:w="2515" w:type="dxa"/>
          </w:tcPr>
          <w:p w:rsidRPr="008C226C" w:rsidR="001A3E95" w:rsidP="00A56E85" w:rsidRDefault="00813709" w14:paraId="516E5A91" w14:textId="5A4C760C">
            <w:pPr>
              <w:pStyle w:val="TableText"/>
            </w:pPr>
            <w:r w:rsidRPr="008C226C">
              <w:t>SOP</w:t>
            </w:r>
            <w:r w:rsidRPr="008C226C" w:rsidR="001A3E95">
              <w:t xml:space="preserve"> </w:t>
            </w:r>
            <w:r w:rsidRPr="008C226C" w:rsidR="00377233">
              <w:t xml:space="preserve">ID - </w:t>
            </w:r>
            <w:r w:rsidRPr="008C226C" w:rsidR="001A3E95">
              <w:t>Number</w:t>
            </w:r>
          </w:p>
        </w:tc>
        <w:tc>
          <w:tcPr>
            <w:tcW w:w="7380" w:type="dxa"/>
          </w:tcPr>
          <w:p w:rsidRPr="008C226C" w:rsidR="001A3E95" w:rsidP="00A56E85" w:rsidRDefault="004151A8" w14:paraId="11953D3A" w14:textId="464EBD15">
            <w:r w:rsidRPr="008C226C">
              <w:rPr>
                <w:b/>
                <w:bCs/>
              </w:rPr>
              <w:t>HR</w:t>
            </w:r>
            <w:r w:rsidR="002118C3">
              <w:rPr>
                <w:b/>
                <w:bCs/>
              </w:rPr>
              <w:t>02-P01</w:t>
            </w:r>
          </w:p>
        </w:tc>
      </w:tr>
      <w:tr w:rsidRPr="008C226C" w:rsidR="00377233" w:rsidTr="00A56E85" w14:paraId="1531AD58" w14:textId="77777777">
        <w:trPr>
          <w:cantSplit/>
          <w:trHeight w:val="222"/>
        </w:trPr>
        <w:tc>
          <w:tcPr>
            <w:tcW w:w="2515" w:type="dxa"/>
          </w:tcPr>
          <w:p w:rsidRPr="008C226C" w:rsidR="00377233" w:rsidP="00A56E85" w:rsidRDefault="00377233" w14:paraId="0E162D91" w14:textId="4863FCF8">
            <w:pPr>
              <w:pStyle w:val="TableText"/>
            </w:pPr>
            <w:r w:rsidRPr="008C226C">
              <w:t xml:space="preserve">Revision </w:t>
            </w:r>
          </w:p>
        </w:tc>
        <w:tc>
          <w:tcPr>
            <w:tcW w:w="7380" w:type="dxa"/>
          </w:tcPr>
          <w:p w:rsidRPr="008C226C" w:rsidR="00377233" w:rsidP="00A56E85" w:rsidRDefault="00A80472" w14:paraId="03DECB80" w14:textId="09003BE5">
            <w:pPr>
              <w:rPr>
                <w:b/>
                <w:bCs/>
              </w:rPr>
            </w:pPr>
            <w:r>
              <w:rPr>
                <w:b/>
                <w:bCs/>
              </w:rPr>
              <w:t>5</w:t>
            </w:r>
          </w:p>
        </w:tc>
      </w:tr>
      <w:tr w:rsidRPr="008C226C" w:rsidR="001A3E95" w:rsidTr="00A56E85" w14:paraId="4729AAB5" w14:textId="77777777">
        <w:trPr>
          <w:cantSplit/>
          <w:trHeight w:val="491" w:hRule="exact"/>
        </w:trPr>
        <w:tc>
          <w:tcPr>
            <w:tcW w:w="2515" w:type="dxa"/>
          </w:tcPr>
          <w:p w:rsidRPr="008C226C" w:rsidR="001A3E95" w:rsidP="00A56E85" w:rsidRDefault="00813709" w14:paraId="1F791413" w14:textId="63AE5EF5">
            <w:pPr>
              <w:pStyle w:val="TableText"/>
            </w:pPr>
            <w:r w:rsidRPr="008C226C">
              <w:t>SOP</w:t>
            </w:r>
            <w:r w:rsidRPr="008C226C" w:rsidR="001A3E95">
              <w:t xml:space="preserve"> Title</w:t>
            </w:r>
          </w:p>
        </w:tc>
        <w:tc>
          <w:tcPr>
            <w:tcW w:w="7380" w:type="dxa"/>
          </w:tcPr>
          <w:p w:rsidRPr="008C226C" w:rsidR="001A3E95" w:rsidP="00A56E85" w:rsidRDefault="001A136C" w14:paraId="0303E30A" w14:textId="15A8C4B0">
            <w:pPr>
              <w:rPr>
                <w:b/>
                <w:bCs/>
              </w:rPr>
            </w:pPr>
            <w:r>
              <w:rPr>
                <w:b/>
                <w:bCs/>
              </w:rPr>
              <w:t xml:space="preserve">Medical Insurance </w:t>
            </w:r>
          </w:p>
        </w:tc>
      </w:tr>
    </w:tbl>
    <w:p w:rsidRPr="008C226C" w:rsidR="00F300F8" w:rsidP="00F300F8" w:rsidRDefault="00F300F8" w14:paraId="58D3E6B3" w14:textId="77777777">
      <w:pPr>
        <w:spacing w:before="40" w:after="40"/>
        <w:rPr>
          <w:b/>
          <w:szCs w:val="22"/>
        </w:rPr>
      </w:pPr>
    </w:p>
    <w:p w:rsidRPr="008C226C" w:rsidR="00A56E85" w:rsidP="00F300F8" w:rsidRDefault="00A56E85" w14:paraId="503812A5" w14:textId="77777777">
      <w:pPr>
        <w:spacing w:before="40" w:after="40"/>
        <w:rPr>
          <w:b/>
          <w:szCs w:val="22"/>
        </w:rPr>
      </w:pPr>
    </w:p>
    <w:p w:rsidRPr="008C226C" w:rsidR="00A56E85" w:rsidP="00F300F8" w:rsidRDefault="00A56E85" w14:paraId="21F4020D" w14:textId="77777777">
      <w:pPr>
        <w:spacing w:before="40" w:after="40"/>
        <w:rPr>
          <w:b/>
          <w:szCs w:val="22"/>
        </w:rPr>
      </w:pPr>
    </w:p>
    <w:p w:rsidRPr="008C226C" w:rsidR="008066C7" w:rsidP="00F300F8" w:rsidRDefault="008066C7" w14:paraId="3E91130B" w14:textId="77777777">
      <w:pPr>
        <w:spacing w:before="40" w:after="40"/>
        <w:rPr>
          <w:b/>
          <w:szCs w:val="22"/>
        </w:rPr>
      </w:pPr>
    </w:p>
    <w:p w:rsidRPr="008C226C" w:rsidR="00F300F8" w:rsidP="00F300F8" w:rsidRDefault="00F300F8" w14:paraId="5446558A" w14:textId="77777777">
      <w:pPr>
        <w:spacing w:before="40" w:after="40"/>
        <w:rPr>
          <w:b/>
          <w:szCs w:val="22"/>
        </w:rPr>
      </w:pPr>
    </w:p>
    <w:tbl>
      <w:tblPr>
        <w:tblpPr w:leftFromText="180" w:rightFromText="180" w:vertAnchor="text" w:horzAnchor="margin" w:tblpXSpec="center" w:tblpY="317"/>
        <w:tblW w:w="99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702"/>
        <w:gridCol w:w="2078"/>
        <w:gridCol w:w="2174"/>
        <w:gridCol w:w="2410"/>
        <w:gridCol w:w="1559"/>
      </w:tblGrid>
      <w:tr w:rsidRPr="008C226C" w:rsidR="004C37BB" w:rsidTr="004C37BB" w14:paraId="09133EC9" w14:textId="77777777">
        <w:tc>
          <w:tcPr>
            <w:tcW w:w="1702" w:type="dxa"/>
            <w:tcBorders>
              <w:top w:val="nil"/>
              <w:left w:val="nil"/>
              <w:bottom w:val="single" w:color="auto" w:sz="4" w:space="0"/>
              <w:right w:val="single" w:color="auto" w:sz="4" w:space="0"/>
            </w:tcBorders>
          </w:tcPr>
          <w:p w:rsidRPr="008C226C" w:rsidR="004C37BB" w:rsidP="004C37BB" w:rsidRDefault="004C37BB" w14:paraId="0BF5FC18" w14:textId="77777777">
            <w:pPr>
              <w:pStyle w:val="TableText"/>
            </w:pPr>
          </w:p>
        </w:tc>
        <w:tc>
          <w:tcPr>
            <w:tcW w:w="2078" w:type="dxa"/>
            <w:tcBorders>
              <w:left w:val="nil"/>
            </w:tcBorders>
          </w:tcPr>
          <w:p w:rsidRPr="008C226C" w:rsidR="004C37BB" w:rsidP="00FA4207" w:rsidRDefault="004C37BB" w14:paraId="76D4D80B" w14:textId="4490CFF6">
            <w:pPr>
              <w:pStyle w:val="TableText"/>
              <w:jc w:val="center"/>
            </w:pPr>
            <w:r w:rsidRPr="008C226C">
              <w:t>N</w:t>
            </w:r>
            <w:r w:rsidRPr="008C226C" w:rsidR="00FA4207">
              <w:t>ame</w:t>
            </w:r>
          </w:p>
        </w:tc>
        <w:tc>
          <w:tcPr>
            <w:tcW w:w="2174" w:type="dxa"/>
            <w:tcBorders>
              <w:left w:val="nil"/>
              <w:right w:val="single" w:color="auto" w:sz="4" w:space="0"/>
            </w:tcBorders>
          </w:tcPr>
          <w:p w:rsidRPr="008C226C" w:rsidR="004C37BB" w:rsidP="00FA4207" w:rsidRDefault="004C37BB" w14:paraId="5E710818" w14:textId="0C4CAB02">
            <w:pPr>
              <w:pStyle w:val="TableText"/>
              <w:jc w:val="center"/>
            </w:pPr>
            <w:r w:rsidRPr="008C226C">
              <w:t>T</w:t>
            </w:r>
            <w:r w:rsidRPr="008C226C" w:rsidR="00FA4207">
              <w:t>itle</w:t>
            </w:r>
          </w:p>
        </w:tc>
        <w:tc>
          <w:tcPr>
            <w:tcW w:w="2410" w:type="dxa"/>
            <w:tcBorders>
              <w:left w:val="single" w:color="auto" w:sz="4" w:space="0"/>
            </w:tcBorders>
          </w:tcPr>
          <w:p w:rsidRPr="008C226C" w:rsidR="004C37BB" w:rsidP="00FA4207" w:rsidRDefault="004C37BB" w14:paraId="3150625A" w14:textId="3475941A">
            <w:pPr>
              <w:pStyle w:val="TableText"/>
              <w:jc w:val="center"/>
            </w:pPr>
            <w:r w:rsidRPr="008C226C">
              <w:t>S</w:t>
            </w:r>
            <w:r w:rsidRPr="008C226C" w:rsidR="00FA4207">
              <w:rPr>
                <w:sz w:val="20"/>
                <w:szCs w:val="20"/>
              </w:rPr>
              <w:t>ignature</w:t>
            </w:r>
          </w:p>
        </w:tc>
        <w:tc>
          <w:tcPr>
            <w:tcW w:w="1559" w:type="dxa"/>
          </w:tcPr>
          <w:p w:rsidRPr="008C226C" w:rsidR="004C37BB" w:rsidP="00FA4207" w:rsidRDefault="004C37BB" w14:paraId="73D9E42B" w14:textId="532E4674">
            <w:pPr>
              <w:pStyle w:val="TableText"/>
              <w:jc w:val="center"/>
            </w:pPr>
            <w:r w:rsidRPr="008C226C">
              <w:t>D</w:t>
            </w:r>
            <w:r w:rsidRPr="008C226C" w:rsidR="00FA4207">
              <w:t>ate</w:t>
            </w:r>
          </w:p>
        </w:tc>
      </w:tr>
      <w:tr w:rsidRPr="008C226C" w:rsidR="004C37BB" w:rsidTr="004C37BB" w14:paraId="38D6FE3D" w14:textId="77777777">
        <w:trPr>
          <w:trHeight w:val="567"/>
        </w:trPr>
        <w:tc>
          <w:tcPr>
            <w:tcW w:w="1702" w:type="dxa"/>
            <w:tcBorders>
              <w:top w:val="single" w:color="auto" w:sz="4" w:space="0"/>
              <w:left w:val="single" w:color="auto" w:sz="4" w:space="0"/>
              <w:bottom w:val="single" w:color="auto" w:sz="4" w:space="0"/>
            </w:tcBorders>
          </w:tcPr>
          <w:p w:rsidRPr="008C226C" w:rsidR="004C37BB" w:rsidP="004C37BB" w:rsidRDefault="004C37BB" w14:paraId="425C4D8E" w14:textId="7C8F82A0">
            <w:pPr>
              <w:pStyle w:val="TableText"/>
            </w:pPr>
            <w:r w:rsidRPr="008C226C">
              <w:t>Prepared by</w:t>
            </w:r>
          </w:p>
        </w:tc>
        <w:tc>
          <w:tcPr>
            <w:tcW w:w="2078" w:type="dxa"/>
          </w:tcPr>
          <w:p w:rsidRPr="008C226C" w:rsidR="004C37BB" w:rsidP="004C37BB" w:rsidRDefault="00A1425F" w14:paraId="6A1824B0" w14:textId="6BF51254">
            <w:pPr>
              <w:pStyle w:val="TableText"/>
              <w:rPr>
                <w:bCs/>
              </w:rPr>
            </w:pPr>
            <w:r>
              <w:rPr>
                <w:bCs/>
              </w:rPr>
              <w:t>Bashar Haddad</w:t>
            </w:r>
          </w:p>
        </w:tc>
        <w:tc>
          <w:tcPr>
            <w:tcW w:w="2174" w:type="dxa"/>
          </w:tcPr>
          <w:p w:rsidRPr="008C226C" w:rsidR="004C37BB" w:rsidP="004C37BB" w:rsidRDefault="00A1425F" w14:paraId="3B44678D" w14:textId="4AC2D23F">
            <w:pPr>
              <w:pStyle w:val="TableText"/>
              <w:rPr>
                <w:bCs/>
              </w:rPr>
            </w:pPr>
            <w:r>
              <w:rPr>
                <w:bCs/>
              </w:rPr>
              <w:t>HR Specialist</w:t>
            </w:r>
          </w:p>
        </w:tc>
        <w:tc>
          <w:tcPr>
            <w:tcW w:w="2410" w:type="dxa"/>
          </w:tcPr>
          <w:p w:rsidRPr="008C226C" w:rsidR="004C37BB" w:rsidP="004C37BB" w:rsidRDefault="004C37BB" w14:paraId="4A45707A" w14:textId="77777777">
            <w:pPr>
              <w:pStyle w:val="TableText"/>
              <w:rPr>
                <w:bCs/>
              </w:rPr>
            </w:pPr>
          </w:p>
        </w:tc>
        <w:tc>
          <w:tcPr>
            <w:tcW w:w="1559" w:type="dxa"/>
          </w:tcPr>
          <w:p w:rsidRPr="008C226C" w:rsidR="004C37BB" w:rsidP="004C37BB" w:rsidRDefault="00A51539" w14:paraId="64F8D382" w14:textId="50DDD0A3">
            <w:pPr>
              <w:pStyle w:val="TableText"/>
              <w:rPr>
                <w:bCs/>
              </w:rPr>
            </w:pPr>
            <w:r>
              <w:rPr>
                <w:bCs/>
              </w:rPr>
              <w:t>14/01/2024</w:t>
            </w:r>
          </w:p>
        </w:tc>
      </w:tr>
      <w:tr w:rsidRPr="008C226C" w:rsidR="004C37BB" w:rsidTr="004C37BB" w14:paraId="57CE3A62" w14:textId="77777777">
        <w:trPr>
          <w:trHeight w:val="567"/>
        </w:trPr>
        <w:tc>
          <w:tcPr>
            <w:tcW w:w="1702" w:type="dxa"/>
            <w:tcBorders>
              <w:top w:val="single" w:color="auto" w:sz="4" w:space="0"/>
              <w:left w:val="single" w:color="auto" w:sz="4" w:space="0"/>
              <w:bottom w:val="single" w:color="auto" w:sz="4" w:space="0"/>
            </w:tcBorders>
          </w:tcPr>
          <w:p w:rsidRPr="008C226C" w:rsidR="004C37BB" w:rsidP="004C37BB" w:rsidRDefault="004C37BB" w14:paraId="2AE44619" w14:textId="6E303DD9">
            <w:pPr>
              <w:pStyle w:val="TableText"/>
            </w:pPr>
            <w:r w:rsidRPr="008C226C">
              <w:t>Reviewed by</w:t>
            </w:r>
          </w:p>
        </w:tc>
        <w:tc>
          <w:tcPr>
            <w:tcW w:w="2078" w:type="dxa"/>
          </w:tcPr>
          <w:p w:rsidRPr="008C226C" w:rsidR="00EC3ED9" w:rsidP="004C37BB" w:rsidRDefault="00A1425F" w14:paraId="1262020E" w14:textId="5A41D0DD">
            <w:pPr>
              <w:pStyle w:val="TableText"/>
              <w:rPr>
                <w:bCs/>
              </w:rPr>
            </w:pPr>
            <w:r>
              <w:rPr>
                <w:bCs/>
              </w:rPr>
              <w:t>Zaid Ibrahim</w:t>
            </w:r>
          </w:p>
        </w:tc>
        <w:tc>
          <w:tcPr>
            <w:tcW w:w="2174" w:type="dxa"/>
          </w:tcPr>
          <w:p w:rsidRPr="008C226C" w:rsidR="004C37BB" w:rsidP="004C37BB" w:rsidRDefault="00A1425F" w14:paraId="54F585D0" w14:textId="3CDF0AE3">
            <w:pPr>
              <w:pStyle w:val="TableText"/>
              <w:rPr>
                <w:bCs/>
              </w:rPr>
            </w:pPr>
            <w:r>
              <w:rPr>
                <w:bCs/>
              </w:rPr>
              <w:t>HRBP</w:t>
            </w:r>
          </w:p>
        </w:tc>
        <w:tc>
          <w:tcPr>
            <w:tcW w:w="2410" w:type="dxa"/>
          </w:tcPr>
          <w:p w:rsidRPr="008C226C" w:rsidR="004C37BB" w:rsidP="004C37BB" w:rsidRDefault="004C37BB" w14:paraId="6A1B5546" w14:textId="77777777">
            <w:pPr>
              <w:pStyle w:val="TableText"/>
              <w:rPr>
                <w:bCs/>
              </w:rPr>
            </w:pPr>
          </w:p>
        </w:tc>
        <w:tc>
          <w:tcPr>
            <w:tcW w:w="1559" w:type="dxa"/>
          </w:tcPr>
          <w:p w:rsidRPr="008C226C" w:rsidR="004C37BB" w:rsidP="004C37BB" w:rsidRDefault="00A51539" w14:paraId="35A36108" w14:textId="66A77914">
            <w:pPr>
              <w:pStyle w:val="TableText"/>
              <w:rPr>
                <w:bCs/>
              </w:rPr>
            </w:pPr>
            <w:r>
              <w:rPr>
                <w:bCs/>
              </w:rPr>
              <w:t>1</w:t>
            </w:r>
            <w:r w:rsidR="004C2308">
              <w:rPr>
                <w:bCs/>
              </w:rPr>
              <w:t>6</w:t>
            </w:r>
            <w:r>
              <w:rPr>
                <w:bCs/>
              </w:rPr>
              <w:t>/01/2024</w:t>
            </w:r>
          </w:p>
        </w:tc>
      </w:tr>
      <w:tr w:rsidRPr="008C226C" w:rsidR="004C37BB" w:rsidTr="004C37BB" w14:paraId="4F808C4F" w14:textId="77777777">
        <w:trPr>
          <w:trHeight w:val="567"/>
        </w:trPr>
        <w:tc>
          <w:tcPr>
            <w:tcW w:w="1702" w:type="dxa"/>
            <w:tcBorders>
              <w:top w:val="single" w:color="auto" w:sz="4" w:space="0"/>
              <w:left w:val="single" w:color="auto" w:sz="4" w:space="0"/>
              <w:bottom w:val="single" w:color="auto" w:sz="4" w:space="0"/>
              <w:right w:val="single" w:color="auto" w:sz="4" w:space="0"/>
            </w:tcBorders>
          </w:tcPr>
          <w:p w:rsidRPr="008C226C" w:rsidR="004C37BB" w:rsidP="004C37BB" w:rsidRDefault="004C37BB" w14:paraId="1DA2B093" w14:textId="25F0D82B">
            <w:pPr>
              <w:pStyle w:val="TableText"/>
            </w:pPr>
            <w:r w:rsidRPr="008C226C">
              <w:t>Approved by</w:t>
            </w:r>
          </w:p>
        </w:tc>
        <w:tc>
          <w:tcPr>
            <w:tcW w:w="2078" w:type="dxa"/>
            <w:tcBorders>
              <w:left w:val="nil"/>
            </w:tcBorders>
          </w:tcPr>
          <w:p w:rsidRPr="008C226C" w:rsidR="004C37BB" w:rsidP="004C37BB" w:rsidRDefault="004C2308" w14:paraId="055CAB42" w14:textId="18BFA463">
            <w:pPr>
              <w:pStyle w:val="TableText"/>
              <w:rPr>
                <w:bCs/>
              </w:rPr>
            </w:pPr>
            <w:r>
              <w:rPr>
                <w:bCs/>
              </w:rPr>
              <w:t>Bishara Shemali</w:t>
            </w:r>
          </w:p>
        </w:tc>
        <w:tc>
          <w:tcPr>
            <w:tcW w:w="2174" w:type="dxa"/>
            <w:tcBorders>
              <w:left w:val="nil"/>
              <w:right w:val="single" w:color="auto" w:sz="4" w:space="0"/>
            </w:tcBorders>
          </w:tcPr>
          <w:p w:rsidRPr="008C226C" w:rsidR="004C37BB" w:rsidP="004C37BB" w:rsidRDefault="004C2308" w14:paraId="4F22AAC3" w14:textId="770D817F">
            <w:pPr>
              <w:pStyle w:val="TableText"/>
              <w:rPr>
                <w:bCs/>
              </w:rPr>
            </w:pPr>
            <w:r>
              <w:rPr>
                <w:bCs/>
              </w:rPr>
              <w:t>S.HR MAnager</w:t>
            </w:r>
          </w:p>
        </w:tc>
        <w:tc>
          <w:tcPr>
            <w:tcW w:w="2410" w:type="dxa"/>
            <w:tcBorders>
              <w:left w:val="single" w:color="auto" w:sz="4" w:space="0"/>
            </w:tcBorders>
          </w:tcPr>
          <w:p w:rsidRPr="008C226C" w:rsidR="004C37BB" w:rsidP="004C37BB" w:rsidRDefault="004C37BB" w14:paraId="7FFDE5FC" w14:textId="77777777">
            <w:pPr>
              <w:pStyle w:val="TableText"/>
              <w:rPr>
                <w:bCs/>
              </w:rPr>
            </w:pPr>
          </w:p>
        </w:tc>
        <w:tc>
          <w:tcPr>
            <w:tcW w:w="1559" w:type="dxa"/>
          </w:tcPr>
          <w:p w:rsidRPr="008C226C" w:rsidR="004C37BB" w:rsidP="004C37BB" w:rsidRDefault="004C2308" w14:paraId="4A6CEB02" w14:textId="60E83244">
            <w:pPr>
              <w:pStyle w:val="TableText"/>
              <w:rPr>
                <w:bCs/>
              </w:rPr>
            </w:pPr>
            <w:r>
              <w:rPr>
                <w:bCs/>
              </w:rPr>
              <w:t>16/01</w:t>
            </w:r>
            <w:r w:rsidR="00AB12E0">
              <w:rPr>
                <w:bCs/>
              </w:rPr>
              <w:t>/2024</w:t>
            </w:r>
          </w:p>
        </w:tc>
      </w:tr>
    </w:tbl>
    <w:p w:rsidRPr="008C226C" w:rsidR="004C37BB" w:rsidP="00F300F8" w:rsidRDefault="004C37BB" w14:paraId="322426E8" w14:textId="77777777">
      <w:pPr>
        <w:spacing w:before="40" w:after="40"/>
        <w:rPr>
          <w:b/>
          <w:szCs w:val="22"/>
        </w:rPr>
      </w:pPr>
    </w:p>
    <w:p w:rsidRPr="008C226C" w:rsidR="004C37BB" w:rsidP="00F300F8" w:rsidRDefault="004C37BB" w14:paraId="7616695C" w14:textId="77777777">
      <w:pPr>
        <w:spacing w:before="40" w:after="40"/>
        <w:rPr>
          <w:b/>
          <w:szCs w:val="22"/>
        </w:rPr>
      </w:pPr>
    </w:p>
    <w:p w:rsidRPr="008C226C" w:rsidR="00DE2A62" w:rsidP="00F300F8" w:rsidRDefault="00DE2A62" w14:paraId="51774BA9" w14:textId="77777777">
      <w:pPr>
        <w:spacing w:before="40" w:after="40"/>
        <w:rPr>
          <w:b/>
          <w:szCs w:val="22"/>
        </w:rPr>
      </w:pPr>
    </w:p>
    <w:tbl>
      <w:tblPr>
        <w:tblpPr w:leftFromText="180" w:rightFromText="180" w:vertAnchor="text" w:horzAnchor="margin" w:tblpY="32"/>
        <w:tblW w:w="94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4410"/>
        <w:gridCol w:w="2250"/>
        <w:gridCol w:w="2790"/>
      </w:tblGrid>
      <w:tr w:rsidRPr="008C226C" w:rsidR="004C37BB" w:rsidTr="001B6D6C" w14:paraId="18F9F024" w14:textId="77777777">
        <w:trPr>
          <w:cantSplit/>
          <w:trHeight w:val="571"/>
        </w:trPr>
        <w:tc>
          <w:tcPr>
            <w:tcW w:w="4410" w:type="dxa"/>
            <w:tcBorders>
              <w:top w:val="nil"/>
              <w:left w:val="nil"/>
              <w:bottom w:val="nil"/>
              <w:right w:val="single" w:color="auto" w:sz="4" w:space="0"/>
            </w:tcBorders>
            <w:vAlign w:val="center"/>
          </w:tcPr>
          <w:p w:rsidRPr="008C226C" w:rsidR="004C37BB" w:rsidP="004C37BB" w:rsidRDefault="004C37BB" w14:paraId="07626D56" w14:textId="77777777">
            <w:pPr>
              <w:spacing w:before="40" w:after="40"/>
              <w:rPr>
                <w:b/>
                <w:szCs w:val="22"/>
              </w:rPr>
            </w:pPr>
          </w:p>
        </w:tc>
        <w:tc>
          <w:tcPr>
            <w:tcW w:w="2250" w:type="dxa"/>
            <w:tcBorders>
              <w:top w:val="single" w:color="auto" w:sz="4" w:space="0"/>
              <w:left w:val="nil"/>
              <w:bottom w:val="single" w:color="auto" w:sz="4" w:space="0"/>
              <w:right w:val="single" w:color="auto" w:sz="4" w:space="0"/>
            </w:tcBorders>
            <w:vAlign w:val="center"/>
          </w:tcPr>
          <w:p w:rsidRPr="008C226C" w:rsidR="004C37BB" w:rsidP="004C37BB" w:rsidRDefault="004C37BB" w14:paraId="66092BBF" w14:textId="59554E48">
            <w:pPr>
              <w:spacing w:before="40" w:after="40"/>
              <w:rPr>
                <w:b/>
                <w:szCs w:val="22"/>
              </w:rPr>
            </w:pPr>
            <w:r w:rsidRPr="008C226C">
              <w:rPr>
                <w:b/>
                <w:szCs w:val="22"/>
              </w:rPr>
              <w:t>Effective Date</w:t>
            </w:r>
          </w:p>
        </w:tc>
        <w:tc>
          <w:tcPr>
            <w:tcW w:w="2790" w:type="dxa"/>
            <w:tcBorders>
              <w:top w:val="single" w:color="auto" w:sz="4" w:space="0"/>
              <w:left w:val="single" w:color="auto" w:sz="4" w:space="0"/>
              <w:bottom w:val="single" w:color="auto" w:sz="4" w:space="0"/>
              <w:right w:val="single" w:color="auto" w:sz="4" w:space="0"/>
            </w:tcBorders>
            <w:vAlign w:val="center"/>
          </w:tcPr>
          <w:p w:rsidRPr="008C226C" w:rsidR="004C37BB" w:rsidP="004C37BB" w:rsidRDefault="004C37BB" w14:paraId="08E01E60" w14:textId="77777777">
            <w:pPr>
              <w:spacing w:before="40" w:after="40"/>
              <w:rPr>
                <w:b/>
                <w:bCs/>
                <w:szCs w:val="22"/>
              </w:rPr>
            </w:pPr>
          </w:p>
        </w:tc>
      </w:tr>
      <w:tr w:rsidRPr="008C226C" w:rsidR="00A76CBF" w:rsidTr="001B6D6C" w14:paraId="6F14DC72" w14:textId="77777777">
        <w:trPr>
          <w:cantSplit/>
          <w:trHeight w:val="571"/>
        </w:trPr>
        <w:tc>
          <w:tcPr>
            <w:tcW w:w="4410" w:type="dxa"/>
            <w:tcBorders>
              <w:top w:val="nil"/>
              <w:left w:val="nil"/>
              <w:bottom w:val="nil"/>
              <w:right w:val="single" w:color="auto" w:sz="4" w:space="0"/>
            </w:tcBorders>
            <w:vAlign w:val="center"/>
          </w:tcPr>
          <w:p w:rsidRPr="008C226C" w:rsidR="00A76CBF" w:rsidP="004C37BB" w:rsidRDefault="00A76CBF" w14:paraId="256C3B03" w14:textId="77777777">
            <w:pPr>
              <w:spacing w:before="40" w:after="40"/>
              <w:rPr>
                <w:b/>
                <w:szCs w:val="22"/>
              </w:rPr>
            </w:pPr>
          </w:p>
        </w:tc>
        <w:tc>
          <w:tcPr>
            <w:tcW w:w="2250" w:type="dxa"/>
            <w:tcBorders>
              <w:top w:val="single" w:color="auto" w:sz="4" w:space="0"/>
              <w:left w:val="nil"/>
              <w:bottom w:val="single" w:color="auto" w:sz="4" w:space="0"/>
              <w:right w:val="single" w:color="auto" w:sz="4" w:space="0"/>
            </w:tcBorders>
            <w:vAlign w:val="center"/>
          </w:tcPr>
          <w:p w:rsidRPr="008C226C" w:rsidR="00A76CBF" w:rsidP="004C37BB" w:rsidRDefault="00A76CBF" w14:paraId="4420A633" w14:textId="1424ECDF">
            <w:pPr>
              <w:spacing w:before="40" w:after="40"/>
              <w:rPr>
                <w:b/>
                <w:szCs w:val="22"/>
              </w:rPr>
            </w:pPr>
            <w:r w:rsidRPr="008C226C">
              <w:rPr>
                <w:b/>
                <w:szCs w:val="22"/>
              </w:rPr>
              <w:t>Review Date</w:t>
            </w:r>
          </w:p>
        </w:tc>
        <w:tc>
          <w:tcPr>
            <w:tcW w:w="2790" w:type="dxa"/>
            <w:tcBorders>
              <w:top w:val="single" w:color="auto" w:sz="4" w:space="0"/>
              <w:left w:val="single" w:color="auto" w:sz="4" w:space="0"/>
              <w:bottom w:val="single" w:color="auto" w:sz="4" w:space="0"/>
              <w:right w:val="single" w:color="auto" w:sz="4" w:space="0"/>
            </w:tcBorders>
            <w:vAlign w:val="center"/>
          </w:tcPr>
          <w:p w:rsidRPr="008C226C" w:rsidR="00A76CBF" w:rsidP="004C37BB" w:rsidRDefault="00A76CBF" w14:paraId="3394D0A3" w14:textId="77777777">
            <w:pPr>
              <w:spacing w:before="40" w:after="40"/>
              <w:rPr>
                <w:b/>
                <w:bCs/>
                <w:szCs w:val="22"/>
              </w:rPr>
            </w:pPr>
          </w:p>
        </w:tc>
      </w:tr>
      <w:tr w:rsidRPr="008C226C" w:rsidR="00377233" w:rsidTr="001B6D6C" w14:paraId="20724854" w14:textId="77777777">
        <w:trPr>
          <w:cantSplit/>
          <w:trHeight w:val="571"/>
        </w:trPr>
        <w:tc>
          <w:tcPr>
            <w:tcW w:w="4410" w:type="dxa"/>
            <w:tcBorders>
              <w:top w:val="nil"/>
              <w:left w:val="nil"/>
              <w:bottom w:val="nil"/>
              <w:right w:val="single" w:color="auto" w:sz="4" w:space="0"/>
            </w:tcBorders>
            <w:vAlign w:val="center"/>
          </w:tcPr>
          <w:p w:rsidRPr="008C226C" w:rsidR="00377233" w:rsidP="004C37BB" w:rsidRDefault="00377233" w14:paraId="33092329" w14:textId="77777777">
            <w:pPr>
              <w:spacing w:before="40" w:after="40"/>
              <w:rPr>
                <w:b/>
                <w:szCs w:val="22"/>
              </w:rPr>
            </w:pPr>
          </w:p>
        </w:tc>
        <w:tc>
          <w:tcPr>
            <w:tcW w:w="2250" w:type="dxa"/>
            <w:tcBorders>
              <w:top w:val="single" w:color="auto" w:sz="4" w:space="0"/>
              <w:left w:val="nil"/>
              <w:bottom w:val="single" w:color="auto" w:sz="4" w:space="0"/>
              <w:right w:val="single" w:color="auto" w:sz="4" w:space="0"/>
            </w:tcBorders>
            <w:vAlign w:val="center"/>
          </w:tcPr>
          <w:p w:rsidRPr="008C226C" w:rsidR="00377233" w:rsidP="004C37BB" w:rsidRDefault="001B6D6C" w14:paraId="0096B3CA" w14:textId="2F96420D">
            <w:pPr>
              <w:spacing w:before="40" w:after="40"/>
              <w:rPr>
                <w:b/>
                <w:szCs w:val="22"/>
              </w:rPr>
            </w:pPr>
            <w:r w:rsidRPr="008C226C">
              <w:rPr>
                <w:b/>
                <w:szCs w:val="22"/>
              </w:rPr>
              <w:t>Next Review Date</w:t>
            </w:r>
          </w:p>
        </w:tc>
        <w:tc>
          <w:tcPr>
            <w:tcW w:w="2790" w:type="dxa"/>
            <w:tcBorders>
              <w:top w:val="single" w:color="auto" w:sz="4" w:space="0"/>
              <w:left w:val="single" w:color="auto" w:sz="4" w:space="0"/>
              <w:bottom w:val="single" w:color="auto" w:sz="4" w:space="0"/>
              <w:right w:val="single" w:color="auto" w:sz="4" w:space="0"/>
            </w:tcBorders>
            <w:vAlign w:val="center"/>
          </w:tcPr>
          <w:p w:rsidRPr="008C226C" w:rsidR="00377233" w:rsidP="004C37BB" w:rsidRDefault="00377233" w14:paraId="307C0255" w14:textId="77777777">
            <w:pPr>
              <w:spacing w:before="40" w:after="40"/>
              <w:rPr>
                <w:b/>
                <w:bCs/>
                <w:szCs w:val="22"/>
              </w:rPr>
            </w:pPr>
          </w:p>
        </w:tc>
      </w:tr>
      <w:tr w:rsidRPr="008C226C" w:rsidR="001B6D6C" w:rsidTr="001B6D6C" w14:paraId="5203EB2E" w14:textId="77777777">
        <w:trPr>
          <w:cantSplit/>
          <w:trHeight w:val="571"/>
        </w:trPr>
        <w:tc>
          <w:tcPr>
            <w:tcW w:w="4410" w:type="dxa"/>
            <w:tcBorders>
              <w:top w:val="nil"/>
              <w:left w:val="nil"/>
              <w:bottom w:val="nil"/>
              <w:right w:val="single" w:color="auto" w:sz="4" w:space="0"/>
            </w:tcBorders>
            <w:vAlign w:val="center"/>
          </w:tcPr>
          <w:p w:rsidRPr="008C226C" w:rsidR="001B6D6C" w:rsidP="004C37BB" w:rsidRDefault="001B6D6C" w14:paraId="62D72788" w14:textId="77777777">
            <w:pPr>
              <w:spacing w:before="40" w:after="40"/>
              <w:rPr>
                <w:b/>
                <w:szCs w:val="22"/>
              </w:rPr>
            </w:pPr>
          </w:p>
        </w:tc>
        <w:tc>
          <w:tcPr>
            <w:tcW w:w="2250" w:type="dxa"/>
            <w:tcBorders>
              <w:top w:val="single" w:color="auto" w:sz="4" w:space="0"/>
              <w:left w:val="nil"/>
              <w:bottom w:val="single" w:color="auto" w:sz="4" w:space="0"/>
              <w:right w:val="single" w:color="auto" w:sz="4" w:space="0"/>
            </w:tcBorders>
            <w:vAlign w:val="center"/>
          </w:tcPr>
          <w:p w:rsidRPr="008C226C" w:rsidR="001B6D6C" w:rsidP="004C37BB" w:rsidRDefault="001B6D6C" w14:paraId="73146A83" w14:textId="707E813D">
            <w:pPr>
              <w:spacing w:before="40" w:after="40"/>
              <w:rPr>
                <w:b/>
                <w:szCs w:val="22"/>
              </w:rPr>
            </w:pPr>
            <w:r w:rsidRPr="008C226C">
              <w:rPr>
                <w:b/>
                <w:szCs w:val="22"/>
              </w:rPr>
              <w:t>Print Date</w:t>
            </w:r>
          </w:p>
        </w:tc>
        <w:tc>
          <w:tcPr>
            <w:tcW w:w="2790" w:type="dxa"/>
            <w:tcBorders>
              <w:top w:val="single" w:color="auto" w:sz="4" w:space="0"/>
              <w:left w:val="single" w:color="auto" w:sz="4" w:space="0"/>
              <w:bottom w:val="single" w:color="auto" w:sz="4" w:space="0"/>
              <w:right w:val="single" w:color="auto" w:sz="4" w:space="0"/>
            </w:tcBorders>
            <w:vAlign w:val="center"/>
          </w:tcPr>
          <w:p w:rsidRPr="008C226C" w:rsidR="001B6D6C" w:rsidP="004C37BB" w:rsidRDefault="001B6D6C" w14:paraId="7147292F" w14:textId="77777777">
            <w:pPr>
              <w:spacing w:before="40" w:after="40"/>
              <w:rPr>
                <w:b/>
                <w:bCs/>
                <w:szCs w:val="22"/>
              </w:rPr>
            </w:pPr>
          </w:p>
        </w:tc>
      </w:tr>
    </w:tbl>
    <w:p w:rsidRPr="008C226C" w:rsidR="004C37BB" w:rsidP="00F300F8" w:rsidRDefault="004C37BB" w14:paraId="080CBF4A" w14:textId="77777777">
      <w:pPr>
        <w:spacing w:before="40" w:after="40"/>
        <w:rPr>
          <w:b/>
          <w:szCs w:val="22"/>
        </w:rPr>
      </w:pPr>
    </w:p>
    <w:p w:rsidRPr="008C226C" w:rsidR="00DE2A62" w:rsidP="00F300F8" w:rsidRDefault="00DE2A62" w14:paraId="13287CB4" w14:textId="77777777">
      <w:pPr>
        <w:spacing w:before="40" w:after="40"/>
        <w:rPr>
          <w:b/>
          <w:szCs w:val="22"/>
        </w:rPr>
      </w:pPr>
    </w:p>
    <w:p w:rsidRPr="008C226C" w:rsidR="004C37BB" w:rsidP="00F300F8" w:rsidRDefault="004C37BB" w14:paraId="36DF92AC" w14:textId="77777777">
      <w:pPr>
        <w:spacing w:before="40" w:after="40"/>
        <w:rPr>
          <w:b/>
          <w:szCs w:val="22"/>
        </w:rPr>
      </w:pPr>
    </w:p>
    <w:tbl>
      <w:tblPr>
        <w:tblpPr w:leftFromText="180" w:rightFromText="180" w:vertAnchor="text" w:horzAnchor="margin" w:tblpXSpec="center" w:tblpY="-49"/>
        <w:tblW w:w="99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410"/>
        <w:gridCol w:w="3828"/>
        <w:gridCol w:w="2409"/>
        <w:gridCol w:w="1276"/>
      </w:tblGrid>
      <w:tr w:rsidRPr="008C226C" w:rsidR="004C37BB" w:rsidTr="004C37BB" w14:paraId="363DA5B4" w14:textId="77777777">
        <w:trPr>
          <w:trHeight w:val="567"/>
        </w:trPr>
        <w:tc>
          <w:tcPr>
            <w:tcW w:w="9923" w:type="dxa"/>
            <w:gridSpan w:val="4"/>
            <w:vAlign w:val="center"/>
          </w:tcPr>
          <w:p w:rsidRPr="008C226C" w:rsidR="004C37BB" w:rsidP="00C90588" w:rsidRDefault="00FA4207" w14:paraId="6A90208D" w14:textId="4CD8D83E">
            <w:pPr>
              <w:spacing w:before="40" w:after="40"/>
              <w:jc w:val="center"/>
              <w:rPr>
                <w:b/>
                <w:szCs w:val="22"/>
              </w:rPr>
            </w:pPr>
            <w:r w:rsidRPr="008C226C">
              <w:rPr>
                <w:b/>
                <w:szCs w:val="22"/>
              </w:rPr>
              <w:t>Read/Used By</w:t>
            </w:r>
          </w:p>
        </w:tc>
      </w:tr>
      <w:tr w:rsidRPr="008C226C" w:rsidR="004C37BB" w:rsidTr="004C37BB" w14:paraId="5E23C96C" w14:textId="77777777">
        <w:tc>
          <w:tcPr>
            <w:tcW w:w="2410" w:type="dxa"/>
          </w:tcPr>
          <w:p w:rsidRPr="008C226C" w:rsidR="004C37BB" w:rsidP="00FA4207" w:rsidRDefault="00FA4207" w14:paraId="760AB41E" w14:textId="77B59989">
            <w:pPr>
              <w:spacing w:before="40" w:after="40"/>
              <w:jc w:val="center"/>
              <w:rPr>
                <w:b/>
                <w:szCs w:val="22"/>
              </w:rPr>
            </w:pPr>
            <w:r w:rsidRPr="008C226C">
              <w:rPr>
                <w:b/>
                <w:szCs w:val="22"/>
              </w:rPr>
              <w:t>Name</w:t>
            </w:r>
          </w:p>
        </w:tc>
        <w:tc>
          <w:tcPr>
            <w:tcW w:w="3828" w:type="dxa"/>
          </w:tcPr>
          <w:p w:rsidRPr="008C226C" w:rsidR="004C37BB" w:rsidP="00FA4207" w:rsidRDefault="00FA4207" w14:paraId="13ACD8EA" w14:textId="273C2AE6">
            <w:pPr>
              <w:spacing w:before="40" w:after="40"/>
              <w:jc w:val="center"/>
              <w:rPr>
                <w:b/>
                <w:szCs w:val="22"/>
              </w:rPr>
            </w:pPr>
            <w:r w:rsidRPr="008C226C">
              <w:rPr>
                <w:b/>
                <w:szCs w:val="22"/>
              </w:rPr>
              <w:t>Title</w:t>
            </w:r>
          </w:p>
        </w:tc>
        <w:tc>
          <w:tcPr>
            <w:tcW w:w="2409" w:type="dxa"/>
          </w:tcPr>
          <w:p w:rsidRPr="008C226C" w:rsidR="004C37BB" w:rsidP="00FA4207" w:rsidRDefault="00FA4207" w14:paraId="690A3FC7" w14:textId="0C8F2989">
            <w:pPr>
              <w:spacing w:before="40" w:after="40"/>
              <w:jc w:val="center"/>
              <w:rPr>
                <w:b/>
                <w:szCs w:val="22"/>
              </w:rPr>
            </w:pPr>
            <w:r w:rsidRPr="008C226C">
              <w:rPr>
                <w:b/>
                <w:szCs w:val="22"/>
              </w:rPr>
              <w:t>Signature</w:t>
            </w:r>
          </w:p>
        </w:tc>
        <w:tc>
          <w:tcPr>
            <w:tcW w:w="1276" w:type="dxa"/>
          </w:tcPr>
          <w:p w:rsidRPr="008C226C" w:rsidR="004C37BB" w:rsidP="00FA4207" w:rsidRDefault="00FA4207" w14:paraId="493DAD07" w14:textId="0B882C30">
            <w:pPr>
              <w:spacing w:before="40" w:after="40"/>
              <w:jc w:val="center"/>
              <w:rPr>
                <w:b/>
                <w:szCs w:val="22"/>
              </w:rPr>
            </w:pPr>
            <w:r w:rsidRPr="008C226C">
              <w:rPr>
                <w:b/>
                <w:szCs w:val="22"/>
              </w:rPr>
              <w:t>Date</w:t>
            </w:r>
          </w:p>
        </w:tc>
      </w:tr>
      <w:tr w:rsidRPr="008C226C" w:rsidR="004C37BB" w:rsidTr="004C37BB" w14:paraId="21232032" w14:textId="77777777">
        <w:tc>
          <w:tcPr>
            <w:tcW w:w="2410" w:type="dxa"/>
          </w:tcPr>
          <w:p w:rsidRPr="008C226C" w:rsidR="004C37BB" w:rsidP="004C37BB" w:rsidRDefault="004C37BB" w14:paraId="1DF312F2" w14:textId="77777777">
            <w:pPr>
              <w:spacing w:before="40" w:after="40"/>
              <w:rPr>
                <w:b/>
                <w:szCs w:val="22"/>
              </w:rPr>
            </w:pPr>
          </w:p>
        </w:tc>
        <w:tc>
          <w:tcPr>
            <w:tcW w:w="3828" w:type="dxa"/>
          </w:tcPr>
          <w:p w:rsidRPr="008C226C" w:rsidR="004C37BB" w:rsidP="004C37BB" w:rsidRDefault="004C37BB" w14:paraId="112A982C" w14:textId="77777777">
            <w:pPr>
              <w:spacing w:before="40" w:after="40"/>
              <w:rPr>
                <w:b/>
                <w:szCs w:val="22"/>
              </w:rPr>
            </w:pPr>
          </w:p>
        </w:tc>
        <w:tc>
          <w:tcPr>
            <w:tcW w:w="2409" w:type="dxa"/>
          </w:tcPr>
          <w:p w:rsidRPr="008C226C" w:rsidR="004C37BB" w:rsidP="004C37BB" w:rsidRDefault="004C37BB" w14:paraId="2A1C83B0" w14:textId="77777777">
            <w:pPr>
              <w:spacing w:before="40" w:after="40"/>
              <w:rPr>
                <w:b/>
                <w:szCs w:val="22"/>
              </w:rPr>
            </w:pPr>
          </w:p>
        </w:tc>
        <w:tc>
          <w:tcPr>
            <w:tcW w:w="1276" w:type="dxa"/>
          </w:tcPr>
          <w:p w:rsidRPr="008C226C" w:rsidR="004C37BB" w:rsidP="004C37BB" w:rsidRDefault="004C37BB" w14:paraId="22F4B727" w14:textId="77777777">
            <w:pPr>
              <w:spacing w:before="40" w:after="40"/>
              <w:rPr>
                <w:b/>
                <w:szCs w:val="22"/>
              </w:rPr>
            </w:pPr>
          </w:p>
        </w:tc>
      </w:tr>
      <w:tr w:rsidRPr="008C226C" w:rsidR="004C37BB" w:rsidTr="004C37BB" w14:paraId="1D0766DB" w14:textId="77777777">
        <w:tc>
          <w:tcPr>
            <w:tcW w:w="2410" w:type="dxa"/>
          </w:tcPr>
          <w:p w:rsidRPr="008C226C" w:rsidR="004C37BB" w:rsidP="004C37BB" w:rsidRDefault="004C37BB" w14:paraId="5B96ED83" w14:textId="77777777">
            <w:pPr>
              <w:spacing w:before="40" w:after="40"/>
              <w:rPr>
                <w:b/>
                <w:szCs w:val="22"/>
              </w:rPr>
            </w:pPr>
          </w:p>
        </w:tc>
        <w:tc>
          <w:tcPr>
            <w:tcW w:w="3828" w:type="dxa"/>
          </w:tcPr>
          <w:p w:rsidRPr="008C226C" w:rsidR="004C37BB" w:rsidP="004C37BB" w:rsidRDefault="004C37BB" w14:paraId="4822A224" w14:textId="77777777">
            <w:pPr>
              <w:spacing w:before="40" w:after="40"/>
              <w:rPr>
                <w:b/>
                <w:szCs w:val="22"/>
              </w:rPr>
            </w:pPr>
          </w:p>
        </w:tc>
        <w:tc>
          <w:tcPr>
            <w:tcW w:w="2409" w:type="dxa"/>
          </w:tcPr>
          <w:p w:rsidRPr="008C226C" w:rsidR="004C37BB" w:rsidP="004C37BB" w:rsidRDefault="004C37BB" w14:paraId="73B319F7" w14:textId="77777777">
            <w:pPr>
              <w:spacing w:before="40" w:after="40"/>
              <w:rPr>
                <w:b/>
                <w:szCs w:val="22"/>
              </w:rPr>
            </w:pPr>
          </w:p>
        </w:tc>
        <w:tc>
          <w:tcPr>
            <w:tcW w:w="1276" w:type="dxa"/>
          </w:tcPr>
          <w:p w:rsidRPr="008C226C" w:rsidR="004C37BB" w:rsidP="004C37BB" w:rsidRDefault="004C37BB" w14:paraId="38F7FF3C" w14:textId="77777777">
            <w:pPr>
              <w:spacing w:before="40" w:after="40"/>
              <w:rPr>
                <w:b/>
                <w:szCs w:val="22"/>
              </w:rPr>
            </w:pPr>
          </w:p>
        </w:tc>
      </w:tr>
      <w:tr w:rsidRPr="008C226C" w:rsidR="004C37BB" w:rsidTr="004C37BB" w14:paraId="4FAD329B" w14:textId="77777777">
        <w:tc>
          <w:tcPr>
            <w:tcW w:w="2410" w:type="dxa"/>
          </w:tcPr>
          <w:p w:rsidRPr="008C226C" w:rsidR="004C37BB" w:rsidP="004C37BB" w:rsidRDefault="004C37BB" w14:paraId="4001B307" w14:textId="77777777">
            <w:pPr>
              <w:spacing w:before="40" w:after="40"/>
              <w:rPr>
                <w:b/>
                <w:szCs w:val="22"/>
              </w:rPr>
            </w:pPr>
          </w:p>
        </w:tc>
        <w:tc>
          <w:tcPr>
            <w:tcW w:w="3828" w:type="dxa"/>
          </w:tcPr>
          <w:p w:rsidRPr="008C226C" w:rsidR="004C37BB" w:rsidP="004C37BB" w:rsidRDefault="004C37BB" w14:paraId="1C3DFAB9" w14:textId="77777777">
            <w:pPr>
              <w:spacing w:before="40" w:after="40"/>
              <w:rPr>
                <w:b/>
                <w:szCs w:val="22"/>
              </w:rPr>
            </w:pPr>
          </w:p>
        </w:tc>
        <w:tc>
          <w:tcPr>
            <w:tcW w:w="2409" w:type="dxa"/>
          </w:tcPr>
          <w:p w:rsidRPr="008C226C" w:rsidR="004C37BB" w:rsidP="004C37BB" w:rsidRDefault="004C37BB" w14:paraId="10C84342" w14:textId="77777777">
            <w:pPr>
              <w:spacing w:before="40" w:after="40"/>
              <w:rPr>
                <w:b/>
                <w:szCs w:val="22"/>
              </w:rPr>
            </w:pPr>
          </w:p>
        </w:tc>
        <w:tc>
          <w:tcPr>
            <w:tcW w:w="1276" w:type="dxa"/>
          </w:tcPr>
          <w:p w:rsidRPr="008C226C" w:rsidR="004C37BB" w:rsidP="004C37BB" w:rsidRDefault="004C37BB" w14:paraId="6DC8E95B" w14:textId="77777777">
            <w:pPr>
              <w:spacing w:before="40" w:after="40"/>
              <w:rPr>
                <w:b/>
                <w:szCs w:val="22"/>
              </w:rPr>
            </w:pPr>
          </w:p>
        </w:tc>
      </w:tr>
      <w:tr w:rsidRPr="008C226C" w:rsidR="004C37BB" w:rsidTr="004C37BB" w14:paraId="543335CF" w14:textId="77777777">
        <w:tc>
          <w:tcPr>
            <w:tcW w:w="2410" w:type="dxa"/>
          </w:tcPr>
          <w:p w:rsidRPr="008C226C" w:rsidR="004C37BB" w:rsidP="004C37BB" w:rsidRDefault="004C37BB" w14:paraId="427B4989" w14:textId="77777777">
            <w:pPr>
              <w:spacing w:before="40" w:after="40"/>
              <w:rPr>
                <w:b/>
                <w:szCs w:val="22"/>
              </w:rPr>
            </w:pPr>
          </w:p>
        </w:tc>
        <w:tc>
          <w:tcPr>
            <w:tcW w:w="3828" w:type="dxa"/>
          </w:tcPr>
          <w:p w:rsidRPr="008C226C" w:rsidR="004C37BB" w:rsidP="004C37BB" w:rsidRDefault="004C37BB" w14:paraId="0EC0F5D3" w14:textId="77777777">
            <w:pPr>
              <w:spacing w:before="40" w:after="40"/>
              <w:rPr>
                <w:b/>
                <w:szCs w:val="22"/>
              </w:rPr>
            </w:pPr>
          </w:p>
        </w:tc>
        <w:tc>
          <w:tcPr>
            <w:tcW w:w="2409" w:type="dxa"/>
          </w:tcPr>
          <w:p w:rsidRPr="008C226C" w:rsidR="004C37BB" w:rsidP="004C37BB" w:rsidRDefault="004C37BB" w14:paraId="1BA34618" w14:textId="77777777">
            <w:pPr>
              <w:spacing w:before="40" w:after="40"/>
              <w:rPr>
                <w:b/>
                <w:szCs w:val="22"/>
              </w:rPr>
            </w:pPr>
          </w:p>
        </w:tc>
        <w:tc>
          <w:tcPr>
            <w:tcW w:w="1276" w:type="dxa"/>
          </w:tcPr>
          <w:p w:rsidRPr="008C226C" w:rsidR="004C37BB" w:rsidP="004C37BB" w:rsidRDefault="004C37BB" w14:paraId="61C4C129" w14:textId="77777777">
            <w:pPr>
              <w:spacing w:before="40" w:after="40"/>
              <w:rPr>
                <w:b/>
                <w:szCs w:val="22"/>
              </w:rPr>
            </w:pPr>
          </w:p>
        </w:tc>
      </w:tr>
      <w:tr w:rsidRPr="008C226C" w:rsidR="004C37BB" w:rsidTr="004C37BB" w14:paraId="59D5A57E" w14:textId="77777777">
        <w:tc>
          <w:tcPr>
            <w:tcW w:w="2410" w:type="dxa"/>
          </w:tcPr>
          <w:p w:rsidRPr="008C226C" w:rsidR="004C37BB" w:rsidP="004C37BB" w:rsidRDefault="004C37BB" w14:paraId="4BA41FF7" w14:textId="77777777">
            <w:pPr>
              <w:spacing w:before="40" w:after="40"/>
              <w:rPr>
                <w:b/>
                <w:szCs w:val="22"/>
              </w:rPr>
            </w:pPr>
          </w:p>
        </w:tc>
        <w:tc>
          <w:tcPr>
            <w:tcW w:w="3828" w:type="dxa"/>
          </w:tcPr>
          <w:p w:rsidRPr="008C226C" w:rsidR="004C37BB" w:rsidP="004C37BB" w:rsidRDefault="004C37BB" w14:paraId="726B116E" w14:textId="77777777">
            <w:pPr>
              <w:spacing w:before="40" w:after="40"/>
              <w:rPr>
                <w:b/>
                <w:szCs w:val="22"/>
              </w:rPr>
            </w:pPr>
          </w:p>
        </w:tc>
        <w:tc>
          <w:tcPr>
            <w:tcW w:w="2409" w:type="dxa"/>
          </w:tcPr>
          <w:p w:rsidRPr="008C226C" w:rsidR="004C37BB" w:rsidP="004C37BB" w:rsidRDefault="004C37BB" w14:paraId="1088ACD7" w14:textId="77777777">
            <w:pPr>
              <w:spacing w:before="40" w:after="40"/>
              <w:rPr>
                <w:b/>
                <w:szCs w:val="22"/>
              </w:rPr>
            </w:pPr>
          </w:p>
        </w:tc>
        <w:tc>
          <w:tcPr>
            <w:tcW w:w="1276" w:type="dxa"/>
          </w:tcPr>
          <w:p w:rsidRPr="008C226C" w:rsidR="004C37BB" w:rsidP="004C37BB" w:rsidRDefault="004C37BB" w14:paraId="665B5B97" w14:textId="77777777">
            <w:pPr>
              <w:spacing w:before="40" w:after="40"/>
              <w:rPr>
                <w:b/>
                <w:szCs w:val="22"/>
              </w:rPr>
            </w:pPr>
          </w:p>
        </w:tc>
      </w:tr>
      <w:tr w:rsidRPr="008C226C" w:rsidR="004C37BB" w:rsidTr="004C37BB" w14:paraId="0E5A1D16" w14:textId="77777777">
        <w:tc>
          <w:tcPr>
            <w:tcW w:w="2410" w:type="dxa"/>
          </w:tcPr>
          <w:p w:rsidRPr="008C226C" w:rsidR="004C37BB" w:rsidP="004C37BB" w:rsidRDefault="004C37BB" w14:paraId="743AB35A" w14:textId="77777777">
            <w:pPr>
              <w:spacing w:before="40" w:after="40"/>
              <w:rPr>
                <w:b/>
                <w:szCs w:val="22"/>
              </w:rPr>
            </w:pPr>
          </w:p>
        </w:tc>
        <w:tc>
          <w:tcPr>
            <w:tcW w:w="3828" w:type="dxa"/>
          </w:tcPr>
          <w:p w:rsidRPr="008C226C" w:rsidR="004C37BB" w:rsidP="004C37BB" w:rsidRDefault="004C37BB" w14:paraId="0AFF8912" w14:textId="77777777">
            <w:pPr>
              <w:spacing w:before="40" w:after="40"/>
              <w:rPr>
                <w:b/>
                <w:szCs w:val="22"/>
              </w:rPr>
            </w:pPr>
          </w:p>
        </w:tc>
        <w:tc>
          <w:tcPr>
            <w:tcW w:w="2409" w:type="dxa"/>
          </w:tcPr>
          <w:p w:rsidRPr="008C226C" w:rsidR="004C37BB" w:rsidP="004C37BB" w:rsidRDefault="004C37BB" w14:paraId="083A374F" w14:textId="77777777">
            <w:pPr>
              <w:spacing w:before="40" w:after="40"/>
              <w:rPr>
                <w:b/>
                <w:szCs w:val="22"/>
              </w:rPr>
            </w:pPr>
          </w:p>
        </w:tc>
        <w:tc>
          <w:tcPr>
            <w:tcW w:w="1276" w:type="dxa"/>
          </w:tcPr>
          <w:p w:rsidRPr="008C226C" w:rsidR="004C37BB" w:rsidP="004C37BB" w:rsidRDefault="004C37BB" w14:paraId="3C6874EB" w14:textId="77777777">
            <w:pPr>
              <w:spacing w:before="40" w:after="40"/>
              <w:rPr>
                <w:b/>
                <w:szCs w:val="22"/>
              </w:rPr>
            </w:pPr>
          </w:p>
        </w:tc>
      </w:tr>
      <w:tr w:rsidRPr="008C226C" w:rsidR="00A56E85" w:rsidTr="004C37BB" w14:paraId="245E607F" w14:textId="77777777">
        <w:tc>
          <w:tcPr>
            <w:tcW w:w="2410" w:type="dxa"/>
          </w:tcPr>
          <w:p w:rsidRPr="008C226C" w:rsidR="00A56E85" w:rsidP="004C37BB" w:rsidRDefault="00A56E85" w14:paraId="77DBA7C0" w14:textId="77777777">
            <w:pPr>
              <w:spacing w:before="40" w:after="40"/>
              <w:rPr>
                <w:b/>
                <w:szCs w:val="22"/>
              </w:rPr>
            </w:pPr>
          </w:p>
        </w:tc>
        <w:tc>
          <w:tcPr>
            <w:tcW w:w="3828" w:type="dxa"/>
          </w:tcPr>
          <w:p w:rsidRPr="008C226C" w:rsidR="00A56E85" w:rsidP="004C37BB" w:rsidRDefault="00A56E85" w14:paraId="40BF595A" w14:textId="77777777">
            <w:pPr>
              <w:spacing w:before="40" w:after="40"/>
              <w:rPr>
                <w:b/>
                <w:szCs w:val="22"/>
              </w:rPr>
            </w:pPr>
          </w:p>
        </w:tc>
        <w:tc>
          <w:tcPr>
            <w:tcW w:w="2409" w:type="dxa"/>
          </w:tcPr>
          <w:p w:rsidRPr="008C226C" w:rsidR="00A56E85" w:rsidP="004C37BB" w:rsidRDefault="00A56E85" w14:paraId="07D39B0E" w14:textId="77777777">
            <w:pPr>
              <w:spacing w:before="40" w:after="40"/>
              <w:rPr>
                <w:b/>
                <w:szCs w:val="22"/>
              </w:rPr>
            </w:pPr>
          </w:p>
        </w:tc>
        <w:tc>
          <w:tcPr>
            <w:tcW w:w="1276" w:type="dxa"/>
          </w:tcPr>
          <w:p w:rsidRPr="008C226C" w:rsidR="00A56E85" w:rsidP="004C37BB" w:rsidRDefault="00A56E85" w14:paraId="5BF014E4" w14:textId="77777777">
            <w:pPr>
              <w:spacing w:before="40" w:after="40"/>
              <w:rPr>
                <w:b/>
                <w:szCs w:val="22"/>
              </w:rPr>
            </w:pPr>
          </w:p>
        </w:tc>
      </w:tr>
      <w:tr w:rsidRPr="008C226C" w:rsidR="00A56E85" w:rsidTr="004C37BB" w14:paraId="28EE575B" w14:textId="77777777">
        <w:tc>
          <w:tcPr>
            <w:tcW w:w="2410" w:type="dxa"/>
          </w:tcPr>
          <w:p w:rsidRPr="008C226C" w:rsidR="00A56E85" w:rsidP="004C37BB" w:rsidRDefault="00A56E85" w14:paraId="0443EB91" w14:textId="77777777">
            <w:pPr>
              <w:spacing w:before="40" w:after="40"/>
              <w:rPr>
                <w:b/>
                <w:szCs w:val="22"/>
              </w:rPr>
            </w:pPr>
          </w:p>
        </w:tc>
        <w:tc>
          <w:tcPr>
            <w:tcW w:w="3828" w:type="dxa"/>
          </w:tcPr>
          <w:p w:rsidRPr="008C226C" w:rsidR="00A56E85" w:rsidP="004C37BB" w:rsidRDefault="00A56E85" w14:paraId="3CB0C210" w14:textId="77777777">
            <w:pPr>
              <w:spacing w:before="40" w:after="40"/>
              <w:rPr>
                <w:b/>
                <w:szCs w:val="22"/>
              </w:rPr>
            </w:pPr>
          </w:p>
        </w:tc>
        <w:tc>
          <w:tcPr>
            <w:tcW w:w="2409" w:type="dxa"/>
          </w:tcPr>
          <w:p w:rsidRPr="008C226C" w:rsidR="00A56E85" w:rsidP="004C37BB" w:rsidRDefault="00A56E85" w14:paraId="6411B5FA" w14:textId="77777777">
            <w:pPr>
              <w:spacing w:before="40" w:after="40"/>
              <w:rPr>
                <w:b/>
                <w:szCs w:val="22"/>
              </w:rPr>
            </w:pPr>
          </w:p>
        </w:tc>
        <w:tc>
          <w:tcPr>
            <w:tcW w:w="1276" w:type="dxa"/>
          </w:tcPr>
          <w:p w:rsidRPr="008C226C" w:rsidR="00A56E85" w:rsidP="004C37BB" w:rsidRDefault="00A56E85" w14:paraId="167F33AE" w14:textId="77777777">
            <w:pPr>
              <w:spacing w:before="40" w:after="40"/>
              <w:rPr>
                <w:b/>
                <w:szCs w:val="22"/>
              </w:rPr>
            </w:pPr>
          </w:p>
        </w:tc>
      </w:tr>
    </w:tbl>
    <w:p w:rsidRPr="008C226C" w:rsidR="006147D1" w:rsidP="009F0F80" w:rsidRDefault="006147D1" w14:paraId="1468A5D4" w14:textId="77777777">
      <w:pPr>
        <w:keepNext/>
        <w:tabs>
          <w:tab w:val="num" w:pos="720"/>
        </w:tabs>
        <w:spacing w:before="240" w:line="276" w:lineRule="auto"/>
        <w:outlineLvl w:val="0"/>
        <w:rPr>
          <w:b/>
          <w:caps/>
          <w:kern w:val="28"/>
          <w:sz w:val="24"/>
          <w:u w:val="single"/>
        </w:rPr>
      </w:pPr>
      <w:bookmarkStart w:name="_Toc525446010" w:id="0"/>
    </w:p>
    <w:p w:rsidR="00B75362" w:rsidP="008E4D67" w:rsidRDefault="00B75362" w14:paraId="0D8E1DCB" w14:textId="32657BBD">
      <w:pPr>
        <w:pStyle w:val="ListParagraph"/>
        <w:keepNext/>
        <w:numPr>
          <w:ilvl w:val="0"/>
          <w:numId w:val="2"/>
        </w:numPr>
        <w:tabs>
          <w:tab w:val="num" w:pos="720"/>
        </w:tabs>
        <w:spacing w:before="240" w:line="276" w:lineRule="auto"/>
        <w:outlineLvl w:val="0"/>
        <w:rPr>
          <w:b/>
          <w:caps/>
          <w:kern w:val="28"/>
          <w:sz w:val="24"/>
          <w:u w:val="single"/>
        </w:rPr>
      </w:pPr>
      <w:r w:rsidRPr="00AB2415">
        <w:rPr>
          <w:b/>
          <w:caps/>
          <w:kern w:val="28"/>
          <w:sz w:val="24"/>
          <w:u w:val="single"/>
        </w:rPr>
        <w:t>purpose</w:t>
      </w:r>
      <w:bookmarkEnd w:id="0"/>
    </w:p>
    <w:p w:rsidRPr="00AB2415" w:rsidR="001805AF" w:rsidP="001805AF" w:rsidRDefault="001805AF" w14:paraId="10E96E04" w14:textId="77777777">
      <w:pPr>
        <w:pStyle w:val="ListParagraph"/>
        <w:keepNext/>
        <w:tabs>
          <w:tab w:val="num" w:pos="720"/>
        </w:tabs>
        <w:spacing w:before="240" w:line="276" w:lineRule="auto"/>
        <w:outlineLvl w:val="0"/>
        <w:rPr>
          <w:b/>
          <w:caps/>
          <w:kern w:val="28"/>
          <w:sz w:val="24"/>
          <w:u w:val="single"/>
        </w:rPr>
      </w:pPr>
    </w:p>
    <w:p w:rsidRPr="008C226C" w:rsidR="00D34406" w:rsidP="00AF1EF8" w:rsidRDefault="003645D4" w14:paraId="306CF7FF" w14:textId="14F9E0F1">
      <w:pPr>
        <w:autoSpaceDE w:val="0"/>
        <w:autoSpaceDN w:val="0"/>
        <w:adjustRightInd w:val="0"/>
        <w:spacing w:line="276" w:lineRule="auto"/>
        <w:ind w:left="360"/>
        <w:rPr>
          <w:rFonts w:cs="Arial"/>
          <w:szCs w:val="28"/>
        </w:rPr>
      </w:pPr>
      <w:bookmarkStart w:name="_Toc53202740" w:id="1"/>
      <w:r w:rsidRPr="003645D4">
        <w:rPr>
          <w:rFonts w:cs="Arial"/>
          <w:szCs w:val="28"/>
        </w:rPr>
        <w:t>Wuduh is committed to providing comprehensive medical insurance to eligible employees, ensuring access to quality healthcare services that promote their well-being. The policy aims to reduce the financial burden of medical expenses for employees and their families, encourage timely access to necessary healthcare, and reinforce the company’s dedication to employee welfare. This reflects Wuduh's broader mission to create a supportive and inclusive work environment while adhering to local regulations and industry best practices</w:t>
      </w:r>
    </w:p>
    <w:p w:rsidR="00B75362" w:rsidP="008E4D67" w:rsidRDefault="00B75362" w14:paraId="3229A52D" w14:textId="0C763994">
      <w:pPr>
        <w:pStyle w:val="ListParagraph"/>
        <w:keepNext/>
        <w:numPr>
          <w:ilvl w:val="0"/>
          <w:numId w:val="2"/>
        </w:numPr>
        <w:tabs>
          <w:tab w:val="num" w:pos="720"/>
        </w:tabs>
        <w:spacing w:before="240" w:line="276" w:lineRule="auto"/>
        <w:jc w:val="both"/>
        <w:outlineLvl w:val="0"/>
        <w:rPr>
          <w:b/>
          <w:caps/>
          <w:kern w:val="28"/>
          <w:sz w:val="24"/>
          <w:u w:val="single"/>
        </w:rPr>
      </w:pPr>
      <w:r w:rsidRPr="001805AF">
        <w:rPr>
          <w:b/>
          <w:caps/>
          <w:kern w:val="28"/>
          <w:sz w:val="24"/>
          <w:u w:val="single"/>
        </w:rPr>
        <w:t>Scope</w:t>
      </w:r>
      <w:bookmarkEnd w:id="1"/>
    </w:p>
    <w:p w:rsidR="00196835" w:rsidP="00196835" w:rsidRDefault="00196835" w14:paraId="304DCD1A" w14:textId="77777777">
      <w:pPr>
        <w:pStyle w:val="ListParagraph"/>
        <w:keepNext/>
        <w:spacing w:before="240" w:line="276" w:lineRule="auto"/>
        <w:jc w:val="both"/>
        <w:outlineLvl w:val="0"/>
        <w:rPr>
          <w:b/>
          <w:caps/>
          <w:kern w:val="28"/>
          <w:sz w:val="24"/>
          <w:u w:val="single"/>
        </w:rPr>
      </w:pPr>
    </w:p>
    <w:p w:rsidRPr="00196835" w:rsidR="00D34406" w:rsidP="00AF1EF8" w:rsidRDefault="005E2178" w14:paraId="059BF292" w14:textId="514A6E30">
      <w:pPr>
        <w:autoSpaceDE w:val="0"/>
        <w:autoSpaceDN w:val="0"/>
        <w:adjustRightInd w:val="0"/>
        <w:spacing w:line="276" w:lineRule="auto"/>
        <w:ind w:left="360"/>
        <w:rPr>
          <w:rFonts w:cs="Arial"/>
          <w:szCs w:val="28"/>
        </w:rPr>
      </w:pPr>
      <w:r w:rsidRPr="005E2178">
        <w:rPr>
          <w:rFonts w:cs="Arial"/>
          <w:szCs w:val="28"/>
        </w:rPr>
        <w:t xml:space="preserve">This Policy and Procedure applies to </w:t>
      </w:r>
      <w:r w:rsidR="006A7C7D">
        <w:rPr>
          <w:rFonts w:cs="Arial"/>
          <w:szCs w:val="28"/>
        </w:rPr>
        <w:t>all employee of Wuduh</w:t>
      </w:r>
      <w:r w:rsidR="00DA456A">
        <w:rPr>
          <w:rFonts w:cs="Arial"/>
          <w:szCs w:val="28"/>
        </w:rPr>
        <w:t xml:space="preserve"> and</w:t>
      </w:r>
      <w:r w:rsidR="006A7C7D">
        <w:rPr>
          <w:rFonts w:cs="Arial"/>
          <w:szCs w:val="28"/>
        </w:rPr>
        <w:t xml:space="preserve"> </w:t>
      </w:r>
      <w:r w:rsidRPr="005E2178" w:rsidR="009C0D53">
        <w:rPr>
          <w:rFonts w:cs="Arial"/>
          <w:szCs w:val="28"/>
        </w:rPr>
        <w:t>New Joiners</w:t>
      </w:r>
      <w:r w:rsidRPr="006A7C7D" w:rsidR="006A7C7D">
        <w:rPr>
          <w:rFonts w:cs="Arial"/>
          <w:szCs w:val="28"/>
        </w:rPr>
        <w:t xml:space="preserve"> </w:t>
      </w:r>
      <w:r w:rsidR="006A7C7D">
        <w:rPr>
          <w:rFonts w:cs="Arial"/>
          <w:szCs w:val="28"/>
        </w:rPr>
        <w:t>including their families.</w:t>
      </w:r>
    </w:p>
    <w:p w:rsidR="00E50296" w:rsidP="008E4D67" w:rsidRDefault="005E2178" w14:paraId="183AD245" w14:textId="315D86EF">
      <w:pPr>
        <w:pStyle w:val="ListParagraph"/>
        <w:keepNext/>
        <w:numPr>
          <w:ilvl w:val="0"/>
          <w:numId w:val="2"/>
        </w:numPr>
        <w:tabs>
          <w:tab w:val="num" w:pos="720"/>
        </w:tabs>
        <w:spacing w:before="240" w:line="276" w:lineRule="auto"/>
        <w:jc w:val="both"/>
        <w:outlineLvl w:val="0"/>
        <w:rPr>
          <w:b/>
          <w:caps/>
          <w:kern w:val="28"/>
          <w:sz w:val="24"/>
          <w:u w:val="single"/>
        </w:rPr>
      </w:pPr>
      <w:r>
        <w:rPr>
          <w:b/>
          <w:caps/>
          <w:kern w:val="28"/>
          <w:sz w:val="24"/>
          <w:u w:val="single"/>
        </w:rPr>
        <w:t>Policy</w:t>
      </w:r>
    </w:p>
    <w:p w:rsidRPr="00E50296" w:rsidR="00E50296" w:rsidP="00E50296" w:rsidRDefault="00E50296" w14:paraId="7BF3B45E" w14:textId="77777777">
      <w:pPr>
        <w:pStyle w:val="ListParagraph"/>
        <w:keepNext/>
        <w:tabs>
          <w:tab w:val="num" w:pos="720"/>
        </w:tabs>
        <w:spacing w:before="240" w:line="276" w:lineRule="auto"/>
        <w:jc w:val="both"/>
        <w:outlineLvl w:val="0"/>
        <w:rPr>
          <w:b/>
          <w:caps/>
          <w:kern w:val="28"/>
          <w:sz w:val="24"/>
          <w:u w:val="single"/>
        </w:rPr>
      </w:pPr>
    </w:p>
    <w:p w:rsidRPr="00E50296" w:rsidR="00E50296" w:rsidP="00E50296" w:rsidRDefault="00C10C0F" w14:paraId="4AA40EC2" w14:textId="04043BE4">
      <w:pPr>
        <w:autoSpaceDE w:val="0"/>
        <w:autoSpaceDN w:val="0"/>
        <w:adjustRightInd w:val="0"/>
        <w:spacing w:line="276" w:lineRule="auto"/>
        <w:ind w:firstLine="360"/>
        <w:rPr>
          <w:rFonts w:cs="Arial"/>
          <w:b/>
          <w:bCs/>
          <w:szCs w:val="28"/>
          <w:lang w:val="en-US"/>
        </w:rPr>
      </w:pPr>
      <w:r>
        <w:rPr>
          <w:rFonts w:cs="Arial"/>
          <w:b/>
          <w:bCs/>
          <w:szCs w:val="28"/>
          <w:lang w:val="en-US"/>
        </w:rPr>
        <w:t xml:space="preserve">Medical Insurance “MI” </w:t>
      </w:r>
      <w:r w:rsidRPr="00E50296" w:rsidR="00E50296">
        <w:rPr>
          <w:rFonts w:cs="Arial"/>
          <w:b/>
          <w:bCs/>
          <w:szCs w:val="28"/>
          <w:lang w:val="en-US"/>
        </w:rPr>
        <w:t>Online Form:</w:t>
      </w:r>
    </w:p>
    <w:p w:rsidR="00E50296" w:rsidP="008E4D67" w:rsidRDefault="007A289A" w14:paraId="5E42FB00" w14:textId="5D55A4F4">
      <w:pPr>
        <w:pStyle w:val="ListParagraph"/>
        <w:numPr>
          <w:ilvl w:val="0"/>
          <w:numId w:val="13"/>
        </w:numPr>
        <w:autoSpaceDE w:val="0"/>
        <w:autoSpaceDN w:val="0"/>
        <w:adjustRightInd w:val="0"/>
        <w:spacing w:line="276" w:lineRule="auto"/>
        <w:rPr>
          <w:rFonts w:cs="Arial"/>
          <w:szCs w:val="28"/>
          <w:lang w:val="en-US"/>
        </w:rPr>
      </w:pPr>
      <w:r>
        <w:rPr>
          <w:rFonts w:cs="Arial"/>
          <w:szCs w:val="28"/>
          <w:lang w:val="en-US"/>
        </w:rPr>
        <w:t xml:space="preserve">All the employees </w:t>
      </w:r>
      <w:r w:rsidR="00CE010D">
        <w:rPr>
          <w:rFonts w:cs="Arial"/>
          <w:szCs w:val="28"/>
          <w:lang w:val="en-US"/>
        </w:rPr>
        <w:t>must</w:t>
      </w:r>
      <w:r w:rsidR="00B84326">
        <w:rPr>
          <w:rFonts w:cs="Arial"/>
          <w:szCs w:val="28"/>
          <w:lang w:val="en-US"/>
        </w:rPr>
        <w:t xml:space="preserve"> </w:t>
      </w:r>
      <w:r w:rsidR="00E747C5">
        <w:rPr>
          <w:rFonts w:cs="Arial"/>
          <w:szCs w:val="28"/>
          <w:lang w:val="en-US"/>
        </w:rPr>
        <w:t xml:space="preserve">submit </w:t>
      </w:r>
      <w:r w:rsidR="00B84326">
        <w:rPr>
          <w:rFonts w:cs="Arial"/>
          <w:szCs w:val="28"/>
          <w:lang w:val="en-US"/>
        </w:rPr>
        <w:t xml:space="preserve">the MI </w:t>
      </w:r>
      <w:r w:rsidR="00885B7B">
        <w:rPr>
          <w:rFonts w:cs="Arial"/>
          <w:szCs w:val="28"/>
          <w:lang w:val="en-US"/>
        </w:rPr>
        <w:t xml:space="preserve">enrollment form </w:t>
      </w:r>
      <w:r w:rsidR="006B6024">
        <w:rPr>
          <w:rFonts w:cs="Arial"/>
          <w:szCs w:val="28"/>
          <w:lang w:val="en-US"/>
        </w:rPr>
        <w:t xml:space="preserve">within 48 </w:t>
      </w:r>
      <w:r w:rsidR="00AF1EF8">
        <w:rPr>
          <w:rFonts w:cs="Arial"/>
          <w:szCs w:val="28"/>
          <w:lang w:val="en-US"/>
        </w:rPr>
        <w:t>hours,</w:t>
      </w:r>
      <w:r w:rsidR="006B6024">
        <w:rPr>
          <w:rFonts w:cs="Arial"/>
          <w:szCs w:val="28"/>
          <w:lang w:val="en-US"/>
        </w:rPr>
        <w:t xml:space="preserve"> or the HR will provide another active link with</w:t>
      </w:r>
      <w:r w:rsidR="002F61A3">
        <w:rPr>
          <w:rFonts w:cs="Arial"/>
          <w:szCs w:val="28"/>
          <w:lang w:val="en-US"/>
        </w:rPr>
        <w:t xml:space="preserve"> the next enrollment process within 7 days</w:t>
      </w:r>
      <w:r w:rsidR="00780936">
        <w:rPr>
          <w:rFonts w:cs="Arial"/>
          <w:szCs w:val="28"/>
          <w:lang w:val="en-US"/>
        </w:rPr>
        <w:t>.</w:t>
      </w:r>
    </w:p>
    <w:p w:rsidR="00EB3023" w:rsidP="008E4D67" w:rsidRDefault="00CC720B" w14:paraId="709657DD" w14:textId="2244CBAC">
      <w:pPr>
        <w:pStyle w:val="ListParagraph"/>
        <w:numPr>
          <w:ilvl w:val="0"/>
          <w:numId w:val="13"/>
        </w:numPr>
        <w:autoSpaceDE w:val="0"/>
        <w:autoSpaceDN w:val="0"/>
        <w:adjustRightInd w:val="0"/>
        <w:spacing w:line="276" w:lineRule="auto"/>
        <w:rPr>
          <w:rFonts w:cs="Arial"/>
          <w:szCs w:val="28"/>
          <w:lang w:val="en-US"/>
        </w:rPr>
      </w:pPr>
      <w:r>
        <w:rPr>
          <w:rFonts w:cs="Arial"/>
          <w:szCs w:val="28"/>
          <w:lang w:val="en-US"/>
        </w:rPr>
        <w:t xml:space="preserve">Medical cards will be received back from the medical </w:t>
      </w:r>
      <w:r w:rsidR="00C31A5B">
        <w:rPr>
          <w:rFonts w:cs="Arial"/>
          <w:szCs w:val="28"/>
          <w:lang w:val="en-US"/>
        </w:rPr>
        <w:t>provider</w:t>
      </w:r>
      <w:r>
        <w:rPr>
          <w:rFonts w:cs="Arial"/>
          <w:szCs w:val="28"/>
          <w:lang w:val="en-US"/>
        </w:rPr>
        <w:t xml:space="preserve"> within 5 days of submission.</w:t>
      </w:r>
    </w:p>
    <w:p w:rsidR="00044EFC" w:rsidP="008E4D67" w:rsidRDefault="004A107A" w14:paraId="1E3EB8C1" w14:textId="4E9CD209">
      <w:pPr>
        <w:pStyle w:val="ListParagraph"/>
        <w:numPr>
          <w:ilvl w:val="0"/>
          <w:numId w:val="13"/>
        </w:numPr>
        <w:autoSpaceDE w:val="0"/>
        <w:autoSpaceDN w:val="0"/>
        <w:adjustRightInd w:val="0"/>
        <w:spacing w:line="276" w:lineRule="auto"/>
        <w:rPr>
          <w:rFonts w:cs="Arial"/>
          <w:szCs w:val="28"/>
          <w:lang w:val="en-US"/>
        </w:rPr>
      </w:pPr>
      <w:r>
        <w:rPr>
          <w:rFonts w:cs="Arial"/>
          <w:szCs w:val="28"/>
          <w:lang w:val="en-US"/>
        </w:rPr>
        <w:t xml:space="preserve">Medical insurance policies </w:t>
      </w:r>
      <w:r w:rsidR="00174C30">
        <w:rPr>
          <w:rFonts w:cs="Arial"/>
          <w:szCs w:val="28"/>
          <w:lang w:val="en-US"/>
        </w:rPr>
        <w:t xml:space="preserve">orientation </w:t>
      </w:r>
      <w:r w:rsidR="00057869">
        <w:rPr>
          <w:rFonts w:cs="Arial"/>
          <w:szCs w:val="28"/>
          <w:lang w:val="en-US"/>
        </w:rPr>
        <w:t>must</w:t>
      </w:r>
      <w:r w:rsidR="00174C30">
        <w:rPr>
          <w:rFonts w:cs="Arial"/>
          <w:szCs w:val="28"/>
          <w:lang w:val="en-US"/>
        </w:rPr>
        <w:t xml:space="preserve"> be part of the HR induction presentation.</w:t>
      </w:r>
    </w:p>
    <w:p w:rsidRPr="00E63018" w:rsidR="00926F8B" w:rsidP="00926F8B" w:rsidRDefault="00926F8B" w14:paraId="4E6898AB" w14:textId="77777777">
      <w:pPr>
        <w:autoSpaceDE w:val="0"/>
        <w:autoSpaceDN w:val="0"/>
        <w:adjustRightInd w:val="0"/>
        <w:spacing w:line="276" w:lineRule="auto"/>
        <w:ind w:left="360"/>
        <w:rPr>
          <w:rFonts w:cs="Arial"/>
          <w:szCs w:val="28"/>
          <w:lang w:val="en-US"/>
        </w:rPr>
      </w:pPr>
      <w:r w:rsidRPr="00E63018">
        <w:rPr>
          <w:rFonts w:cs="Arial"/>
          <w:b/>
          <w:bCs/>
          <w:szCs w:val="28"/>
          <w:lang w:val="en-US"/>
        </w:rPr>
        <w:t>Required Documents &amp; Declarations:</w:t>
      </w:r>
    </w:p>
    <w:p w:rsidRPr="00E63018" w:rsidR="00926F8B" w:rsidP="008E4D67" w:rsidRDefault="00926F8B" w14:paraId="1DB5AC1E" w14:textId="77777777">
      <w:pPr>
        <w:numPr>
          <w:ilvl w:val="0"/>
          <w:numId w:val="6"/>
        </w:numPr>
        <w:autoSpaceDE w:val="0"/>
        <w:autoSpaceDN w:val="0"/>
        <w:adjustRightInd w:val="0"/>
        <w:spacing w:line="276" w:lineRule="auto"/>
        <w:rPr>
          <w:rFonts w:cs="Arial"/>
          <w:szCs w:val="28"/>
          <w:lang w:val="en-US"/>
        </w:rPr>
      </w:pPr>
      <w:r w:rsidRPr="00E63018">
        <w:rPr>
          <w:rFonts w:cs="Arial"/>
          <w:szCs w:val="28"/>
          <w:lang w:val="en-US"/>
        </w:rPr>
        <w:t>Family book must be submitted during onboarding.</w:t>
      </w:r>
    </w:p>
    <w:p w:rsidRPr="00E63018" w:rsidR="00926F8B" w:rsidP="008E4D67" w:rsidRDefault="00926F8B" w14:paraId="5D98C620" w14:textId="77777777">
      <w:pPr>
        <w:numPr>
          <w:ilvl w:val="0"/>
          <w:numId w:val="6"/>
        </w:numPr>
        <w:autoSpaceDE w:val="0"/>
        <w:autoSpaceDN w:val="0"/>
        <w:adjustRightInd w:val="0"/>
        <w:spacing w:line="276" w:lineRule="auto"/>
        <w:rPr>
          <w:rFonts w:cs="Arial"/>
          <w:szCs w:val="28"/>
          <w:lang w:val="en-US"/>
        </w:rPr>
      </w:pPr>
      <w:r w:rsidRPr="00E63018">
        <w:rPr>
          <w:rFonts w:cs="Arial"/>
          <w:szCs w:val="28"/>
          <w:lang w:val="en-US"/>
        </w:rPr>
        <w:t>Spouse and children can only be added after enrollment in cases of marriage (with a marriage certificate) or during the annual renewal.</w:t>
      </w:r>
    </w:p>
    <w:p w:rsidR="00926F8B" w:rsidP="008E4D67" w:rsidRDefault="00926F8B" w14:paraId="48F5A18D" w14:textId="77777777">
      <w:pPr>
        <w:numPr>
          <w:ilvl w:val="0"/>
          <w:numId w:val="6"/>
        </w:numPr>
        <w:autoSpaceDE w:val="0"/>
        <w:autoSpaceDN w:val="0"/>
        <w:adjustRightInd w:val="0"/>
        <w:spacing w:line="276" w:lineRule="auto"/>
        <w:rPr>
          <w:rFonts w:cs="Arial"/>
          <w:szCs w:val="28"/>
          <w:lang w:val="en-US"/>
        </w:rPr>
      </w:pPr>
      <w:r w:rsidRPr="00E63018">
        <w:rPr>
          <w:rFonts w:cs="Arial"/>
          <w:szCs w:val="28"/>
          <w:lang w:val="en-US"/>
        </w:rPr>
        <w:t>Previous medical conditions must be declared at the time of enrollment; future related claims will not be covered if not declared.</w:t>
      </w:r>
    </w:p>
    <w:p w:rsidR="0040268D" w:rsidP="008E4D67" w:rsidRDefault="005C5B38" w14:paraId="3881D140" w14:textId="77777777">
      <w:pPr>
        <w:numPr>
          <w:ilvl w:val="0"/>
          <w:numId w:val="6"/>
        </w:numPr>
        <w:autoSpaceDE w:val="0"/>
        <w:autoSpaceDN w:val="0"/>
        <w:adjustRightInd w:val="0"/>
        <w:spacing w:line="276" w:lineRule="auto"/>
        <w:rPr>
          <w:rFonts w:cs="Arial"/>
          <w:szCs w:val="28"/>
          <w:lang w:val="en-US"/>
        </w:rPr>
      </w:pPr>
      <w:r w:rsidRPr="00E63018">
        <w:rPr>
          <w:rFonts w:cs="Arial"/>
          <w:szCs w:val="28"/>
          <w:lang w:val="en-US"/>
        </w:rPr>
        <w:t>Employees must provide documentation from their previous insurance provider to confirm the end date of their prior coverage.</w:t>
      </w:r>
    </w:p>
    <w:p w:rsidRPr="0040268D" w:rsidR="0046702B" w:rsidP="008E4D67" w:rsidRDefault="0046702B" w14:paraId="30DF3DD0" w14:textId="64DE4BA0">
      <w:pPr>
        <w:numPr>
          <w:ilvl w:val="0"/>
          <w:numId w:val="6"/>
        </w:numPr>
        <w:autoSpaceDE w:val="0"/>
        <w:autoSpaceDN w:val="0"/>
        <w:adjustRightInd w:val="0"/>
        <w:spacing w:line="276" w:lineRule="auto"/>
        <w:rPr>
          <w:rFonts w:cs="Arial"/>
          <w:szCs w:val="28"/>
          <w:lang w:val="en-US"/>
        </w:rPr>
      </w:pPr>
      <w:r w:rsidRPr="0040268D">
        <w:rPr>
          <w:rFonts w:cs="Arial"/>
          <w:szCs w:val="28"/>
          <w:lang w:val="en-US"/>
        </w:rPr>
        <w:t xml:space="preserve">Employees with the same insurer as Wuduh </w:t>
      </w:r>
      <w:r w:rsidRPr="0040268D" w:rsidR="006D2692">
        <w:rPr>
          <w:rFonts w:cs="Arial"/>
          <w:szCs w:val="28"/>
          <w:lang w:val="en-US"/>
        </w:rPr>
        <w:t xml:space="preserve">have the option to cancel their active insurance </w:t>
      </w:r>
      <w:r w:rsidRPr="0040268D" w:rsidR="00422AAA">
        <w:rPr>
          <w:rFonts w:cs="Arial"/>
          <w:szCs w:val="28"/>
          <w:lang w:val="en-US"/>
        </w:rPr>
        <w:t>to submit a new request with continuity and moved under Wuduh’s plan</w:t>
      </w:r>
      <w:r w:rsidR="0040268D">
        <w:rPr>
          <w:rFonts w:cs="Arial"/>
          <w:szCs w:val="28"/>
          <w:lang w:val="en-US"/>
        </w:rPr>
        <w:t xml:space="preserve"> (if applicable).</w:t>
      </w:r>
    </w:p>
    <w:p w:rsidRPr="00E63018" w:rsidR="005C5B38" w:rsidP="0040268D" w:rsidRDefault="005C5B38" w14:paraId="232E5256" w14:textId="77777777">
      <w:pPr>
        <w:autoSpaceDE w:val="0"/>
        <w:autoSpaceDN w:val="0"/>
        <w:adjustRightInd w:val="0"/>
        <w:spacing w:before="240" w:line="276" w:lineRule="auto"/>
        <w:ind w:left="360"/>
        <w:rPr>
          <w:rFonts w:cs="Arial"/>
          <w:szCs w:val="28"/>
          <w:lang w:val="en-US"/>
        </w:rPr>
      </w:pPr>
      <w:r w:rsidRPr="00E63018">
        <w:rPr>
          <w:rFonts w:cs="Arial"/>
          <w:b/>
          <w:bCs/>
          <w:szCs w:val="28"/>
          <w:lang w:val="en-US"/>
        </w:rPr>
        <w:t>Medical Coverage for Marriage and Newborns:</w:t>
      </w:r>
    </w:p>
    <w:p w:rsidR="005C5B38" w:rsidP="008E4D67" w:rsidRDefault="005C5B38" w14:paraId="43197852" w14:textId="51D47161">
      <w:pPr>
        <w:numPr>
          <w:ilvl w:val="0"/>
          <w:numId w:val="8"/>
        </w:numPr>
        <w:autoSpaceDE w:val="0"/>
        <w:autoSpaceDN w:val="0"/>
        <w:adjustRightInd w:val="0"/>
        <w:spacing w:line="276" w:lineRule="auto"/>
        <w:rPr>
          <w:rFonts w:cs="Arial"/>
          <w:szCs w:val="28"/>
          <w:lang w:val="en-US"/>
        </w:rPr>
      </w:pPr>
      <w:r w:rsidRPr="00E63018">
        <w:rPr>
          <w:rFonts w:cs="Arial"/>
          <w:szCs w:val="28"/>
          <w:lang w:val="en-US"/>
        </w:rPr>
        <w:t xml:space="preserve">Newly married employees must provide the family book within 15 days to </w:t>
      </w:r>
      <w:r w:rsidR="00133568">
        <w:rPr>
          <w:rFonts w:cs="Arial"/>
          <w:szCs w:val="28"/>
          <w:lang w:val="en-US"/>
        </w:rPr>
        <w:t>add</w:t>
      </w:r>
      <w:r w:rsidRPr="00E63018">
        <w:rPr>
          <w:rFonts w:cs="Arial"/>
          <w:szCs w:val="28"/>
          <w:lang w:val="en-US"/>
        </w:rPr>
        <w:t xml:space="preserve"> the spouse.</w:t>
      </w:r>
    </w:p>
    <w:p w:rsidRPr="00AF1EF8" w:rsidR="00AF1EF8" w:rsidP="008E4D67" w:rsidRDefault="00AF1EF8" w14:paraId="180D65F6" w14:textId="77777777">
      <w:pPr>
        <w:numPr>
          <w:ilvl w:val="0"/>
          <w:numId w:val="8"/>
        </w:numPr>
        <w:autoSpaceDE w:val="0"/>
        <w:autoSpaceDN w:val="0"/>
        <w:adjustRightInd w:val="0"/>
        <w:spacing w:line="276" w:lineRule="auto"/>
        <w:rPr>
          <w:rFonts w:cs="Arial"/>
          <w:szCs w:val="28"/>
          <w:lang w:val="en-US"/>
        </w:rPr>
      </w:pPr>
      <w:r w:rsidRPr="00AF1EF8">
        <w:rPr>
          <w:rFonts w:cs="Arial"/>
          <w:szCs w:val="28"/>
        </w:rPr>
        <w:t>Health insurance coverage for the wife is provided upon proof of marital status and at the employee's request.</w:t>
      </w:r>
    </w:p>
    <w:p w:rsidRPr="00AF1EF8" w:rsidR="00AF1EF8" w:rsidP="008E4D67" w:rsidRDefault="00AF1EF8" w14:paraId="742E79CB" w14:textId="77777777">
      <w:pPr>
        <w:numPr>
          <w:ilvl w:val="0"/>
          <w:numId w:val="8"/>
        </w:numPr>
        <w:autoSpaceDE w:val="0"/>
        <w:autoSpaceDN w:val="0"/>
        <w:adjustRightInd w:val="0"/>
        <w:spacing w:line="276" w:lineRule="auto"/>
        <w:rPr>
          <w:rFonts w:cs="Arial"/>
          <w:szCs w:val="28"/>
          <w:lang w:val="en-US"/>
        </w:rPr>
      </w:pPr>
      <w:r w:rsidRPr="00AF1EF8">
        <w:rPr>
          <w:rFonts w:cs="Arial"/>
          <w:szCs w:val="28"/>
        </w:rPr>
        <w:t>The female employee is not covered under the health insurance system if her husband works for another organization that provides medical services at the same level as the company.</w:t>
      </w:r>
    </w:p>
    <w:p w:rsidRPr="00E63018" w:rsidR="00AF1EF8" w:rsidP="008E4D67" w:rsidRDefault="00AF1EF8" w14:paraId="077EFEDC" w14:textId="3603545D">
      <w:pPr>
        <w:numPr>
          <w:ilvl w:val="0"/>
          <w:numId w:val="8"/>
        </w:numPr>
        <w:autoSpaceDE w:val="0"/>
        <w:autoSpaceDN w:val="0"/>
        <w:adjustRightInd w:val="0"/>
        <w:spacing w:line="276" w:lineRule="auto"/>
        <w:rPr>
          <w:rFonts w:cs="Arial"/>
          <w:szCs w:val="28"/>
          <w:lang w:val="en-US"/>
        </w:rPr>
      </w:pPr>
      <w:r w:rsidRPr="00AF1EF8">
        <w:rPr>
          <w:rFonts w:cs="Arial"/>
          <w:szCs w:val="28"/>
        </w:rPr>
        <w:t>If the female employee wishes to include her husband in the health insurance, she must provide proof that he is not benefiting from any other insurance</w:t>
      </w:r>
    </w:p>
    <w:p w:rsidRPr="00D34406" w:rsidR="005C5B38" w:rsidP="008E4D67" w:rsidRDefault="005C5B38" w14:paraId="5B290459" w14:textId="5EF21DDF">
      <w:pPr>
        <w:numPr>
          <w:ilvl w:val="0"/>
          <w:numId w:val="8"/>
        </w:numPr>
        <w:autoSpaceDE w:val="0"/>
        <w:autoSpaceDN w:val="0"/>
        <w:adjustRightInd w:val="0"/>
        <w:spacing w:line="276" w:lineRule="auto"/>
        <w:rPr>
          <w:rFonts w:cs="Arial"/>
          <w:szCs w:val="28"/>
          <w:lang w:val="en-US"/>
        </w:rPr>
      </w:pPr>
      <w:r w:rsidRPr="00E63018">
        <w:rPr>
          <w:rFonts w:cs="Arial"/>
          <w:szCs w:val="28"/>
          <w:lang w:val="en-US"/>
        </w:rPr>
        <w:t xml:space="preserve">Newborns will </w:t>
      </w:r>
      <w:r w:rsidRPr="00301C46">
        <w:rPr>
          <w:rFonts w:cs="Arial"/>
          <w:szCs w:val="28"/>
          <w:lang w:val="en-US"/>
        </w:rPr>
        <w:t xml:space="preserve">be covered under the mother's insurance for the first 15 </w:t>
      </w:r>
      <w:r w:rsidRPr="00301C46" w:rsidR="000A1D65">
        <w:rPr>
          <w:rFonts w:cs="Arial"/>
          <w:szCs w:val="28"/>
          <w:lang w:val="en-US"/>
        </w:rPr>
        <w:t>days and</w:t>
      </w:r>
      <w:r w:rsidRPr="00301C46" w:rsidR="00D33D50">
        <w:rPr>
          <w:rFonts w:cs="Arial"/>
          <w:szCs w:val="28"/>
          <w:lang w:val="en-US"/>
        </w:rPr>
        <w:t xml:space="preserve"> must </w:t>
      </w:r>
      <w:r w:rsidRPr="00301C46" w:rsidR="008B590D">
        <w:rPr>
          <w:rFonts w:cs="Arial"/>
          <w:szCs w:val="28"/>
          <w:lang w:val="en-US"/>
        </w:rPr>
        <w:t>provide a request to the insurance</w:t>
      </w:r>
      <w:r w:rsidRPr="00301C46" w:rsidR="000A1D65">
        <w:rPr>
          <w:rFonts w:cs="Arial"/>
          <w:szCs w:val="28"/>
          <w:lang w:val="en-US"/>
        </w:rPr>
        <w:t xml:space="preserve"> through HR to cover the newborn</w:t>
      </w:r>
      <w:r w:rsidRPr="00301C46" w:rsidR="008B590D">
        <w:rPr>
          <w:rFonts w:cs="Arial"/>
          <w:szCs w:val="28"/>
          <w:lang w:val="en-US"/>
        </w:rPr>
        <w:t xml:space="preserve"> </w:t>
      </w:r>
      <w:r w:rsidRPr="00301C46" w:rsidR="000A1D65">
        <w:rPr>
          <w:rFonts w:cs="Arial"/>
          <w:szCs w:val="28"/>
          <w:lang w:val="en-US"/>
        </w:rPr>
        <w:t>if the employee is eligible to cover their dependents</w:t>
      </w:r>
      <w:r w:rsidR="005029E5">
        <w:rPr>
          <w:rFonts w:cs="Arial"/>
          <w:szCs w:val="28"/>
          <w:lang w:val="en-US"/>
        </w:rPr>
        <w:t>.</w:t>
      </w:r>
    </w:p>
    <w:p w:rsidRPr="00E63018" w:rsidR="00E63018" w:rsidP="00E63018" w:rsidRDefault="00E63018" w14:paraId="4A623590" w14:textId="30862AF2">
      <w:pPr>
        <w:autoSpaceDE w:val="0"/>
        <w:autoSpaceDN w:val="0"/>
        <w:adjustRightInd w:val="0"/>
        <w:spacing w:line="276" w:lineRule="auto"/>
        <w:ind w:left="360"/>
        <w:rPr>
          <w:rFonts w:cs="Arial"/>
          <w:szCs w:val="28"/>
          <w:lang w:val="en-US"/>
        </w:rPr>
      </w:pPr>
      <w:r w:rsidRPr="00E63018">
        <w:rPr>
          <w:rFonts w:cs="Arial"/>
          <w:b/>
          <w:bCs/>
          <w:szCs w:val="28"/>
          <w:lang w:val="en-US"/>
        </w:rPr>
        <w:t>Eligibility for Coverage:</w:t>
      </w:r>
    </w:p>
    <w:p w:rsidRPr="00E63018" w:rsidR="00E63018" w:rsidP="008E4D67" w:rsidRDefault="00E63018" w14:paraId="34AD9F31" w14:textId="3937668D">
      <w:pPr>
        <w:numPr>
          <w:ilvl w:val="0"/>
          <w:numId w:val="3"/>
        </w:numPr>
        <w:autoSpaceDE w:val="0"/>
        <w:autoSpaceDN w:val="0"/>
        <w:adjustRightInd w:val="0"/>
        <w:spacing w:line="276" w:lineRule="auto"/>
        <w:rPr>
          <w:rFonts w:cs="Arial"/>
          <w:szCs w:val="28"/>
          <w:lang w:val="en-US"/>
        </w:rPr>
      </w:pPr>
      <w:r w:rsidRPr="00E63018">
        <w:rPr>
          <w:rFonts w:cs="Arial"/>
          <w:szCs w:val="28"/>
          <w:lang w:val="en-US"/>
        </w:rPr>
        <w:t>Operations</w:t>
      </w:r>
      <w:r w:rsidR="00C24876">
        <w:rPr>
          <w:rFonts w:cs="Arial"/>
          <w:szCs w:val="28"/>
          <w:lang w:val="en-US"/>
        </w:rPr>
        <w:t xml:space="preserve"> Functions</w:t>
      </w:r>
      <w:r w:rsidRPr="00E63018">
        <w:rPr>
          <w:rFonts w:cs="Arial"/>
          <w:szCs w:val="28"/>
          <w:lang w:val="en-US"/>
        </w:rPr>
        <w:t xml:space="preserve"> (Entry to Mid-Level): Full-time employees who have completed the probation period are eligible for insurance</w:t>
      </w:r>
      <w:r w:rsidRPr="004C4390" w:rsidR="006E2FBA">
        <w:rPr>
          <w:rFonts w:cs="Arial"/>
          <w:szCs w:val="28"/>
          <w:lang w:val="en-US"/>
        </w:rPr>
        <w:t>.</w:t>
      </w:r>
    </w:p>
    <w:p w:rsidRPr="00E63018" w:rsidR="00E63018" w:rsidP="008E4D67" w:rsidRDefault="00E63018" w14:paraId="03C0F864" w14:textId="571C294B">
      <w:pPr>
        <w:numPr>
          <w:ilvl w:val="0"/>
          <w:numId w:val="3"/>
        </w:numPr>
        <w:autoSpaceDE w:val="0"/>
        <w:autoSpaceDN w:val="0"/>
        <w:adjustRightInd w:val="0"/>
        <w:spacing w:line="276" w:lineRule="auto"/>
        <w:rPr>
          <w:rFonts w:cs="Arial"/>
          <w:szCs w:val="28"/>
          <w:lang w:val="en-US"/>
        </w:rPr>
      </w:pPr>
      <w:r w:rsidRPr="00E63018">
        <w:rPr>
          <w:rFonts w:cs="Arial"/>
          <w:szCs w:val="28"/>
          <w:lang w:val="en-US"/>
        </w:rPr>
        <w:t>Manager Level &amp; Above</w:t>
      </w:r>
      <w:r w:rsidRPr="004C4390" w:rsidR="006E2FBA">
        <w:rPr>
          <w:rFonts w:cs="Arial"/>
          <w:szCs w:val="28"/>
          <w:lang w:val="en-US"/>
        </w:rPr>
        <w:t xml:space="preserve">: </w:t>
      </w:r>
      <w:r w:rsidRPr="00E63018">
        <w:rPr>
          <w:rFonts w:cs="Arial"/>
          <w:szCs w:val="28"/>
          <w:lang w:val="en-US"/>
        </w:rPr>
        <w:t xml:space="preserve">Eligible for insurance from </w:t>
      </w:r>
      <w:r w:rsidR="00C24876">
        <w:rPr>
          <w:rFonts w:cs="Arial"/>
          <w:szCs w:val="28"/>
          <w:lang w:val="en-US"/>
        </w:rPr>
        <w:t>day one</w:t>
      </w:r>
      <w:r w:rsidR="006773D8">
        <w:rPr>
          <w:rFonts w:cs="Arial"/>
          <w:szCs w:val="28"/>
          <w:lang w:val="en-US"/>
        </w:rPr>
        <w:t xml:space="preserve"> at Wuduh</w:t>
      </w:r>
      <w:r w:rsidRPr="00E63018">
        <w:rPr>
          <w:rFonts w:cs="Arial"/>
          <w:szCs w:val="28"/>
          <w:lang w:val="en-US"/>
        </w:rPr>
        <w:t>.</w:t>
      </w:r>
    </w:p>
    <w:p w:rsidRPr="00D22811" w:rsidR="006E2FBA" w:rsidP="008E4D67" w:rsidRDefault="00E63018" w14:paraId="1B36F227" w14:textId="0E16A429">
      <w:pPr>
        <w:numPr>
          <w:ilvl w:val="0"/>
          <w:numId w:val="3"/>
        </w:numPr>
        <w:autoSpaceDE w:val="0"/>
        <w:autoSpaceDN w:val="0"/>
        <w:adjustRightInd w:val="0"/>
        <w:spacing w:line="276" w:lineRule="auto"/>
        <w:rPr>
          <w:rFonts w:cs="Arial"/>
          <w:szCs w:val="28"/>
          <w:lang w:val="en-US"/>
        </w:rPr>
      </w:pPr>
      <w:r w:rsidRPr="00E63018">
        <w:rPr>
          <w:rFonts w:cs="Arial"/>
          <w:szCs w:val="28"/>
          <w:lang w:val="en-US"/>
        </w:rPr>
        <w:t>Support Functions</w:t>
      </w:r>
      <w:r w:rsidRPr="004C4390" w:rsidR="006E2FBA">
        <w:rPr>
          <w:rFonts w:cs="Arial"/>
          <w:szCs w:val="28"/>
          <w:lang w:val="en-US"/>
        </w:rPr>
        <w:t xml:space="preserve">: </w:t>
      </w:r>
      <w:r w:rsidRPr="00E63018">
        <w:rPr>
          <w:rFonts w:cs="Arial"/>
          <w:szCs w:val="28"/>
          <w:lang w:val="en-US"/>
        </w:rPr>
        <w:t xml:space="preserve">All employees are eligible from </w:t>
      </w:r>
      <w:r w:rsidR="00C24876">
        <w:rPr>
          <w:rFonts w:cs="Arial"/>
          <w:szCs w:val="28"/>
          <w:lang w:val="en-US"/>
        </w:rPr>
        <w:t>day one</w:t>
      </w:r>
      <w:r w:rsidRPr="006773D8" w:rsidR="006773D8">
        <w:rPr>
          <w:rFonts w:cs="Arial"/>
          <w:szCs w:val="28"/>
          <w:lang w:val="en-US"/>
        </w:rPr>
        <w:t xml:space="preserve"> </w:t>
      </w:r>
      <w:r w:rsidR="006773D8">
        <w:rPr>
          <w:rFonts w:cs="Arial"/>
          <w:szCs w:val="28"/>
          <w:lang w:val="en-US"/>
        </w:rPr>
        <w:t>at Wuduh</w:t>
      </w:r>
      <w:r w:rsidRPr="00E63018">
        <w:rPr>
          <w:rFonts w:cs="Arial"/>
          <w:szCs w:val="28"/>
          <w:lang w:val="en-US"/>
        </w:rPr>
        <w:t>.</w:t>
      </w:r>
    </w:p>
    <w:p w:rsidRPr="00E63018" w:rsidR="00E63018" w:rsidP="00E63018" w:rsidRDefault="00E63018" w14:paraId="010E642D" w14:textId="19F9B239">
      <w:pPr>
        <w:autoSpaceDE w:val="0"/>
        <w:autoSpaceDN w:val="0"/>
        <w:adjustRightInd w:val="0"/>
        <w:spacing w:line="276" w:lineRule="auto"/>
        <w:ind w:left="360"/>
        <w:rPr>
          <w:rFonts w:cs="Arial"/>
          <w:szCs w:val="28"/>
          <w:lang w:val="en-US"/>
        </w:rPr>
      </w:pPr>
      <w:r w:rsidRPr="00E63018">
        <w:rPr>
          <w:rFonts w:cs="Arial"/>
          <w:b/>
          <w:bCs/>
          <w:szCs w:val="28"/>
          <w:lang w:val="en-US"/>
        </w:rPr>
        <w:t>Dependents Coverage:</w:t>
      </w:r>
    </w:p>
    <w:p w:rsidRPr="00E63018" w:rsidR="00E63018" w:rsidP="683CAD08" w:rsidRDefault="00E63018" w14:paraId="2025CCF2" w14:textId="56F0461C">
      <w:pPr>
        <w:numPr>
          <w:ilvl w:val="0"/>
          <w:numId w:val="4"/>
        </w:numPr>
        <w:autoSpaceDE w:val="0"/>
        <w:autoSpaceDN w:val="0"/>
        <w:adjustRightInd w:val="0"/>
        <w:spacing w:line="276" w:lineRule="auto"/>
        <w:rPr>
          <w:rFonts w:cs="Arial"/>
          <w:lang w:val="en-US"/>
        </w:rPr>
      </w:pPr>
      <w:r w:rsidRPr="756B1F59" w:rsidR="3FAFB348">
        <w:rPr>
          <w:rFonts w:cs="Arial"/>
          <w:lang w:val="en-US"/>
        </w:rPr>
        <w:t>Support Departments, as well as Supervisors and above in Operations Departments</w:t>
      </w:r>
      <w:r w:rsidRPr="756B1F59" w:rsidR="00E63018">
        <w:rPr>
          <w:rFonts w:cs="Arial"/>
          <w:lang w:val="en-US"/>
        </w:rPr>
        <w:t xml:space="preserve">: Eligible to include </w:t>
      </w:r>
      <w:r w:rsidRPr="756B1F59" w:rsidR="006E2FBA">
        <w:rPr>
          <w:rFonts w:cs="Arial"/>
          <w:lang w:val="en-US"/>
        </w:rPr>
        <w:t>spouse</w:t>
      </w:r>
      <w:r w:rsidRPr="756B1F59" w:rsidR="00491BCD">
        <w:rPr>
          <w:rFonts w:cs="Arial"/>
          <w:lang w:val="en-US"/>
        </w:rPr>
        <w:t>(s)</w:t>
      </w:r>
      <w:r w:rsidRPr="756B1F59" w:rsidR="00E63018">
        <w:rPr>
          <w:rFonts w:cs="Arial"/>
          <w:lang w:val="en-US"/>
        </w:rPr>
        <w:t xml:space="preserve"> and children at no cost:</w:t>
      </w:r>
    </w:p>
    <w:p w:rsidRPr="00E63018" w:rsidR="00E63018" w:rsidP="008E4D67" w:rsidRDefault="00E63018" w14:paraId="6534150A" w14:textId="3EFC85E8">
      <w:pPr>
        <w:numPr>
          <w:ilvl w:val="1"/>
          <w:numId w:val="4"/>
        </w:numPr>
        <w:autoSpaceDE w:val="0"/>
        <w:autoSpaceDN w:val="0"/>
        <w:adjustRightInd w:val="0"/>
        <w:spacing w:line="276" w:lineRule="auto"/>
        <w:rPr>
          <w:rFonts w:cs="Arial"/>
          <w:szCs w:val="28"/>
          <w:lang w:val="en-US"/>
        </w:rPr>
      </w:pPr>
      <w:r w:rsidRPr="00E63018">
        <w:rPr>
          <w:rFonts w:cs="Arial"/>
          <w:szCs w:val="28"/>
          <w:lang w:val="en-US"/>
        </w:rPr>
        <w:t>Spouse</w:t>
      </w:r>
      <w:r w:rsidR="00491BCD">
        <w:rPr>
          <w:rFonts w:cs="Arial"/>
          <w:szCs w:val="28"/>
          <w:lang w:val="en-US"/>
        </w:rPr>
        <w:t>(s)</w:t>
      </w:r>
      <w:r w:rsidRPr="00E63018">
        <w:rPr>
          <w:rFonts w:cs="Arial"/>
          <w:szCs w:val="28"/>
          <w:lang w:val="en-US"/>
        </w:rPr>
        <w:t xml:space="preserve"> as legally recognized.</w:t>
      </w:r>
    </w:p>
    <w:p w:rsidRPr="00D45E6A" w:rsidR="00E63018" w:rsidP="756B1F59" w:rsidRDefault="00E63018" w14:paraId="256AF019" w14:textId="25B74CE0">
      <w:pPr>
        <w:numPr>
          <w:ilvl w:val="1"/>
          <w:numId w:val="4"/>
        </w:numPr>
        <w:autoSpaceDE w:val="0"/>
        <w:autoSpaceDN w:val="0"/>
        <w:adjustRightInd w:val="0"/>
        <w:spacing w:line="276" w:lineRule="auto"/>
        <w:rPr>
          <w:rFonts w:cs="Arial"/>
          <w:lang w:val="en-US"/>
        </w:rPr>
      </w:pPr>
      <w:r w:rsidRPr="756B1F59" w:rsidR="00E63018">
        <w:rPr>
          <w:rFonts w:cs="Arial"/>
          <w:lang w:val="en-US"/>
        </w:rPr>
        <w:t>Children up to 24 years old if enrolled in full-time education</w:t>
      </w:r>
      <w:r w:rsidRPr="756B1F59" w:rsidR="00D45E6A">
        <w:rPr>
          <w:rFonts w:cs="Arial"/>
          <w:lang w:val="en-US"/>
        </w:rPr>
        <w:t xml:space="preserve">, </w:t>
      </w:r>
      <w:r w:rsidRPr="756B1F59" w:rsidR="00E63018">
        <w:rPr>
          <w:rFonts w:cs="Arial"/>
          <w:lang w:val="en-US"/>
        </w:rPr>
        <w:t>Up</w:t>
      </w:r>
      <w:r w:rsidRPr="756B1F59" w:rsidR="00E63018">
        <w:rPr>
          <w:rFonts w:cs="Arial"/>
          <w:lang w:val="en-US"/>
        </w:rPr>
        <w:t xml:space="preserve"> to 3 children</w:t>
      </w:r>
      <w:r w:rsidRPr="756B1F59" w:rsidR="00392488">
        <w:rPr>
          <w:rFonts w:cs="Arial"/>
          <w:lang w:val="en-US"/>
        </w:rPr>
        <w:t xml:space="preserve">, </w:t>
      </w:r>
      <w:r w:rsidRPr="756B1F59" w:rsidR="00D412F0">
        <w:rPr>
          <w:rFonts w:cs="Arial"/>
          <w:lang w:val="en-US"/>
        </w:rPr>
        <w:t>The employee will cover the MI cost of any</w:t>
      </w:r>
      <w:r w:rsidRPr="756B1F59" w:rsidR="00905F18">
        <w:rPr>
          <w:rFonts w:cs="Arial"/>
          <w:lang w:val="en-US"/>
        </w:rPr>
        <w:t xml:space="preserve"> </w:t>
      </w:r>
      <w:r w:rsidRPr="756B1F59" w:rsidR="00D412F0">
        <w:rPr>
          <w:rFonts w:cs="Arial"/>
          <w:lang w:val="en-US"/>
        </w:rPr>
        <w:t>additional</w:t>
      </w:r>
      <w:r w:rsidRPr="756B1F59" w:rsidR="00D412F0">
        <w:rPr>
          <w:rFonts w:cs="Arial"/>
          <w:lang w:val="en-US"/>
        </w:rPr>
        <w:t xml:space="preserve"> </w:t>
      </w:r>
      <w:r w:rsidRPr="756B1F59" w:rsidR="7E484275">
        <w:rPr>
          <w:rFonts w:cs="Arial"/>
          <w:lang w:val="en-US"/>
        </w:rPr>
        <w:t>dependents, and</w:t>
      </w:r>
      <w:r w:rsidRPr="756B1F59" w:rsidR="00D97AF5">
        <w:rPr>
          <w:rFonts w:cs="Arial"/>
          <w:lang w:val="en-US"/>
        </w:rPr>
        <w:t xml:space="preserve"> will be </w:t>
      </w:r>
      <w:r w:rsidRPr="756B1F59" w:rsidR="00D273B7">
        <w:rPr>
          <w:rFonts w:cs="Arial"/>
          <w:lang w:val="en-US"/>
        </w:rPr>
        <w:t>deducted</w:t>
      </w:r>
      <w:r w:rsidRPr="756B1F59" w:rsidR="00D97AF5">
        <w:rPr>
          <w:rFonts w:cs="Arial"/>
          <w:lang w:val="en-US"/>
        </w:rPr>
        <w:t xml:space="preserve"> from the employee monthly </w:t>
      </w:r>
      <w:r w:rsidRPr="756B1F59" w:rsidR="00D273B7">
        <w:rPr>
          <w:rFonts w:cs="Arial"/>
          <w:lang w:val="en-US"/>
        </w:rPr>
        <w:t>payment or as the HR manager recommends</w:t>
      </w:r>
      <w:r w:rsidRPr="756B1F59" w:rsidR="005F5F48">
        <w:rPr>
          <w:rFonts w:cs="Arial"/>
          <w:lang w:val="en-US"/>
        </w:rPr>
        <w:t>.</w:t>
      </w:r>
    </w:p>
    <w:p w:rsidRPr="00E63018" w:rsidR="00D22811" w:rsidP="00D22811" w:rsidRDefault="00D22811" w14:paraId="5D054913" w14:textId="77777777">
      <w:pPr>
        <w:autoSpaceDE w:val="0"/>
        <w:autoSpaceDN w:val="0"/>
        <w:adjustRightInd w:val="0"/>
        <w:spacing w:line="276" w:lineRule="auto"/>
        <w:ind w:left="360"/>
        <w:rPr>
          <w:rFonts w:cs="Arial"/>
          <w:szCs w:val="28"/>
          <w:lang w:val="en-US"/>
        </w:rPr>
      </w:pPr>
      <w:r w:rsidRPr="00E63018">
        <w:rPr>
          <w:rFonts w:cs="Arial"/>
          <w:b/>
          <w:bCs/>
          <w:szCs w:val="28"/>
          <w:lang w:val="en-US"/>
        </w:rPr>
        <w:t>Coverage Levels:</w:t>
      </w:r>
    </w:p>
    <w:p w:rsidRPr="00E63018" w:rsidR="00D22811" w:rsidP="008E4D67" w:rsidRDefault="00D22811" w14:paraId="2ED13DE3" w14:textId="77777777">
      <w:pPr>
        <w:numPr>
          <w:ilvl w:val="0"/>
          <w:numId w:val="4"/>
        </w:numPr>
        <w:autoSpaceDE w:val="0"/>
        <w:autoSpaceDN w:val="0"/>
        <w:adjustRightInd w:val="0"/>
        <w:spacing w:line="276" w:lineRule="auto"/>
        <w:rPr>
          <w:rFonts w:cs="Arial"/>
          <w:szCs w:val="28"/>
          <w:lang w:val="en-US"/>
        </w:rPr>
      </w:pPr>
      <w:r w:rsidRPr="00E63018">
        <w:rPr>
          <w:rFonts w:cs="Arial"/>
          <w:szCs w:val="28"/>
          <w:lang w:val="en-US"/>
        </w:rPr>
        <w:t>Directors &amp; Above: Additional benefits based on the active insurance policy.</w:t>
      </w:r>
    </w:p>
    <w:p w:rsidR="00D22811" w:rsidP="008E4D67" w:rsidRDefault="00D22811" w14:paraId="0ED002BA" w14:textId="73DE8162">
      <w:pPr>
        <w:numPr>
          <w:ilvl w:val="0"/>
          <w:numId w:val="4"/>
        </w:numPr>
        <w:autoSpaceDE w:val="0"/>
        <w:autoSpaceDN w:val="0"/>
        <w:adjustRightInd w:val="0"/>
        <w:spacing w:line="276" w:lineRule="auto"/>
        <w:rPr>
          <w:rFonts w:cs="Arial"/>
          <w:szCs w:val="28"/>
          <w:lang w:val="en-US"/>
        </w:rPr>
      </w:pPr>
      <w:r w:rsidRPr="00E63018">
        <w:rPr>
          <w:rFonts w:cs="Arial"/>
          <w:szCs w:val="28"/>
          <w:lang w:val="en-US"/>
        </w:rPr>
        <w:t>Managers &amp; Below (Class A): Standard coverage.</w:t>
      </w:r>
    </w:p>
    <w:p w:rsidRPr="00E63018" w:rsidR="00E50296" w:rsidP="008E4D67" w:rsidRDefault="00E50296" w14:paraId="1816B8EE" w14:textId="77777777">
      <w:pPr>
        <w:numPr>
          <w:ilvl w:val="0"/>
          <w:numId w:val="4"/>
        </w:numPr>
        <w:autoSpaceDE w:val="0"/>
        <w:autoSpaceDN w:val="0"/>
        <w:adjustRightInd w:val="0"/>
        <w:spacing w:line="276" w:lineRule="auto"/>
        <w:rPr>
          <w:rFonts w:cs="Arial"/>
          <w:szCs w:val="28"/>
          <w:lang w:val="en-US"/>
        </w:rPr>
      </w:pPr>
      <w:r w:rsidRPr="00E63018">
        <w:rPr>
          <w:rFonts w:cs="Arial"/>
          <w:szCs w:val="28"/>
          <w:lang w:val="en-US"/>
        </w:rPr>
        <w:t>Exceptions: Must be approved by the Head of HR.</w:t>
      </w:r>
    </w:p>
    <w:p w:rsidRPr="00E63018" w:rsidR="00E50296" w:rsidP="008E4D67" w:rsidRDefault="00E50296" w14:paraId="48ED3EE2" w14:textId="25BE8C1F">
      <w:pPr>
        <w:numPr>
          <w:ilvl w:val="0"/>
          <w:numId w:val="4"/>
        </w:numPr>
        <w:autoSpaceDE w:val="0"/>
        <w:autoSpaceDN w:val="0"/>
        <w:adjustRightInd w:val="0"/>
        <w:spacing w:line="276" w:lineRule="auto"/>
        <w:rPr>
          <w:rFonts w:cs="Arial"/>
          <w:szCs w:val="28"/>
          <w:lang w:val="en-US"/>
        </w:rPr>
      </w:pPr>
      <w:r w:rsidRPr="00E63018">
        <w:rPr>
          <w:rFonts w:cs="Arial"/>
          <w:szCs w:val="28"/>
          <w:lang w:val="en-US"/>
        </w:rPr>
        <w:t>Extra Benefits: Additional benefits like dental and optical coverage as per the insurance policy.</w:t>
      </w:r>
    </w:p>
    <w:p w:rsidRPr="00E63018" w:rsidR="00E63018" w:rsidP="008E4D67" w:rsidRDefault="00E63018" w14:paraId="4716C3A3" w14:textId="77777777">
      <w:pPr>
        <w:numPr>
          <w:ilvl w:val="0"/>
          <w:numId w:val="5"/>
        </w:numPr>
        <w:autoSpaceDE w:val="0"/>
        <w:autoSpaceDN w:val="0"/>
        <w:adjustRightInd w:val="0"/>
        <w:spacing w:line="276" w:lineRule="auto"/>
        <w:rPr>
          <w:rFonts w:cs="Arial"/>
          <w:szCs w:val="28"/>
          <w:lang w:val="en-US"/>
        </w:rPr>
      </w:pPr>
      <w:r w:rsidRPr="00E63018">
        <w:rPr>
          <w:rFonts w:cs="Arial"/>
          <w:szCs w:val="28"/>
          <w:lang w:val="en-US"/>
        </w:rPr>
        <w:t>Temporary or Freelance Workers: Not eligible for medical insurance unless stated otherwise in their contract.</w:t>
      </w:r>
    </w:p>
    <w:p w:rsidRPr="00AF1EF8" w:rsidR="00D9677A" w:rsidP="008E4D67" w:rsidRDefault="00E63018" w14:paraId="3421E071" w14:textId="23D76705">
      <w:pPr>
        <w:numPr>
          <w:ilvl w:val="0"/>
          <w:numId w:val="7"/>
        </w:numPr>
        <w:autoSpaceDE w:val="0"/>
        <w:autoSpaceDN w:val="0"/>
        <w:adjustRightInd w:val="0"/>
        <w:spacing w:line="276" w:lineRule="auto"/>
        <w:rPr>
          <w:rFonts w:cs="Arial"/>
          <w:szCs w:val="28"/>
          <w:lang w:val="en-US"/>
        </w:rPr>
      </w:pPr>
      <w:r w:rsidRPr="00E63018">
        <w:rPr>
          <w:rFonts w:cs="Arial"/>
          <w:b/>
          <w:bCs/>
          <w:szCs w:val="28"/>
          <w:lang w:val="en-US"/>
        </w:rPr>
        <w:t>Reimbursement</w:t>
      </w:r>
      <w:r w:rsidRPr="00E63018">
        <w:rPr>
          <w:rFonts w:cs="Arial"/>
          <w:szCs w:val="28"/>
          <w:lang w:val="en-US"/>
        </w:rPr>
        <w:t>: Only available for active insured members and subject to required documents being submitted through the portal.</w:t>
      </w:r>
    </w:p>
    <w:p w:rsidRPr="00D34406" w:rsidR="00D34406" w:rsidP="008E4D67" w:rsidRDefault="00A56E85" w14:paraId="3FA1E2BA" w14:textId="783D36EC">
      <w:pPr>
        <w:pStyle w:val="ListParagraph"/>
        <w:keepNext/>
        <w:numPr>
          <w:ilvl w:val="0"/>
          <w:numId w:val="2"/>
        </w:numPr>
        <w:tabs>
          <w:tab w:val="num" w:pos="720"/>
        </w:tabs>
        <w:spacing w:before="240" w:line="276" w:lineRule="auto"/>
        <w:outlineLvl w:val="0"/>
        <w:rPr>
          <w:b/>
          <w:caps/>
          <w:kern w:val="28"/>
          <w:sz w:val="24"/>
          <w:u w:val="single"/>
        </w:rPr>
      </w:pPr>
      <w:bookmarkStart w:name="_Toc53202741" w:id="2"/>
      <w:r w:rsidRPr="001805AF">
        <w:rPr>
          <w:b/>
          <w:caps/>
          <w:kern w:val="28"/>
          <w:sz w:val="24"/>
          <w:u w:val="single"/>
        </w:rPr>
        <w:t>Definitions</w:t>
      </w:r>
      <w:r w:rsidRPr="001805AF" w:rsidR="007714BA">
        <w:rPr>
          <w:b/>
          <w:caps/>
          <w:kern w:val="28"/>
          <w:sz w:val="24"/>
          <w:u w:val="single"/>
        </w:rPr>
        <w:t xml:space="preserve"> AND ABBREVIATION</w:t>
      </w:r>
    </w:p>
    <w:p w:rsidRPr="001805AF" w:rsidR="00B478D1" w:rsidP="001805AF" w:rsidRDefault="00B478D1" w14:paraId="272F7ED2" w14:textId="77777777">
      <w:pPr>
        <w:pStyle w:val="ListParagraph"/>
        <w:keepNext/>
        <w:tabs>
          <w:tab w:val="num" w:pos="720"/>
        </w:tabs>
        <w:spacing w:before="240" w:line="276" w:lineRule="auto"/>
        <w:outlineLvl w:val="0"/>
        <w:rPr>
          <w:b/>
          <w:caps/>
          <w:kern w:val="28"/>
          <w:sz w:val="24"/>
          <w:u w:val="single"/>
        </w:rPr>
      </w:pPr>
    </w:p>
    <w:p w:rsidRPr="008C226C" w:rsidR="00E918B1" w:rsidP="008E4D67" w:rsidRDefault="00E918B1" w14:paraId="010CA4FE" w14:textId="77777777">
      <w:pPr>
        <w:pStyle w:val="ListParagraph"/>
        <w:numPr>
          <w:ilvl w:val="0"/>
          <w:numId w:val="1"/>
        </w:numPr>
        <w:autoSpaceDE w:val="0"/>
        <w:autoSpaceDN w:val="0"/>
        <w:adjustRightInd w:val="0"/>
        <w:spacing w:after="0" w:line="276" w:lineRule="auto"/>
        <w:rPr>
          <w:rFonts w:cs="Arial"/>
          <w:szCs w:val="28"/>
        </w:rPr>
      </w:pPr>
      <w:r w:rsidRPr="008C226C">
        <w:rPr>
          <w:rFonts w:cs="Arial"/>
          <w:szCs w:val="28"/>
        </w:rPr>
        <w:t xml:space="preserve">HR: Human Resources </w:t>
      </w:r>
    </w:p>
    <w:p w:rsidR="00D271F2" w:rsidP="008E4D67" w:rsidRDefault="00D271F2" w14:paraId="2E3DBBAF" w14:textId="3543751D">
      <w:pPr>
        <w:pStyle w:val="ListParagraph"/>
        <w:numPr>
          <w:ilvl w:val="0"/>
          <w:numId w:val="1"/>
        </w:numPr>
        <w:autoSpaceDE w:val="0"/>
        <w:autoSpaceDN w:val="0"/>
        <w:adjustRightInd w:val="0"/>
        <w:spacing w:after="0" w:line="276" w:lineRule="auto"/>
        <w:rPr>
          <w:rFonts w:cs="Arial"/>
          <w:szCs w:val="28"/>
        </w:rPr>
      </w:pPr>
      <w:r>
        <w:rPr>
          <w:rFonts w:cs="Arial"/>
          <w:szCs w:val="28"/>
        </w:rPr>
        <w:t xml:space="preserve">HRS: </w:t>
      </w:r>
      <w:r w:rsidRPr="008C226C">
        <w:rPr>
          <w:rFonts w:cs="Arial"/>
          <w:szCs w:val="28"/>
        </w:rPr>
        <w:t>Human Resources</w:t>
      </w:r>
      <w:r>
        <w:rPr>
          <w:rFonts w:cs="Arial"/>
          <w:szCs w:val="28"/>
        </w:rPr>
        <w:t xml:space="preserve"> Specialist</w:t>
      </w:r>
    </w:p>
    <w:p w:rsidR="00847B1A" w:rsidP="008E4D67" w:rsidRDefault="00847B1A" w14:paraId="2FA30AB2" w14:textId="017B45B1">
      <w:pPr>
        <w:pStyle w:val="ListParagraph"/>
        <w:numPr>
          <w:ilvl w:val="0"/>
          <w:numId w:val="1"/>
        </w:numPr>
        <w:autoSpaceDE w:val="0"/>
        <w:autoSpaceDN w:val="0"/>
        <w:adjustRightInd w:val="0"/>
        <w:spacing w:after="0" w:line="276" w:lineRule="auto"/>
        <w:rPr>
          <w:rFonts w:cs="Arial"/>
          <w:szCs w:val="28"/>
        </w:rPr>
      </w:pPr>
      <w:r>
        <w:rPr>
          <w:rFonts w:cs="Arial"/>
          <w:szCs w:val="28"/>
        </w:rPr>
        <w:t>MI: Medical Insurance</w:t>
      </w:r>
    </w:p>
    <w:p w:rsidR="00B467CD" w:rsidP="008E4D67" w:rsidRDefault="00B467CD" w14:paraId="1C3FE68E" w14:textId="5C3C9C9A">
      <w:pPr>
        <w:pStyle w:val="ListParagraph"/>
        <w:numPr>
          <w:ilvl w:val="0"/>
          <w:numId w:val="1"/>
        </w:numPr>
        <w:autoSpaceDE w:val="0"/>
        <w:autoSpaceDN w:val="0"/>
        <w:adjustRightInd w:val="0"/>
        <w:spacing w:after="0" w:line="276" w:lineRule="auto"/>
        <w:rPr>
          <w:rFonts w:cs="Arial"/>
          <w:szCs w:val="28"/>
        </w:rPr>
      </w:pPr>
      <w:r>
        <w:rPr>
          <w:rFonts w:cs="Arial"/>
          <w:szCs w:val="28"/>
        </w:rPr>
        <w:t>DS: Direct Supervisor</w:t>
      </w:r>
    </w:p>
    <w:p w:rsidR="00873C47" w:rsidP="008E4D67" w:rsidRDefault="006D5B42" w14:paraId="1581C21C" w14:textId="7DDEEA2D">
      <w:pPr>
        <w:pStyle w:val="ListParagraph"/>
        <w:numPr>
          <w:ilvl w:val="0"/>
          <w:numId w:val="1"/>
        </w:numPr>
        <w:autoSpaceDE w:val="0"/>
        <w:autoSpaceDN w:val="0"/>
        <w:adjustRightInd w:val="0"/>
        <w:spacing w:after="0" w:line="276" w:lineRule="auto"/>
        <w:rPr>
          <w:rFonts w:cs="Arial"/>
          <w:szCs w:val="28"/>
        </w:rPr>
      </w:pPr>
      <w:r>
        <w:rPr>
          <w:rFonts w:cs="Arial"/>
          <w:szCs w:val="28"/>
        </w:rPr>
        <w:t xml:space="preserve">MD: </w:t>
      </w:r>
      <w:r w:rsidRPr="006D5B42">
        <w:rPr>
          <w:rFonts w:cs="Arial"/>
          <w:szCs w:val="28"/>
        </w:rPr>
        <w:t>Managing Director</w:t>
      </w:r>
    </w:p>
    <w:p w:rsidR="00290D86" w:rsidP="008E4D67" w:rsidRDefault="00290D86" w14:paraId="58CBBB1D" w14:textId="7D4A363A">
      <w:pPr>
        <w:pStyle w:val="ListParagraph"/>
        <w:numPr>
          <w:ilvl w:val="0"/>
          <w:numId w:val="1"/>
        </w:numPr>
        <w:autoSpaceDE w:val="0"/>
        <w:autoSpaceDN w:val="0"/>
        <w:adjustRightInd w:val="0"/>
        <w:spacing w:after="0" w:line="276" w:lineRule="auto"/>
        <w:rPr>
          <w:rFonts w:cs="Arial"/>
          <w:szCs w:val="28"/>
        </w:rPr>
      </w:pPr>
      <w:r>
        <w:rPr>
          <w:rFonts w:cs="Arial"/>
          <w:szCs w:val="28"/>
        </w:rPr>
        <w:t>SF: Support Function</w:t>
      </w:r>
      <w:r w:rsidR="00D310A5">
        <w:rPr>
          <w:rFonts w:cs="Arial"/>
          <w:szCs w:val="28"/>
        </w:rPr>
        <w:t>s</w:t>
      </w:r>
    </w:p>
    <w:p w:rsidR="00D9677A" w:rsidP="008E4D67" w:rsidRDefault="00144DBE" w14:paraId="2C5E9EA5" w14:textId="7FEDACF8">
      <w:pPr>
        <w:pStyle w:val="ListParagraph"/>
        <w:numPr>
          <w:ilvl w:val="0"/>
          <w:numId w:val="1"/>
        </w:numPr>
        <w:autoSpaceDE w:val="0"/>
        <w:autoSpaceDN w:val="0"/>
        <w:adjustRightInd w:val="0"/>
        <w:spacing w:after="0" w:line="276" w:lineRule="auto"/>
        <w:rPr>
          <w:rFonts w:cs="Arial"/>
          <w:szCs w:val="28"/>
        </w:rPr>
      </w:pPr>
      <w:r>
        <w:rPr>
          <w:rFonts w:cs="Arial"/>
          <w:szCs w:val="28"/>
        </w:rPr>
        <w:t>PP: Probation Period</w:t>
      </w:r>
    </w:p>
    <w:p w:rsidR="00AF1EF8" w:rsidP="00AF1EF8" w:rsidRDefault="00AF1EF8" w14:paraId="292EA580" w14:textId="77777777">
      <w:pPr>
        <w:pStyle w:val="ListParagraph"/>
        <w:autoSpaceDE w:val="0"/>
        <w:autoSpaceDN w:val="0"/>
        <w:adjustRightInd w:val="0"/>
        <w:spacing w:after="0" w:line="276" w:lineRule="auto"/>
        <w:rPr>
          <w:rFonts w:cs="Arial"/>
          <w:szCs w:val="28"/>
        </w:rPr>
      </w:pPr>
    </w:p>
    <w:p w:rsidRPr="00AF1EF8" w:rsidR="0012430F" w:rsidP="00AF1EF8" w:rsidRDefault="0012430F" w14:paraId="05A992CB" w14:textId="77777777">
      <w:pPr>
        <w:pStyle w:val="ListParagraph"/>
        <w:autoSpaceDE w:val="0"/>
        <w:autoSpaceDN w:val="0"/>
        <w:adjustRightInd w:val="0"/>
        <w:spacing w:after="0" w:line="276" w:lineRule="auto"/>
        <w:rPr>
          <w:rFonts w:cs="Arial"/>
          <w:szCs w:val="28"/>
        </w:rPr>
      </w:pPr>
    </w:p>
    <w:p w:rsidR="008319B6" w:rsidP="008E4D67" w:rsidRDefault="00060367" w14:paraId="2D7520E0" w14:textId="74F26F5D">
      <w:pPr>
        <w:pStyle w:val="ListParagraph"/>
        <w:keepNext/>
        <w:numPr>
          <w:ilvl w:val="0"/>
          <w:numId w:val="2"/>
        </w:numPr>
        <w:tabs>
          <w:tab w:val="num" w:pos="720"/>
        </w:tabs>
        <w:spacing w:before="240" w:line="276" w:lineRule="auto"/>
        <w:outlineLvl w:val="0"/>
        <w:rPr>
          <w:b/>
          <w:caps/>
          <w:kern w:val="28"/>
          <w:sz w:val="24"/>
          <w:u w:val="single"/>
        </w:rPr>
      </w:pPr>
      <w:r w:rsidRPr="001805AF">
        <w:rPr>
          <w:b/>
          <w:caps/>
          <w:kern w:val="28"/>
          <w:sz w:val="24"/>
          <w:u w:val="single"/>
        </w:rPr>
        <w:t xml:space="preserve">ROLES AND </w:t>
      </w:r>
      <w:r w:rsidRPr="001805AF" w:rsidR="00A56E85">
        <w:rPr>
          <w:b/>
          <w:caps/>
          <w:kern w:val="28"/>
          <w:sz w:val="24"/>
          <w:u w:val="single"/>
        </w:rPr>
        <w:t>responsibilities</w:t>
      </w:r>
    </w:p>
    <w:p w:rsidRPr="000E664B" w:rsidR="00D34406" w:rsidP="00B12CA6" w:rsidRDefault="00F872BB" w14:paraId="1C93DC14" w14:textId="6B4CC684">
      <w:pPr>
        <w:autoSpaceDE w:val="0"/>
        <w:autoSpaceDN w:val="0"/>
        <w:adjustRightInd w:val="0"/>
        <w:spacing w:line="276" w:lineRule="auto"/>
        <w:ind w:left="720"/>
        <w:rPr>
          <w:rFonts w:cs="Arial"/>
          <w:b/>
          <w:bCs/>
          <w:szCs w:val="28"/>
        </w:rPr>
      </w:pPr>
      <w:bookmarkStart w:name="_Toc53202746" w:id="3"/>
      <w:bookmarkStart w:name="_Hlk174992676" w:id="4"/>
      <w:r w:rsidRPr="000E664B">
        <w:rPr>
          <w:rFonts w:cs="Arial"/>
          <w:b/>
          <w:bCs/>
          <w:szCs w:val="28"/>
        </w:rPr>
        <w:t>HR Manager</w:t>
      </w:r>
    </w:p>
    <w:p w:rsidRPr="00A20037" w:rsidR="00A20037" w:rsidP="008E4D67" w:rsidRDefault="00776225" w14:paraId="3436C2B5" w14:textId="34DA418C">
      <w:pPr>
        <w:numPr>
          <w:ilvl w:val="0"/>
          <w:numId w:val="9"/>
        </w:numPr>
        <w:autoSpaceDE w:val="0"/>
        <w:autoSpaceDN w:val="0"/>
        <w:adjustRightInd w:val="0"/>
        <w:spacing w:line="276" w:lineRule="auto"/>
        <w:rPr>
          <w:rFonts w:cs="Arial"/>
          <w:szCs w:val="28"/>
          <w:lang w:val="en-US"/>
        </w:rPr>
      </w:pPr>
      <w:r w:rsidRPr="00776225">
        <w:rPr>
          <w:rFonts w:cs="Arial"/>
          <w:b/>
          <w:bCs/>
          <w:szCs w:val="28"/>
          <w:lang w:val="en-US"/>
        </w:rPr>
        <w:t>Conduct Annual Provider Evaluation:</w:t>
      </w:r>
      <w:r w:rsidRPr="00776225">
        <w:rPr>
          <w:rFonts w:cs="Arial"/>
          <w:szCs w:val="28"/>
          <w:lang w:val="en-US"/>
        </w:rPr>
        <w:t xml:space="preserve"> Oversee the annual review of medical insurance providers, comparing services, coverage options, and pricing to ensure Wuduh secures the best deal. This includes gathering performance data, evaluating feedback, and negotiating competitive terms.</w:t>
      </w:r>
    </w:p>
    <w:p w:rsidRPr="00A20037" w:rsidR="00A20037" w:rsidP="008E4D67" w:rsidRDefault="00A20037" w14:paraId="4BF5EA9F" w14:textId="151E0156">
      <w:pPr>
        <w:pStyle w:val="ListParagraph"/>
        <w:numPr>
          <w:ilvl w:val="0"/>
          <w:numId w:val="9"/>
        </w:numPr>
        <w:autoSpaceDE w:val="0"/>
        <w:autoSpaceDN w:val="0"/>
        <w:adjustRightInd w:val="0"/>
        <w:spacing w:line="276" w:lineRule="auto"/>
        <w:rPr>
          <w:rFonts w:cs="Arial"/>
          <w:szCs w:val="28"/>
        </w:rPr>
      </w:pPr>
      <w:r>
        <w:rPr>
          <w:rFonts w:cs="Arial"/>
          <w:szCs w:val="28"/>
        </w:rPr>
        <w:t>R</w:t>
      </w:r>
      <w:r w:rsidRPr="00A20037">
        <w:rPr>
          <w:rFonts w:cs="Arial"/>
          <w:szCs w:val="28"/>
        </w:rPr>
        <w:t>esponsible for ensuring that Wuduh partners with the best medical provider to cover its employees and for overseeing the prompt and efficient implementation of this policy across the organization.</w:t>
      </w:r>
    </w:p>
    <w:p w:rsidR="00D34406" w:rsidP="00B12CA6" w:rsidRDefault="004428FD" w14:paraId="6899CB95" w14:textId="2FA14BB2">
      <w:pPr>
        <w:autoSpaceDE w:val="0"/>
        <w:autoSpaceDN w:val="0"/>
        <w:adjustRightInd w:val="0"/>
        <w:spacing w:line="276" w:lineRule="auto"/>
        <w:ind w:left="720"/>
        <w:rPr>
          <w:rFonts w:cs="Arial"/>
          <w:b/>
          <w:bCs/>
          <w:szCs w:val="28"/>
        </w:rPr>
      </w:pPr>
      <w:r w:rsidRPr="004428FD">
        <w:rPr>
          <w:rFonts w:cs="Arial"/>
          <w:b/>
          <w:bCs/>
          <w:szCs w:val="28"/>
        </w:rPr>
        <w:t>HRS</w:t>
      </w:r>
    </w:p>
    <w:p w:rsidRPr="00AF1EF8" w:rsidR="00C10C0F" w:rsidP="008E4D67" w:rsidRDefault="00D06A78" w14:paraId="42D92A5A" w14:textId="26D6D80D">
      <w:pPr>
        <w:numPr>
          <w:ilvl w:val="0"/>
          <w:numId w:val="9"/>
        </w:numPr>
        <w:autoSpaceDE w:val="0"/>
        <w:autoSpaceDN w:val="0"/>
        <w:adjustRightInd w:val="0"/>
        <w:spacing w:line="276" w:lineRule="auto"/>
        <w:rPr>
          <w:rFonts w:cs="Arial"/>
          <w:szCs w:val="28"/>
          <w:lang w:val="en-US"/>
        </w:rPr>
      </w:pPr>
      <w:r w:rsidRPr="00776225">
        <w:rPr>
          <w:rFonts w:cs="Arial"/>
          <w:b/>
          <w:bCs/>
          <w:szCs w:val="28"/>
          <w:lang w:val="en-US"/>
        </w:rPr>
        <w:t>Oversee the Medical Insurance Program:</w:t>
      </w:r>
      <w:r w:rsidRPr="00776225">
        <w:rPr>
          <w:rFonts w:cs="Arial"/>
          <w:szCs w:val="28"/>
          <w:lang w:val="en-US"/>
        </w:rPr>
        <w:t xml:space="preserve"> Ensure the effective implementation and maintenance of the medical insurance policy for all eligible employees in line with company standards and regulations.</w:t>
      </w:r>
    </w:p>
    <w:p w:rsidR="0009044E" w:rsidP="0009044E" w:rsidRDefault="00434403" w14:paraId="5770C635" w14:textId="77777777">
      <w:pPr>
        <w:autoSpaceDE w:val="0"/>
        <w:autoSpaceDN w:val="0"/>
        <w:adjustRightInd w:val="0"/>
        <w:spacing w:line="276" w:lineRule="auto"/>
        <w:ind w:left="720"/>
        <w:rPr>
          <w:rFonts w:cs="Arial"/>
          <w:b/>
          <w:bCs/>
          <w:szCs w:val="28"/>
        </w:rPr>
      </w:pPr>
      <w:r w:rsidRPr="00434403">
        <w:rPr>
          <w:rFonts w:cs="Arial"/>
          <w:b/>
          <w:bCs/>
          <w:szCs w:val="28"/>
        </w:rPr>
        <w:t>HR Admin Assistant</w:t>
      </w:r>
    </w:p>
    <w:p w:rsidRPr="0009044E" w:rsidR="0009044E" w:rsidP="008E4D67" w:rsidRDefault="00434403" w14:paraId="63ABB194" w14:textId="1F417EA9">
      <w:pPr>
        <w:pStyle w:val="ListParagraph"/>
        <w:numPr>
          <w:ilvl w:val="0"/>
          <w:numId w:val="15"/>
        </w:numPr>
        <w:autoSpaceDE w:val="0"/>
        <w:autoSpaceDN w:val="0"/>
        <w:adjustRightInd w:val="0"/>
        <w:spacing w:line="276" w:lineRule="auto"/>
        <w:rPr>
          <w:rFonts w:cs="Arial"/>
          <w:b/>
          <w:bCs/>
          <w:szCs w:val="28"/>
        </w:rPr>
      </w:pPr>
      <w:r w:rsidRPr="0009044E">
        <w:rPr>
          <w:rFonts w:cs="Arial"/>
          <w:szCs w:val="28"/>
        </w:rPr>
        <w:t>Receive an</w:t>
      </w:r>
      <w:r w:rsidRPr="0009044E" w:rsidR="00B229D0">
        <w:rPr>
          <w:rFonts w:cs="Arial"/>
          <w:szCs w:val="28"/>
        </w:rPr>
        <w:t>d</w:t>
      </w:r>
      <w:r w:rsidRPr="0009044E">
        <w:rPr>
          <w:rFonts w:cs="Arial"/>
          <w:szCs w:val="28"/>
        </w:rPr>
        <w:t xml:space="preserve"> d</w:t>
      </w:r>
      <w:r w:rsidRPr="0009044E" w:rsidR="00B467CD">
        <w:rPr>
          <w:rFonts w:cs="Arial"/>
          <w:szCs w:val="28"/>
        </w:rPr>
        <w:t xml:space="preserve">istribute the Medical </w:t>
      </w:r>
      <w:r w:rsidRPr="0009044E" w:rsidR="007D5FE4">
        <w:rPr>
          <w:rFonts w:cs="Arial"/>
          <w:szCs w:val="28"/>
        </w:rPr>
        <w:t>C</w:t>
      </w:r>
      <w:r w:rsidRPr="0009044E" w:rsidR="00B467CD">
        <w:rPr>
          <w:rFonts w:cs="Arial"/>
          <w:szCs w:val="28"/>
        </w:rPr>
        <w:t>ards to the employee(s) / DS accordingly</w:t>
      </w:r>
      <w:r w:rsidR="0009044E">
        <w:rPr>
          <w:rFonts w:cs="Arial"/>
          <w:szCs w:val="28"/>
        </w:rPr>
        <w:t xml:space="preserve"> and obtain receipt signatures</w:t>
      </w:r>
    </w:p>
    <w:p w:rsidRPr="0009044E" w:rsidR="0009044E" w:rsidP="008E4D67" w:rsidRDefault="003960E6" w14:paraId="63E09E93" w14:textId="77777777">
      <w:pPr>
        <w:pStyle w:val="ListParagraph"/>
        <w:numPr>
          <w:ilvl w:val="0"/>
          <w:numId w:val="15"/>
        </w:numPr>
        <w:autoSpaceDE w:val="0"/>
        <w:autoSpaceDN w:val="0"/>
        <w:adjustRightInd w:val="0"/>
        <w:spacing w:line="276" w:lineRule="auto"/>
        <w:rPr>
          <w:rFonts w:cs="Arial"/>
          <w:b/>
          <w:bCs/>
          <w:szCs w:val="28"/>
        </w:rPr>
      </w:pPr>
      <w:r w:rsidRPr="0009044E">
        <w:rPr>
          <w:rFonts w:cs="Arial"/>
          <w:szCs w:val="28"/>
          <w:lang w:val="en-US"/>
        </w:rPr>
        <w:t>Maintain records of insurance proposals and documents.</w:t>
      </w:r>
    </w:p>
    <w:p w:rsidRPr="0009044E" w:rsidR="0009044E" w:rsidP="008E4D67" w:rsidRDefault="003960E6" w14:paraId="279F300D" w14:textId="77777777">
      <w:pPr>
        <w:pStyle w:val="ListParagraph"/>
        <w:numPr>
          <w:ilvl w:val="0"/>
          <w:numId w:val="15"/>
        </w:numPr>
        <w:autoSpaceDE w:val="0"/>
        <w:autoSpaceDN w:val="0"/>
        <w:adjustRightInd w:val="0"/>
        <w:spacing w:line="276" w:lineRule="auto"/>
        <w:rPr>
          <w:rFonts w:cs="Arial"/>
          <w:b/>
          <w:bCs/>
          <w:szCs w:val="28"/>
        </w:rPr>
      </w:pPr>
      <w:r w:rsidRPr="0009044E">
        <w:rPr>
          <w:rFonts w:cs="Arial"/>
          <w:szCs w:val="28"/>
          <w:lang w:val="en-US"/>
        </w:rPr>
        <w:t>Distribute official communications to employees about the chosen provider.</w:t>
      </w:r>
    </w:p>
    <w:p w:rsidRPr="00605B6D" w:rsidR="00D34406" w:rsidP="008E4D67" w:rsidRDefault="00D06A78" w14:paraId="3ED77E38" w14:textId="32F1DD3D">
      <w:pPr>
        <w:pStyle w:val="ListParagraph"/>
        <w:numPr>
          <w:ilvl w:val="0"/>
          <w:numId w:val="15"/>
        </w:numPr>
        <w:autoSpaceDE w:val="0"/>
        <w:autoSpaceDN w:val="0"/>
        <w:adjustRightInd w:val="0"/>
        <w:spacing w:line="276" w:lineRule="auto"/>
        <w:rPr>
          <w:rFonts w:cs="Arial"/>
          <w:b/>
          <w:bCs/>
          <w:szCs w:val="28"/>
        </w:rPr>
      </w:pPr>
      <w:r w:rsidRPr="0009044E">
        <w:rPr>
          <w:rFonts w:cs="Arial"/>
          <w:szCs w:val="28"/>
          <w:lang w:val="en-US"/>
        </w:rPr>
        <w:t>Collaborate with HR and HRS teams to ensure smooth execution of the medical insurance enrollment process and ongoing employee support.</w:t>
      </w:r>
    </w:p>
    <w:p w:rsidRPr="005C71B0" w:rsidR="00FA0BEE" w:rsidP="00FA0BEE" w:rsidRDefault="00FA0BEE" w14:paraId="70DD5274" w14:textId="77777777">
      <w:pPr>
        <w:spacing w:after="160" w:line="278" w:lineRule="auto"/>
        <w:ind w:left="1080" w:hanging="360"/>
        <w:rPr>
          <w:highlight w:val="yellow"/>
        </w:rPr>
      </w:pPr>
      <w:r w:rsidRPr="005C71B0">
        <w:rPr>
          <w:rFonts w:eastAsiaTheme="majorEastAsia"/>
          <w:b/>
          <w:bCs/>
          <w:highlight w:val="yellow"/>
        </w:rPr>
        <w:t>In-House Doctor/Safety Officer:</w:t>
      </w:r>
    </w:p>
    <w:p w:rsidRPr="005C71B0" w:rsidR="00FA0BEE" w:rsidP="008E4D67" w:rsidRDefault="00FA0BEE" w14:paraId="75B1145D" w14:textId="77777777">
      <w:pPr>
        <w:numPr>
          <w:ilvl w:val="0"/>
          <w:numId w:val="16"/>
        </w:numPr>
        <w:spacing w:after="160" w:line="278" w:lineRule="auto"/>
        <w:ind w:left="1080"/>
        <w:rPr>
          <w:highlight w:val="yellow"/>
        </w:rPr>
      </w:pPr>
      <w:r w:rsidRPr="005C71B0">
        <w:rPr>
          <w:rFonts w:eastAsiaTheme="majorEastAsia"/>
          <w:b/>
          <w:bCs/>
          <w:highlight w:val="yellow"/>
        </w:rPr>
        <w:t>Employee Health &amp; Medical Care:</w:t>
      </w:r>
    </w:p>
    <w:p w:rsidRPr="005C71B0" w:rsidR="00FA0BEE" w:rsidP="008E4D67" w:rsidRDefault="00FA0BEE" w14:paraId="2567271A" w14:textId="77777777">
      <w:pPr>
        <w:numPr>
          <w:ilvl w:val="1"/>
          <w:numId w:val="16"/>
        </w:numPr>
        <w:spacing w:after="160" w:line="278" w:lineRule="auto"/>
        <w:ind w:left="1080"/>
        <w:rPr>
          <w:highlight w:val="yellow"/>
        </w:rPr>
      </w:pPr>
      <w:r w:rsidRPr="005C71B0">
        <w:rPr>
          <w:highlight w:val="yellow"/>
        </w:rPr>
        <w:t>Conduct health checkups and maintain records.</w:t>
      </w:r>
    </w:p>
    <w:p w:rsidRPr="005C71B0" w:rsidR="00FA0BEE" w:rsidP="008E4D67" w:rsidRDefault="00FA0BEE" w14:paraId="0153D8E8" w14:textId="77777777">
      <w:pPr>
        <w:numPr>
          <w:ilvl w:val="1"/>
          <w:numId w:val="16"/>
        </w:numPr>
        <w:spacing w:after="160" w:line="278" w:lineRule="auto"/>
        <w:ind w:left="1080"/>
        <w:rPr>
          <w:highlight w:val="yellow"/>
        </w:rPr>
      </w:pPr>
      <w:r w:rsidRPr="005C71B0">
        <w:rPr>
          <w:highlight w:val="yellow"/>
        </w:rPr>
        <w:t>Provide first aid and emergency care for workplace injuries or illnesses.</w:t>
      </w:r>
    </w:p>
    <w:p w:rsidRPr="005C71B0" w:rsidR="00FA0BEE" w:rsidP="008E4D67" w:rsidRDefault="00FA0BEE" w14:paraId="08B4E233" w14:textId="77777777">
      <w:pPr>
        <w:numPr>
          <w:ilvl w:val="1"/>
          <w:numId w:val="16"/>
        </w:numPr>
        <w:spacing w:after="160" w:line="278" w:lineRule="auto"/>
        <w:ind w:left="1080"/>
        <w:rPr>
          <w:highlight w:val="yellow"/>
        </w:rPr>
      </w:pPr>
      <w:r w:rsidRPr="005C71B0">
        <w:rPr>
          <w:highlight w:val="yellow"/>
        </w:rPr>
        <w:t>Offer medical consultations and refer employees for follow-ups.</w:t>
      </w:r>
    </w:p>
    <w:p w:rsidRPr="005C71B0" w:rsidR="00FA0BEE" w:rsidP="008E4D67" w:rsidRDefault="00FA0BEE" w14:paraId="1E566E8F" w14:textId="77777777">
      <w:pPr>
        <w:numPr>
          <w:ilvl w:val="1"/>
          <w:numId w:val="16"/>
        </w:numPr>
        <w:spacing w:after="160" w:line="278" w:lineRule="auto"/>
        <w:ind w:left="1080"/>
        <w:rPr>
          <w:highlight w:val="yellow"/>
        </w:rPr>
      </w:pPr>
      <w:r w:rsidRPr="005C71B0">
        <w:rPr>
          <w:highlight w:val="yellow"/>
        </w:rPr>
        <w:t>Grant sick leave when deemed medically necessary and issue corresponding reports.</w:t>
      </w:r>
    </w:p>
    <w:p w:rsidRPr="005C71B0" w:rsidR="00FA0BEE" w:rsidP="008E4D67" w:rsidRDefault="00FA0BEE" w14:paraId="74DC337C" w14:textId="77777777">
      <w:pPr>
        <w:numPr>
          <w:ilvl w:val="0"/>
          <w:numId w:val="16"/>
        </w:numPr>
        <w:spacing w:after="160" w:line="278" w:lineRule="auto"/>
        <w:ind w:left="1080"/>
        <w:rPr>
          <w:highlight w:val="yellow"/>
        </w:rPr>
      </w:pPr>
      <w:r w:rsidRPr="005C71B0">
        <w:rPr>
          <w:rFonts w:eastAsiaTheme="majorEastAsia"/>
          <w:b/>
          <w:bCs/>
          <w:highlight w:val="yellow"/>
        </w:rPr>
        <w:t>Workplace Safety &amp; Emergency Response:</w:t>
      </w:r>
    </w:p>
    <w:p w:rsidRPr="005C71B0" w:rsidR="00FA0BEE" w:rsidP="008E4D67" w:rsidRDefault="00FA0BEE" w14:paraId="3EB001D6" w14:textId="77777777">
      <w:pPr>
        <w:numPr>
          <w:ilvl w:val="1"/>
          <w:numId w:val="16"/>
        </w:numPr>
        <w:spacing w:after="160" w:line="278" w:lineRule="auto"/>
        <w:ind w:left="1080"/>
        <w:rPr>
          <w:highlight w:val="yellow"/>
        </w:rPr>
      </w:pPr>
      <w:r w:rsidRPr="005C71B0">
        <w:rPr>
          <w:highlight w:val="yellow"/>
        </w:rPr>
        <w:t>Act as the first point of contact for workplace medical emergencies.</w:t>
      </w:r>
    </w:p>
    <w:p w:rsidRPr="005C71B0" w:rsidR="00FA0BEE" w:rsidP="008E4D67" w:rsidRDefault="00FA0BEE" w14:paraId="014352A0" w14:textId="77777777">
      <w:pPr>
        <w:numPr>
          <w:ilvl w:val="1"/>
          <w:numId w:val="16"/>
        </w:numPr>
        <w:spacing w:after="160" w:line="278" w:lineRule="auto"/>
        <w:ind w:left="1080"/>
        <w:rPr>
          <w:highlight w:val="yellow"/>
        </w:rPr>
      </w:pPr>
      <w:r w:rsidRPr="005C71B0">
        <w:rPr>
          <w:highlight w:val="yellow"/>
        </w:rPr>
        <w:t>Ensure compliance with health &amp; safety policies and medical regulations.</w:t>
      </w:r>
    </w:p>
    <w:p w:rsidRPr="005C71B0" w:rsidR="00FA0BEE" w:rsidP="008E4D67" w:rsidRDefault="00FA0BEE" w14:paraId="4944F836" w14:textId="77777777">
      <w:pPr>
        <w:numPr>
          <w:ilvl w:val="0"/>
          <w:numId w:val="16"/>
        </w:numPr>
        <w:spacing w:after="160" w:line="278" w:lineRule="auto"/>
        <w:ind w:left="1080"/>
        <w:rPr>
          <w:highlight w:val="yellow"/>
        </w:rPr>
      </w:pPr>
      <w:r w:rsidRPr="005C71B0">
        <w:rPr>
          <w:rFonts w:eastAsiaTheme="majorEastAsia"/>
          <w:b/>
          <w:bCs/>
          <w:highlight w:val="yellow"/>
        </w:rPr>
        <w:t>Sick Leave &amp; HR Coordination:</w:t>
      </w:r>
    </w:p>
    <w:p w:rsidRPr="005C71B0" w:rsidR="00FA0BEE" w:rsidP="008E4D67" w:rsidRDefault="00FA0BEE" w14:paraId="75F3152E" w14:textId="77777777">
      <w:pPr>
        <w:numPr>
          <w:ilvl w:val="1"/>
          <w:numId w:val="16"/>
        </w:numPr>
        <w:spacing w:after="160" w:line="278" w:lineRule="auto"/>
        <w:ind w:left="1080"/>
        <w:rPr>
          <w:highlight w:val="yellow"/>
        </w:rPr>
      </w:pPr>
      <w:r w:rsidRPr="005C71B0">
        <w:rPr>
          <w:highlight w:val="yellow"/>
        </w:rPr>
        <w:t>Evaluate sick leave requests and issue medical reports.</w:t>
      </w:r>
    </w:p>
    <w:p w:rsidRPr="005C71B0" w:rsidR="00FA0BEE" w:rsidP="008E4D67" w:rsidRDefault="00FA0BEE" w14:paraId="09807AE7" w14:textId="77777777">
      <w:pPr>
        <w:numPr>
          <w:ilvl w:val="1"/>
          <w:numId w:val="16"/>
        </w:numPr>
        <w:spacing w:after="160" w:line="278" w:lineRule="auto"/>
        <w:ind w:left="1080"/>
        <w:rPr>
          <w:highlight w:val="yellow"/>
        </w:rPr>
      </w:pPr>
      <w:r w:rsidRPr="005C71B0">
        <w:rPr>
          <w:highlight w:val="yellow"/>
        </w:rPr>
        <w:t>Approve or reject sick leave per HR policies and medical necessity.</w:t>
      </w:r>
    </w:p>
    <w:p w:rsidRPr="008E4D67" w:rsidR="00605B6D" w:rsidP="008E4D67" w:rsidRDefault="00FA0BEE" w14:paraId="6D9B8F83" w14:textId="50156469">
      <w:pPr>
        <w:numPr>
          <w:ilvl w:val="1"/>
          <w:numId w:val="16"/>
        </w:numPr>
        <w:spacing w:after="160" w:line="278" w:lineRule="auto"/>
        <w:ind w:left="1080"/>
        <w:rPr>
          <w:highlight w:val="yellow"/>
        </w:rPr>
      </w:pPr>
      <w:r w:rsidRPr="005C71B0">
        <w:rPr>
          <w:highlight w:val="yellow"/>
        </w:rPr>
        <w:t>Maintain sick leave records and report trends to HR.</w:t>
      </w:r>
    </w:p>
    <w:p w:rsidRPr="00AF1EF8" w:rsidR="00AF1EF8" w:rsidP="00AF1EF8" w:rsidRDefault="00AF1EF8" w14:paraId="24EDE94B" w14:textId="77777777">
      <w:pPr>
        <w:pStyle w:val="ListParagraph"/>
        <w:autoSpaceDE w:val="0"/>
        <w:autoSpaceDN w:val="0"/>
        <w:adjustRightInd w:val="0"/>
        <w:spacing w:line="276" w:lineRule="auto"/>
        <w:ind w:left="810"/>
        <w:rPr>
          <w:rFonts w:cs="Arial"/>
          <w:b/>
          <w:bCs/>
          <w:szCs w:val="28"/>
        </w:rPr>
      </w:pPr>
    </w:p>
    <w:p w:rsidRPr="007770B5" w:rsidR="00847B1A" w:rsidP="008E4D67" w:rsidRDefault="00784FDD" w14:paraId="59F94CF2" w14:textId="5BB9C26A">
      <w:pPr>
        <w:pStyle w:val="ListParagraph"/>
        <w:keepNext/>
        <w:numPr>
          <w:ilvl w:val="0"/>
          <w:numId w:val="2"/>
        </w:numPr>
        <w:tabs>
          <w:tab w:val="num" w:pos="720"/>
        </w:tabs>
        <w:spacing w:before="240" w:line="276" w:lineRule="auto"/>
        <w:outlineLvl w:val="0"/>
        <w:rPr>
          <w:b/>
          <w:caps/>
          <w:kern w:val="28"/>
          <w:sz w:val="24"/>
          <w:u w:val="single"/>
        </w:rPr>
      </w:pPr>
      <w:r w:rsidRPr="001805AF">
        <w:rPr>
          <w:b/>
          <w:caps/>
          <w:kern w:val="28"/>
          <w:sz w:val="24"/>
          <w:u w:val="single"/>
        </w:rPr>
        <w:t>SPECIFIC PROCEDURE</w:t>
      </w:r>
    </w:p>
    <w:p w:rsidRPr="00E26BEA" w:rsidR="00E26BEA" w:rsidP="00E26BEA" w:rsidRDefault="00E26BEA" w14:paraId="1D45D55D" w14:textId="77777777">
      <w:pPr>
        <w:autoSpaceDE w:val="0"/>
        <w:autoSpaceDN w:val="0"/>
        <w:adjustRightInd w:val="0"/>
        <w:spacing w:line="276" w:lineRule="auto"/>
        <w:ind w:left="720"/>
        <w:rPr>
          <w:rFonts w:cs="Arial"/>
          <w:szCs w:val="28"/>
          <w:lang w:val="en-US"/>
        </w:rPr>
      </w:pPr>
      <w:r w:rsidRPr="00E26BEA">
        <w:rPr>
          <w:rFonts w:cs="Arial"/>
          <w:b/>
          <w:bCs/>
          <w:szCs w:val="28"/>
          <w:lang w:val="en-US"/>
        </w:rPr>
        <w:t>6.1 Insurance Provider Approval Process</w:t>
      </w:r>
    </w:p>
    <w:p w:rsidRPr="00E26BEA" w:rsidR="00E26BEA" w:rsidP="00E26BEA" w:rsidRDefault="00E26BEA" w14:paraId="1B170C0E" w14:textId="77777777">
      <w:pPr>
        <w:autoSpaceDE w:val="0"/>
        <w:autoSpaceDN w:val="0"/>
        <w:adjustRightInd w:val="0"/>
        <w:spacing w:line="276" w:lineRule="auto"/>
        <w:ind w:left="720"/>
        <w:rPr>
          <w:rFonts w:cs="Arial"/>
          <w:szCs w:val="28"/>
          <w:lang w:val="en-US"/>
        </w:rPr>
      </w:pPr>
      <w:r w:rsidRPr="00E26BEA">
        <w:rPr>
          <w:rFonts w:cs="Arial"/>
          <w:b/>
          <w:bCs/>
          <w:szCs w:val="28"/>
          <w:lang w:val="en-US"/>
        </w:rPr>
        <w:t>6.1.1 Identification of Insurance Providers</w:t>
      </w:r>
      <w:r w:rsidRPr="00E26BEA">
        <w:rPr>
          <w:rFonts w:cs="Arial"/>
          <w:szCs w:val="28"/>
          <w:lang w:val="en-US"/>
        </w:rPr>
        <w:br/>
      </w:r>
      <w:r w:rsidRPr="00E26BEA">
        <w:rPr>
          <w:rFonts w:cs="Arial"/>
          <w:szCs w:val="28"/>
          <w:lang w:val="en-US"/>
        </w:rPr>
        <w:t>The Human Resources Department will reach out to health insurance companies to obtain detailed insurance proposals for review. These proposals will be studied thoroughly, and the most suitable option will be selected based on several criteria. The department will also gather and document essential information about each provider, including their reputation, network of accredited healthcare providers, credibility, financial cost, number of approved medical institutions, geographical coverage, and the full scope of coverage offered by the policy.</w:t>
      </w:r>
    </w:p>
    <w:p w:rsidRPr="00E26BEA" w:rsidR="00E26BEA" w:rsidP="00E26BEA" w:rsidRDefault="00E26BEA" w14:paraId="5E36428F" w14:textId="4A2C7022">
      <w:pPr>
        <w:autoSpaceDE w:val="0"/>
        <w:autoSpaceDN w:val="0"/>
        <w:adjustRightInd w:val="0"/>
        <w:spacing w:line="276" w:lineRule="auto"/>
        <w:ind w:left="720"/>
        <w:rPr>
          <w:rFonts w:cs="Arial"/>
          <w:szCs w:val="28"/>
          <w:lang w:val="en-US"/>
        </w:rPr>
      </w:pPr>
      <w:r w:rsidRPr="00E26BEA">
        <w:rPr>
          <w:rFonts w:cs="Arial"/>
          <w:b/>
          <w:bCs/>
          <w:szCs w:val="28"/>
          <w:lang w:val="en-US"/>
        </w:rPr>
        <w:t>6.1.2 Financial Review and Recommendations</w:t>
      </w:r>
      <w:r w:rsidRPr="00E26BEA">
        <w:rPr>
          <w:rFonts w:cs="Arial"/>
          <w:szCs w:val="28"/>
          <w:lang w:val="en-US"/>
        </w:rPr>
        <w:br/>
      </w:r>
      <w:r w:rsidRPr="00E26BEA">
        <w:rPr>
          <w:rFonts w:cs="Arial"/>
          <w:szCs w:val="28"/>
          <w:lang w:val="en-US"/>
        </w:rPr>
        <w:t>The Finance Manager will assess the financial impact of the proposed insurance options on the company and provide recommendations. The recommendations will be carefully considered considering the company’s budgetary constraints and the needs of the employees.</w:t>
      </w:r>
    </w:p>
    <w:p w:rsidR="00E26BEA" w:rsidP="00680E6D" w:rsidRDefault="00E26BEA" w14:paraId="62A4611B" w14:textId="32AC8D4B">
      <w:pPr>
        <w:autoSpaceDE w:val="0"/>
        <w:autoSpaceDN w:val="0"/>
        <w:adjustRightInd w:val="0"/>
        <w:spacing w:before="240" w:after="360" w:line="276" w:lineRule="auto"/>
        <w:ind w:left="720"/>
        <w:rPr>
          <w:rFonts w:cs="Arial"/>
          <w:szCs w:val="28"/>
          <w:lang w:val="en-US"/>
        </w:rPr>
      </w:pPr>
      <w:r w:rsidRPr="00E26BEA">
        <w:rPr>
          <w:rFonts w:cs="Arial"/>
          <w:b/>
          <w:bCs/>
          <w:szCs w:val="28"/>
          <w:lang w:val="en-US"/>
        </w:rPr>
        <w:t xml:space="preserve">6.1.3 </w:t>
      </w:r>
      <w:r>
        <w:rPr>
          <w:rFonts w:cs="Arial"/>
          <w:b/>
          <w:bCs/>
          <w:szCs w:val="28"/>
          <w:lang w:val="en-US"/>
        </w:rPr>
        <w:t>MD</w:t>
      </w:r>
      <w:r w:rsidRPr="00E26BEA">
        <w:rPr>
          <w:rFonts w:cs="Arial"/>
          <w:b/>
          <w:bCs/>
          <w:szCs w:val="28"/>
          <w:lang w:val="en-US"/>
        </w:rPr>
        <w:t xml:space="preserve"> </w:t>
      </w:r>
      <w:r w:rsidR="000447DE">
        <w:rPr>
          <w:rFonts w:cs="Arial"/>
          <w:b/>
          <w:bCs/>
          <w:szCs w:val="28"/>
          <w:lang w:val="en-US"/>
        </w:rPr>
        <w:t xml:space="preserve">Endorsement </w:t>
      </w:r>
      <w:r w:rsidRPr="00E26BEA">
        <w:rPr>
          <w:rFonts w:cs="Arial"/>
          <w:szCs w:val="28"/>
          <w:lang w:val="en-US"/>
        </w:rPr>
        <w:br/>
      </w:r>
      <w:r w:rsidR="000447DE">
        <w:rPr>
          <w:rFonts w:cs="Arial"/>
          <w:szCs w:val="28"/>
          <w:lang w:val="en-US"/>
        </w:rPr>
        <w:t>According to the HR</w:t>
      </w:r>
      <w:r w:rsidR="00434594">
        <w:rPr>
          <w:rFonts w:cs="Arial"/>
          <w:szCs w:val="28"/>
          <w:lang w:val="en-US"/>
        </w:rPr>
        <w:t xml:space="preserve"> &amp; Finance Department Recommendations.</w:t>
      </w:r>
    </w:p>
    <w:p w:rsidR="00E26BEA" w:rsidP="00E26BEA" w:rsidRDefault="00E26BEA" w14:paraId="572E3DFF" w14:textId="5F6F9882">
      <w:pPr>
        <w:autoSpaceDE w:val="0"/>
        <w:autoSpaceDN w:val="0"/>
        <w:adjustRightInd w:val="0"/>
        <w:spacing w:line="276" w:lineRule="auto"/>
        <w:ind w:left="720"/>
        <w:rPr>
          <w:rFonts w:cs="Arial"/>
          <w:szCs w:val="28"/>
          <w:lang w:val="en-US"/>
        </w:rPr>
      </w:pPr>
      <w:r w:rsidRPr="00E26BEA">
        <w:rPr>
          <w:rFonts w:cs="Arial"/>
          <w:b/>
          <w:bCs/>
          <w:szCs w:val="28"/>
          <w:lang w:val="en-US"/>
        </w:rPr>
        <w:t>6.1.4 Communication and Documentation</w:t>
      </w:r>
      <w:r w:rsidRPr="00E26BEA">
        <w:rPr>
          <w:rFonts w:cs="Arial"/>
          <w:szCs w:val="28"/>
          <w:lang w:val="en-US"/>
        </w:rPr>
        <w:br/>
      </w:r>
      <w:r w:rsidRPr="00E26BEA">
        <w:rPr>
          <w:rFonts w:cs="Arial"/>
          <w:szCs w:val="28"/>
          <w:lang w:val="en-US"/>
        </w:rPr>
        <w:t>Human Resources Department</w:t>
      </w:r>
      <w:r w:rsidR="001659F2">
        <w:rPr>
          <w:rFonts w:cs="Arial"/>
          <w:szCs w:val="28"/>
          <w:lang w:val="en-US"/>
        </w:rPr>
        <w:t xml:space="preserve"> </w:t>
      </w:r>
      <w:r w:rsidR="0054172C">
        <w:rPr>
          <w:rFonts w:cs="Arial"/>
          <w:szCs w:val="28"/>
          <w:lang w:val="en-US"/>
        </w:rPr>
        <w:t>will distribute a</w:t>
      </w:r>
      <w:r w:rsidRPr="00E26BEA">
        <w:rPr>
          <w:rFonts w:cs="Arial"/>
          <w:szCs w:val="28"/>
          <w:lang w:val="en-US"/>
        </w:rPr>
        <w:t xml:space="preserve"> memo </w:t>
      </w:r>
      <w:r w:rsidR="0054172C">
        <w:rPr>
          <w:rFonts w:cs="Arial"/>
          <w:szCs w:val="28"/>
          <w:lang w:val="en-US"/>
        </w:rPr>
        <w:t>which</w:t>
      </w:r>
      <w:r w:rsidRPr="00E26BEA">
        <w:rPr>
          <w:rFonts w:cs="Arial"/>
          <w:szCs w:val="28"/>
          <w:lang w:val="en-US"/>
        </w:rPr>
        <w:t xml:space="preserve"> </w:t>
      </w:r>
      <w:r w:rsidRPr="00E26BEA" w:rsidR="0077417E">
        <w:rPr>
          <w:rFonts w:cs="Arial"/>
          <w:szCs w:val="28"/>
          <w:lang w:val="en-US"/>
        </w:rPr>
        <w:t>includes</w:t>
      </w:r>
      <w:r w:rsidRPr="00E26BEA">
        <w:rPr>
          <w:rFonts w:cs="Arial"/>
          <w:szCs w:val="28"/>
          <w:lang w:val="en-US"/>
        </w:rPr>
        <w:t xml:space="preserve"> the name of the selected insurance provider, along with all necessary details regarding the policy, including coverage options and conditions. The memo will be shared with all employees, ensuring they have the information required to utilize the health insurance benefits.</w:t>
      </w:r>
    </w:p>
    <w:p w:rsidRPr="00E26BEA" w:rsidR="00E26BEA" w:rsidP="00E26BEA" w:rsidRDefault="00E26BEA" w14:paraId="75FF3A46" w14:textId="77777777">
      <w:pPr>
        <w:autoSpaceDE w:val="0"/>
        <w:autoSpaceDN w:val="0"/>
        <w:adjustRightInd w:val="0"/>
        <w:spacing w:line="276" w:lineRule="auto"/>
        <w:ind w:left="720"/>
        <w:rPr>
          <w:rFonts w:cs="Arial"/>
          <w:szCs w:val="28"/>
          <w:lang w:val="en-US"/>
        </w:rPr>
      </w:pPr>
    </w:p>
    <w:p w:rsidRPr="007770B5" w:rsidR="00E26BEA" w:rsidP="008E4D67" w:rsidRDefault="00E26BEA" w14:paraId="02140AC1" w14:textId="08972404">
      <w:pPr>
        <w:pStyle w:val="ListParagraph"/>
        <w:numPr>
          <w:ilvl w:val="1"/>
          <w:numId w:val="2"/>
        </w:numPr>
        <w:autoSpaceDE w:val="0"/>
        <w:autoSpaceDN w:val="0"/>
        <w:adjustRightInd w:val="0"/>
        <w:spacing w:line="276" w:lineRule="auto"/>
        <w:rPr>
          <w:rFonts w:cs="Arial"/>
          <w:b/>
          <w:bCs/>
          <w:szCs w:val="28"/>
          <w:lang w:val="en-US"/>
        </w:rPr>
      </w:pPr>
      <w:r w:rsidRPr="00F3152F">
        <w:rPr>
          <w:rFonts w:cs="Arial"/>
          <w:b/>
          <w:bCs/>
          <w:szCs w:val="28"/>
          <w:lang w:val="en-US"/>
        </w:rPr>
        <w:t>Medical Insurance Enrollment Procedure for New Joiners</w:t>
      </w:r>
    </w:p>
    <w:p w:rsidRPr="004718AE" w:rsidR="00833387" w:rsidP="00833387" w:rsidRDefault="00F3152F" w14:paraId="3964441D" w14:textId="77777777">
      <w:pPr>
        <w:spacing w:after="160" w:line="278" w:lineRule="auto"/>
        <w:ind w:left="630"/>
        <w:rPr>
          <w:b/>
          <w:bCs/>
        </w:rPr>
      </w:pPr>
      <w:r>
        <w:rPr>
          <w:rFonts w:cs="Arial"/>
          <w:b/>
          <w:bCs/>
          <w:szCs w:val="28"/>
          <w:lang w:val="en-US"/>
        </w:rPr>
        <w:t xml:space="preserve"> </w:t>
      </w:r>
      <w:r w:rsidRPr="004718AE" w:rsidR="00833387">
        <w:rPr>
          <w:b/>
          <w:bCs/>
        </w:rPr>
        <w:t>6.2.1 Initial Steps After Joining Orientation</w:t>
      </w:r>
    </w:p>
    <w:p w:rsidRPr="00681D19" w:rsidR="00681D19" w:rsidP="000D597A" w:rsidRDefault="00681D19" w14:paraId="6F5DF24B" w14:textId="19A8F4A6">
      <w:pPr>
        <w:spacing w:after="160" w:line="278" w:lineRule="auto"/>
        <w:ind w:firstLine="630"/>
      </w:pPr>
      <w:r>
        <w:t>Once the employee is elig</w:t>
      </w:r>
      <w:r w:rsidR="000D597A">
        <w:t xml:space="preserve">ible to the MI </w:t>
      </w:r>
      <w:r w:rsidR="0077417E">
        <w:t>benefits</w:t>
      </w:r>
    </w:p>
    <w:p w:rsidRPr="004718AE" w:rsidR="00833387" w:rsidP="008E4D67" w:rsidRDefault="00833387" w14:paraId="0918ECD3" w14:textId="24731E4B">
      <w:pPr>
        <w:numPr>
          <w:ilvl w:val="2"/>
          <w:numId w:val="10"/>
        </w:numPr>
        <w:spacing w:after="160" w:line="278" w:lineRule="auto"/>
      </w:pPr>
      <w:r w:rsidRPr="004718AE">
        <w:t>HRS inputs the employee's details into the MI portal.</w:t>
      </w:r>
    </w:p>
    <w:p w:rsidRPr="004718AE" w:rsidR="00833387" w:rsidP="008E4D67" w:rsidRDefault="00833387" w14:paraId="1C420E0E" w14:textId="6E7314E9">
      <w:pPr>
        <w:numPr>
          <w:ilvl w:val="2"/>
          <w:numId w:val="10"/>
        </w:numPr>
        <w:spacing w:after="160" w:line="278" w:lineRule="auto"/>
      </w:pPr>
      <w:r w:rsidRPr="004718AE">
        <w:t xml:space="preserve">The MI portal sends the </w:t>
      </w:r>
      <w:r w:rsidRPr="004718AE" w:rsidR="00945D64">
        <w:t>enrolment</w:t>
      </w:r>
      <w:r w:rsidRPr="004718AE">
        <w:t xml:space="preserve"> forms to the employee’s email.</w:t>
      </w:r>
    </w:p>
    <w:p w:rsidRPr="004718AE" w:rsidR="00833387" w:rsidP="008E4D67" w:rsidRDefault="00833387" w14:paraId="2D21F9CA" w14:textId="05F19091">
      <w:pPr>
        <w:numPr>
          <w:ilvl w:val="2"/>
          <w:numId w:val="10"/>
        </w:numPr>
        <w:spacing w:after="160" w:line="278" w:lineRule="auto"/>
      </w:pPr>
      <w:r w:rsidRPr="004718AE">
        <w:t>Employee completes and submits the forms.</w:t>
      </w:r>
      <w:r w:rsidR="00EB41DE">
        <w:t xml:space="preserve"> </w:t>
      </w:r>
      <w:r w:rsidRPr="00EB41DE" w:rsidR="00EB41DE">
        <w:rPr>
          <w:b/>
          <w:bCs/>
        </w:rPr>
        <w:t>“Within 48 hours”</w:t>
      </w:r>
    </w:p>
    <w:p w:rsidR="00833387" w:rsidP="00CD4322" w:rsidRDefault="00833387" w14:paraId="7A89105D" w14:textId="58D6503D">
      <w:pPr>
        <w:spacing w:after="160" w:line="278" w:lineRule="auto"/>
        <w:ind w:left="720"/>
        <w:rPr>
          <w:b/>
          <w:bCs/>
        </w:rPr>
      </w:pPr>
      <w:r w:rsidRPr="004718AE">
        <w:rPr>
          <w:b/>
          <w:bCs/>
        </w:rPr>
        <w:t>6.2.2 Verification and Follow-up</w:t>
      </w:r>
    </w:p>
    <w:p w:rsidRPr="00CD4322" w:rsidR="00CD4322" w:rsidP="00CD4322" w:rsidRDefault="00CD4322" w14:paraId="6362B602" w14:textId="6E8D148B">
      <w:pPr>
        <w:spacing w:after="160" w:line="278" w:lineRule="auto"/>
        <w:ind w:left="720"/>
        <w:rPr>
          <w:b/>
          <w:bCs/>
        </w:rPr>
      </w:pPr>
      <w:r w:rsidRPr="00CD4322">
        <w:t xml:space="preserve">HR will </w:t>
      </w:r>
      <w:r w:rsidR="00912BA2">
        <w:t xml:space="preserve">send a reminder to the </w:t>
      </w:r>
      <w:r w:rsidR="00A9342C">
        <w:t>employee who didn’t submit the MI form “i</w:t>
      </w:r>
      <w:r w:rsidR="007F0CC0">
        <w:t>f</w:t>
      </w:r>
      <w:r w:rsidR="00A9342C">
        <w:t xml:space="preserve"> needed” as the below </w:t>
      </w:r>
      <w:r w:rsidR="0044102F">
        <w:t>workflow</w:t>
      </w:r>
      <w:r w:rsidR="00727AAF">
        <w:t xml:space="preserve"> chart</w:t>
      </w:r>
      <w:r w:rsidR="00A30F34">
        <w:t>.</w:t>
      </w:r>
    </w:p>
    <w:p w:rsidRPr="005C5B4F" w:rsidR="00833387" w:rsidP="008E4D67" w:rsidRDefault="00833387" w14:paraId="47763A97" w14:textId="3993ABB2">
      <w:pPr>
        <w:pStyle w:val="ListParagraph"/>
        <w:numPr>
          <w:ilvl w:val="2"/>
          <w:numId w:val="14"/>
        </w:numPr>
        <w:spacing w:after="160" w:line="278" w:lineRule="auto"/>
        <w:rPr>
          <w:b/>
          <w:bCs/>
        </w:rPr>
      </w:pPr>
      <w:r w:rsidRPr="005C5B4F">
        <w:rPr>
          <w:b/>
          <w:bCs/>
        </w:rPr>
        <w:t>Confirmation of Successful Listing</w:t>
      </w:r>
    </w:p>
    <w:p w:rsidRPr="0044102F" w:rsidR="005C5B4F" w:rsidP="008E4D67" w:rsidRDefault="00E33A10" w14:paraId="4256A1C3" w14:textId="60F457DE">
      <w:pPr>
        <w:numPr>
          <w:ilvl w:val="0"/>
          <w:numId w:val="11"/>
        </w:numPr>
        <w:spacing w:after="160" w:line="278" w:lineRule="auto"/>
      </w:pPr>
      <w:r w:rsidRPr="0044102F">
        <w:rPr>
          <w:rFonts w:eastAsiaTheme="majorEastAsia"/>
        </w:rPr>
        <w:t xml:space="preserve">HRS investigates the MI Portal to determine whether the issue is due to non-submission or an error in the declaration form </w:t>
      </w:r>
      <w:r w:rsidRPr="0044102F" w:rsidR="0012430F">
        <w:rPr>
          <w:rFonts w:eastAsiaTheme="majorEastAsia"/>
        </w:rPr>
        <w:t>submission and</w:t>
      </w:r>
      <w:r w:rsidRPr="0044102F">
        <w:rPr>
          <w:rFonts w:eastAsiaTheme="majorEastAsia"/>
        </w:rPr>
        <w:t xml:space="preserve"> resolves it as </w:t>
      </w:r>
      <w:r w:rsidRPr="0044102F" w:rsidR="003D6228">
        <w:rPr>
          <w:rFonts w:eastAsiaTheme="majorEastAsia"/>
        </w:rPr>
        <w:t xml:space="preserve">the </w:t>
      </w:r>
      <w:r w:rsidR="00363451">
        <w:rPr>
          <w:rFonts w:eastAsiaTheme="majorEastAsia"/>
        </w:rPr>
        <w:t xml:space="preserve">below </w:t>
      </w:r>
      <w:r w:rsidRPr="0044102F" w:rsidR="003D6228">
        <w:rPr>
          <w:rFonts w:eastAsiaTheme="majorEastAsia"/>
        </w:rPr>
        <w:t>workflow</w:t>
      </w:r>
      <w:r w:rsidR="00363451">
        <w:t>.</w:t>
      </w:r>
    </w:p>
    <w:p w:rsidRPr="004718AE" w:rsidR="00833387" w:rsidP="008E4D67" w:rsidRDefault="00833387" w14:paraId="7F99C98D" w14:textId="5C55DBDA">
      <w:pPr>
        <w:numPr>
          <w:ilvl w:val="0"/>
          <w:numId w:val="11"/>
        </w:numPr>
        <w:spacing w:after="160" w:line="278" w:lineRule="auto"/>
      </w:pPr>
      <w:r w:rsidRPr="004718AE">
        <w:t xml:space="preserve">HRS issues a manual </w:t>
      </w:r>
      <w:r w:rsidR="00AF330E">
        <w:t xml:space="preserve">medical </w:t>
      </w:r>
      <w:r w:rsidRPr="004718AE">
        <w:t>form</w:t>
      </w:r>
      <w:r w:rsidR="00F07361">
        <w:t xml:space="preserve"> to be filled</w:t>
      </w:r>
      <w:r w:rsidRPr="004718AE">
        <w:t xml:space="preserve"> </w:t>
      </w:r>
      <w:r w:rsidR="00F07361">
        <w:t>by</w:t>
      </w:r>
      <w:r w:rsidRPr="004718AE">
        <w:t xml:space="preserve"> the</w:t>
      </w:r>
      <w:r w:rsidR="00F07361">
        <w:t xml:space="preserve"> employee</w:t>
      </w:r>
      <w:r w:rsidRPr="004718AE">
        <w:t>, and submits it to the MI provider</w:t>
      </w:r>
      <w:r w:rsidR="009D4F14">
        <w:t xml:space="preserve">, if his application has </w:t>
      </w:r>
      <w:r w:rsidR="00795575">
        <w:t>declaration issues</w:t>
      </w:r>
      <w:r w:rsidR="00DE41F3">
        <w:t>.</w:t>
      </w:r>
    </w:p>
    <w:p w:rsidRPr="004718AE" w:rsidR="00833387" w:rsidP="00945D64" w:rsidRDefault="00833387" w14:paraId="49D612DE" w14:textId="77777777">
      <w:pPr>
        <w:spacing w:after="160" w:line="278" w:lineRule="auto"/>
        <w:ind w:left="360" w:firstLine="360"/>
        <w:rPr>
          <w:b/>
          <w:bCs/>
        </w:rPr>
      </w:pPr>
      <w:r w:rsidRPr="004718AE">
        <w:rPr>
          <w:b/>
          <w:bCs/>
        </w:rPr>
        <w:t>6.2.4 MI Card Distribution</w:t>
      </w:r>
    </w:p>
    <w:p w:rsidRPr="004718AE" w:rsidR="00833387" w:rsidP="008E4D67" w:rsidRDefault="00833387" w14:paraId="349EB72D" w14:textId="77777777">
      <w:pPr>
        <w:numPr>
          <w:ilvl w:val="0"/>
          <w:numId w:val="12"/>
        </w:numPr>
        <w:tabs>
          <w:tab w:val="clear" w:pos="720"/>
          <w:tab w:val="num" w:pos="1080"/>
        </w:tabs>
        <w:spacing w:after="160" w:line="278" w:lineRule="auto"/>
        <w:ind w:left="1080"/>
      </w:pPr>
      <w:r w:rsidRPr="004718AE">
        <w:rPr>
          <w:rFonts w:eastAsiaTheme="majorEastAsia"/>
          <w:b/>
          <w:bCs/>
        </w:rPr>
        <w:t>HR Admin Assistant receives the MI cards within 5 business days</w:t>
      </w:r>
      <w:r w:rsidRPr="004718AE">
        <w:t>:</w:t>
      </w:r>
    </w:p>
    <w:p w:rsidR="001A2AA1" w:rsidP="001A2AA1" w:rsidRDefault="00F54BF2" w14:paraId="0996B749" w14:textId="7F0A3BEA">
      <w:pPr>
        <w:autoSpaceDE w:val="0"/>
        <w:autoSpaceDN w:val="0"/>
        <w:adjustRightInd w:val="0"/>
        <w:spacing w:line="276" w:lineRule="auto"/>
        <w:ind w:left="720"/>
      </w:pPr>
      <w:r>
        <w:t>The admin assistant will manage distributing the MI cards</w:t>
      </w:r>
      <w:r w:rsidR="00826E25">
        <w:t xml:space="preserve"> and receive the employee’s signatures</w:t>
      </w:r>
      <w:r w:rsidR="00051371">
        <w:t>.</w:t>
      </w:r>
    </w:p>
    <w:p w:rsidR="0060614B" w:rsidP="001A2AA1" w:rsidRDefault="0060614B" w14:paraId="3442631D" w14:textId="77777777">
      <w:pPr>
        <w:autoSpaceDE w:val="0"/>
        <w:autoSpaceDN w:val="0"/>
        <w:adjustRightInd w:val="0"/>
        <w:spacing w:line="276" w:lineRule="auto"/>
        <w:ind w:left="720"/>
      </w:pPr>
    </w:p>
    <w:p w:rsidRPr="0060614B" w:rsidR="0060614B" w:rsidP="0060614B" w:rsidRDefault="000D60A5" w14:paraId="06EFF68D" w14:textId="4719F2BE">
      <w:pPr>
        <w:autoSpaceDE w:val="0"/>
        <w:autoSpaceDN w:val="0"/>
        <w:adjustRightInd w:val="0"/>
        <w:spacing w:line="276" w:lineRule="auto"/>
        <w:ind w:left="720"/>
        <w:rPr>
          <w:lang w:val="en-US"/>
        </w:rPr>
      </w:pPr>
      <w:r w:rsidRPr="008E4D67">
        <w:rPr>
          <w:b/>
          <w:bCs/>
          <w:highlight w:val="yellow"/>
          <w:lang w:val="en-US"/>
        </w:rPr>
        <w:t xml:space="preserve">6.3 </w:t>
      </w:r>
      <w:r w:rsidRPr="0060614B" w:rsidR="0060614B">
        <w:rPr>
          <w:b/>
          <w:bCs/>
          <w:highlight w:val="yellow"/>
          <w:lang w:val="en-US"/>
        </w:rPr>
        <w:t>Sick Leave Approval Process &amp; System Access</w:t>
      </w:r>
    </w:p>
    <w:p w:rsidRPr="0060614B" w:rsidR="0060614B" w:rsidP="008E4D67" w:rsidRDefault="0060614B" w14:paraId="3ED24548" w14:textId="1C993E6B">
      <w:pPr>
        <w:numPr>
          <w:ilvl w:val="0"/>
          <w:numId w:val="17"/>
        </w:numPr>
        <w:tabs>
          <w:tab w:val="clear" w:pos="720"/>
          <w:tab w:val="num" w:pos="1080"/>
        </w:tabs>
        <w:autoSpaceDE w:val="0"/>
        <w:autoSpaceDN w:val="0"/>
        <w:adjustRightInd w:val="0"/>
        <w:spacing w:line="276" w:lineRule="auto"/>
        <w:ind w:left="1080"/>
        <w:rPr>
          <w:highlight w:val="yellow"/>
          <w:lang w:val="en-US"/>
        </w:rPr>
      </w:pPr>
      <w:r w:rsidRPr="0060614B">
        <w:rPr>
          <w:highlight w:val="yellow"/>
          <w:lang w:val="en-US"/>
        </w:rPr>
        <w:t xml:space="preserve">The </w:t>
      </w:r>
      <w:r w:rsidRPr="008E4D67" w:rsidR="00D11B04">
        <w:rPr>
          <w:highlight w:val="yellow"/>
          <w:lang w:val="en-US"/>
        </w:rPr>
        <w:t xml:space="preserve">inhouse </w:t>
      </w:r>
      <w:r w:rsidRPr="0060614B">
        <w:rPr>
          <w:highlight w:val="yellow"/>
          <w:lang w:val="en-US"/>
        </w:rPr>
        <w:t>Doctor/Safety Officer is designated as the first line of contact for medical matters.</w:t>
      </w:r>
    </w:p>
    <w:p w:rsidRPr="0060614B" w:rsidR="0060614B" w:rsidP="008E4D67" w:rsidRDefault="00D11B04" w14:paraId="23B8AEA1" w14:textId="69B67AA4">
      <w:pPr>
        <w:numPr>
          <w:ilvl w:val="0"/>
          <w:numId w:val="17"/>
        </w:numPr>
        <w:tabs>
          <w:tab w:val="clear" w:pos="720"/>
          <w:tab w:val="num" w:pos="1080"/>
        </w:tabs>
        <w:autoSpaceDE w:val="0"/>
        <w:autoSpaceDN w:val="0"/>
        <w:adjustRightInd w:val="0"/>
        <w:spacing w:line="276" w:lineRule="auto"/>
        <w:ind w:left="1080"/>
        <w:rPr>
          <w:highlight w:val="yellow"/>
          <w:lang w:val="en-US"/>
        </w:rPr>
      </w:pPr>
      <w:r w:rsidRPr="008E4D67">
        <w:rPr>
          <w:highlight w:val="yellow"/>
          <w:lang w:val="en-US"/>
        </w:rPr>
        <w:t>T</w:t>
      </w:r>
      <w:r w:rsidRPr="0060614B" w:rsidR="0060614B">
        <w:rPr>
          <w:highlight w:val="yellow"/>
          <w:lang w:val="en-US"/>
        </w:rPr>
        <w:t xml:space="preserve">he </w:t>
      </w:r>
      <w:r w:rsidRPr="008E4D67">
        <w:rPr>
          <w:highlight w:val="yellow"/>
          <w:lang w:val="en-US"/>
        </w:rPr>
        <w:t xml:space="preserve">inhouse </w:t>
      </w:r>
      <w:r w:rsidRPr="0060614B" w:rsidR="0060614B">
        <w:rPr>
          <w:highlight w:val="yellow"/>
          <w:lang w:val="en-US"/>
        </w:rPr>
        <w:t xml:space="preserve">Doctor </w:t>
      </w:r>
      <w:r w:rsidRPr="008E4D67">
        <w:rPr>
          <w:highlight w:val="yellow"/>
          <w:lang w:val="en-US"/>
        </w:rPr>
        <w:t xml:space="preserve">has </w:t>
      </w:r>
      <w:r w:rsidRPr="0060614B" w:rsidR="0060614B">
        <w:rPr>
          <w:highlight w:val="yellow"/>
          <w:lang w:val="en-US"/>
        </w:rPr>
        <w:t>the authority to approve sick leaves exclusively.</w:t>
      </w:r>
    </w:p>
    <w:p w:rsidRPr="0060614B" w:rsidR="0060614B" w:rsidP="008E4D67" w:rsidRDefault="0060614B" w14:paraId="7F10174C" w14:textId="77777777">
      <w:pPr>
        <w:numPr>
          <w:ilvl w:val="0"/>
          <w:numId w:val="17"/>
        </w:numPr>
        <w:tabs>
          <w:tab w:val="clear" w:pos="720"/>
          <w:tab w:val="num" w:pos="1080"/>
        </w:tabs>
        <w:autoSpaceDE w:val="0"/>
        <w:autoSpaceDN w:val="0"/>
        <w:adjustRightInd w:val="0"/>
        <w:spacing w:line="276" w:lineRule="auto"/>
        <w:ind w:left="1080"/>
        <w:rPr>
          <w:highlight w:val="yellow"/>
          <w:lang w:val="en-US"/>
        </w:rPr>
      </w:pPr>
      <w:r w:rsidRPr="0060614B">
        <w:rPr>
          <w:highlight w:val="yellow"/>
          <w:lang w:val="en-US"/>
        </w:rPr>
        <w:t>Employees must provide the necessary documentation to the Doctor for assessment before HR processes the leave.</w:t>
      </w:r>
    </w:p>
    <w:p w:rsidRPr="0060614B" w:rsidR="0060614B" w:rsidP="001A2AA1" w:rsidRDefault="0060614B" w14:paraId="65FD198B" w14:textId="77777777">
      <w:pPr>
        <w:autoSpaceDE w:val="0"/>
        <w:autoSpaceDN w:val="0"/>
        <w:adjustRightInd w:val="0"/>
        <w:spacing w:line="276" w:lineRule="auto"/>
        <w:ind w:left="720"/>
        <w:rPr>
          <w:lang w:val="en-US"/>
        </w:rPr>
      </w:pPr>
    </w:p>
    <w:p w:rsidR="00800A13" w:rsidP="001A2AA1" w:rsidRDefault="0088264C" w14:paraId="3C71EFB5" w14:textId="4FBF5A94">
      <w:pPr>
        <w:autoSpaceDE w:val="0"/>
        <w:autoSpaceDN w:val="0"/>
        <w:adjustRightInd w:val="0"/>
        <w:spacing w:line="276" w:lineRule="auto"/>
        <w:rPr>
          <w:rFonts w:cs="Arial"/>
          <w:szCs w:val="28"/>
        </w:rPr>
      </w:pPr>
      <w:r w:rsidRPr="0088264C">
        <w:rPr>
          <w:rFonts w:cs="Arial"/>
          <w:noProof/>
          <w:szCs w:val="28"/>
        </w:rPr>
        <w:drawing>
          <wp:inline distT="0" distB="0" distL="0" distR="0" wp14:anchorId="7B02B82D" wp14:editId="3260A370">
            <wp:extent cx="5563082" cy="6629975"/>
            <wp:effectExtent l="0" t="0" r="0" b="0"/>
            <wp:docPr id="282821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21650" name=""/>
                    <pic:cNvPicPr/>
                  </pic:nvPicPr>
                  <pic:blipFill>
                    <a:blip r:embed="rId11"/>
                    <a:stretch>
                      <a:fillRect/>
                    </a:stretch>
                  </pic:blipFill>
                  <pic:spPr>
                    <a:xfrm>
                      <a:off x="0" y="0"/>
                      <a:ext cx="5563082" cy="6629975"/>
                    </a:xfrm>
                    <a:prstGeom prst="rect">
                      <a:avLst/>
                    </a:prstGeom>
                  </pic:spPr>
                </pic:pic>
              </a:graphicData>
            </a:graphic>
          </wp:inline>
        </w:drawing>
      </w:r>
    </w:p>
    <w:p w:rsidRPr="002B5BAD" w:rsidR="001A2AA1" w:rsidP="0012430F" w:rsidRDefault="001A2AA1" w14:paraId="49051EC9" w14:textId="77777777">
      <w:pPr>
        <w:autoSpaceDE w:val="0"/>
        <w:autoSpaceDN w:val="0"/>
        <w:adjustRightInd w:val="0"/>
        <w:spacing w:line="276" w:lineRule="auto"/>
        <w:rPr>
          <w:rFonts w:cs="Arial"/>
          <w:szCs w:val="28"/>
          <w:lang w:val="en-US"/>
        </w:rPr>
      </w:pPr>
    </w:p>
    <w:p w:rsidRPr="008C226C" w:rsidR="00A56E85" w:rsidP="00A56E85" w:rsidRDefault="00A56E85" w14:paraId="4FA4FB86" w14:textId="25810F87">
      <w:pPr>
        <w:keepNext/>
        <w:tabs>
          <w:tab w:val="num" w:pos="720"/>
        </w:tabs>
        <w:spacing w:before="240"/>
        <w:outlineLvl w:val="0"/>
        <w:rPr>
          <w:b/>
          <w:caps/>
          <w:kern w:val="28"/>
          <w:sz w:val="24"/>
          <w:u w:val="single"/>
        </w:rPr>
      </w:pPr>
      <w:r w:rsidRPr="008C226C">
        <w:rPr>
          <w:b/>
          <w:caps/>
          <w:kern w:val="28"/>
          <w:sz w:val="24"/>
          <w:u w:val="single"/>
        </w:rPr>
        <w:t>forms/Templates to be used</w:t>
      </w:r>
      <w:bookmarkEnd w:id="3"/>
    </w:p>
    <w:bookmarkEnd w:id="4"/>
    <w:p w:rsidRPr="008C226C" w:rsidR="00E918B1" w:rsidP="00E918B1" w:rsidRDefault="00E918B1" w14:paraId="030FBDA6" w14:textId="34122CA5">
      <w:pPr>
        <w:autoSpaceDE w:val="0"/>
        <w:autoSpaceDN w:val="0"/>
        <w:adjustRightInd w:val="0"/>
        <w:rPr>
          <w:rFonts w:cs="Arial"/>
          <w:szCs w:val="28"/>
        </w:rPr>
      </w:pPr>
      <w:r w:rsidRPr="008C226C">
        <w:rPr>
          <w:rFonts w:cs="Arial"/>
          <w:szCs w:val="28"/>
        </w:rPr>
        <w:tab/>
      </w:r>
      <w:r w:rsidRPr="008C226C">
        <w:rPr>
          <w:rFonts w:cs="Arial"/>
          <w:szCs w:val="28"/>
        </w:rPr>
        <w:tab/>
      </w:r>
      <w:r w:rsidRPr="00205066" w:rsidR="00205066">
        <w:rPr>
          <w:rFonts w:cs="Arial"/>
          <w:noProof/>
          <w:szCs w:val="28"/>
        </w:rPr>
        <w:drawing>
          <wp:inline distT="0" distB="0" distL="0" distR="0" wp14:anchorId="38478ECF" wp14:editId="2C3E5F03">
            <wp:extent cx="4511431" cy="6401355"/>
            <wp:effectExtent l="0" t="0" r="3810" b="0"/>
            <wp:docPr id="5469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9363" name=""/>
                    <pic:cNvPicPr/>
                  </pic:nvPicPr>
                  <pic:blipFill>
                    <a:blip r:embed="rId12"/>
                    <a:stretch>
                      <a:fillRect/>
                    </a:stretch>
                  </pic:blipFill>
                  <pic:spPr>
                    <a:xfrm>
                      <a:off x="0" y="0"/>
                      <a:ext cx="4511431" cy="6401355"/>
                    </a:xfrm>
                    <a:prstGeom prst="rect">
                      <a:avLst/>
                    </a:prstGeom>
                  </pic:spPr>
                </pic:pic>
              </a:graphicData>
            </a:graphic>
          </wp:inline>
        </w:drawing>
      </w:r>
    </w:p>
    <w:p w:rsidR="00E918B1" w:rsidP="00E918B1" w:rsidRDefault="62AAD0B2" w14:paraId="0967A0D5" w14:textId="6791BBDB">
      <w:pPr>
        <w:keepNext/>
        <w:tabs>
          <w:tab w:val="num" w:pos="720"/>
        </w:tabs>
        <w:spacing w:before="240"/>
        <w:outlineLvl w:val="0"/>
        <w:rPr>
          <w:b/>
          <w:bCs/>
          <w:caps/>
          <w:kern w:val="28"/>
          <w:sz w:val="24"/>
          <w:szCs w:val="24"/>
          <w:u w:val="single"/>
        </w:rPr>
      </w:pPr>
      <w:r w:rsidRPr="008C226C">
        <w:rPr>
          <w:b/>
          <w:bCs/>
          <w:caps/>
          <w:kern w:val="28"/>
          <w:sz w:val="24"/>
          <w:szCs w:val="24"/>
          <w:u w:val="single"/>
        </w:rPr>
        <w:t>documentations</w:t>
      </w:r>
      <w:r w:rsidRPr="008C226C" w:rsidR="00E45321">
        <w:rPr>
          <w:b/>
          <w:bCs/>
          <w:caps/>
          <w:kern w:val="28"/>
          <w:sz w:val="24"/>
          <w:szCs w:val="24"/>
          <w:u w:val="single"/>
        </w:rPr>
        <w:t xml:space="preserve"> AND RECORDS</w:t>
      </w:r>
    </w:p>
    <w:p w:rsidRPr="008C226C" w:rsidR="00E26BEA" w:rsidP="00E918B1" w:rsidRDefault="00E26BEA" w14:paraId="3C32C95D" w14:textId="77777777">
      <w:pPr>
        <w:keepNext/>
        <w:tabs>
          <w:tab w:val="num" w:pos="720"/>
        </w:tabs>
        <w:spacing w:before="240"/>
        <w:outlineLvl w:val="0"/>
        <w:rPr>
          <w:b/>
          <w:bCs/>
          <w:caps/>
          <w:kern w:val="28"/>
          <w:sz w:val="24"/>
          <w:szCs w:val="24"/>
          <w:u w:val="single"/>
        </w:rPr>
      </w:pPr>
    </w:p>
    <w:p w:rsidRPr="008C226C" w:rsidR="00A56E85" w:rsidP="00A56E85" w:rsidRDefault="00A56E85" w14:paraId="40945405" w14:textId="77777777">
      <w:pPr>
        <w:keepNext/>
        <w:tabs>
          <w:tab w:val="num" w:pos="720"/>
        </w:tabs>
        <w:spacing w:before="240"/>
        <w:ind w:left="720" w:hanging="720"/>
        <w:outlineLvl w:val="0"/>
        <w:rPr>
          <w:b/>
          <w:caps/>
          <w:kern w:val="28"/>
          <w:sz w:val="24"/>
          <w:u w:val="single"/>
        </w:rPr>
      </w:pPr>
      <w:bookmarkStart w:name="_Toc53202747" w:id="5"/>
      <w:r w:rsidRPr="008C226C">
        <w:rPr>
          <w:b/>
          <w:caps/>
          <w:kern w:val="28"/>
          <w:sz w:val="24"/>
          <w:u w:val="single"/>
        </w:rPr>
        <w:t>internal and external references</w:t>
      </w:r>
      <w:bookmarkEnd w:id="5"/>
    </w:p>
    <w:p w:rsidRPr="008C226C" w:rsidR="001F0C79" w:rsidP="001F0C79" w:rsidRDefault="001F0C79" w14:paraId="388FC0AB" w14:textId="77777777">
      <w:pPr>
        <w:jc w:val="both"/>
      </w:pPr>
    </w:p>
    <w:p w:rsidRPr="008C226C" w:rsidR="006147D1" w:rsidP="006147D1" w:rsidRDefault="006147D1" w14:paraId="551E67C5" w14:textId="66EAC8B1">
      <w:pPr>
        <w:spacing w:line="276" w:lineRule="auto"/>
        <w:jc w:val="both"/>
        <w:rPr>
          <w:b/>
          <w:caps/>
          <w:kern w:val="28"/>
          <w:sz w:val="24"/>
          <w:u w:val="single"/>
        </w:rPr>
      </w:pPr>
      <w:r w:rsidRPr="008C226C">
        <w:rPr>
          <w:b/>
          <w:caps/>
          <w:kern w:val="28"/>
          <w:sz w:val="24"/>
          <w:u w:val="single"/>
        </w:rPr>
        <w:t xml:space="preserve">Legal and Regulatory Compliance </w:t>
      </w:r>
    </w:p>
    <w:p w:rsidRPr="008C226C" w:rsidR="005B5ED2" w:rsidP="000406C3" w:rsidRDefault="005B5ED2" w14:paraId="1EA7BF98" w14:textId="77777777">
      <w:pPr>
        <w:spacing w:line="276" w:lineRule="auto"/>
        <w:jc w:val="both"/>
        <w:rPr>
          <w:b/>
          <w:caps/>
          <w:kern w:val="28"/>
          <w:sz w:val="24"/>
          <w:u w:val="single"/>
        </w:rPr>
      </w:pPr>
    </w:p>
    <w:p w:rsidRPr="008C226C" w:rsidR="000406C3" w:rsidP="000406C3" w:rsidRDefault="000406C3" w14:paraId="01FB05A2" w14:textId="600443BE">
      <w:pPr>
        <w:spacing w:line="276" w:lineRule="auto"/>
        <w:jc w:val="both"/>
        <w:rPr>
          <w:b/>
          <w:caps/>
          <w:kern w:val="28"/>
          <w:sz w:val="24"/>
          <w:u w:val="single"/>
        </w:rPr>
      </w:pPr>
      <w:r w:rsidRPr="008C226C">
        <w:rPr>
          <w:b/>
          <w:caps/>
          <w:kern w:val="28"/>
          <w:sz w:val="24"/>
          <w:u w:val="single"/>
        </w:rPr>
        <w:t>Documentation and Records</w:t>
      </w:r>
    </w:p>
    <w:p w:rsidRPr="008C226C" w:rsidR="00715DDC" w:rsidP="00D905C8" w:rsidRDefault="00715DDC" w14:paraId="61E9C31D" w14:textId="6E4EA32C">
      <w:pPr>
        <w:autoSpaceDE w:val="0"/>
        <w:autoSpaceDN w:val="0"/>
        <w:adjustRightInd w:val="0"/>
        <w:rPr>
          <w:rFonts w:cs="Arial"/>
          <w:szCs w:val="28"/>
        </w:rPr>
      </w:pPr>
      <w:r w:rsidRPr="008C226C">
        <w:rPr>
          <w:rFonts w:cs="Arial"/>
          <w:szCs w:val="28"/>
        </w:rPr>
        <w:tab/>
      </w:r>
    </w:p>
    <w:p w:rsidRPr="008C226C" w:rsidR="00E627E8" w:rsidP="006147D1" w:rsidRDefault="00E627E8" w14:paraId="21B4BA57" w14:textId="77777777">
      <w:pPr>
        <w:jc w:val="both"/>
      </w:pPr>
    </w:p>
    <w:p w:rsidRPr="008C226C" w:rsidR="00A56E85" w:rsidP="006147D1" w:rsidRDefault="004D7A20" w14:paraId="531DBDE9" w14:textId="63620FF3">
      <w:pPr>
        <w:keepNext/>
        <w:tabs>
          <w:tab w:val="num" w:pos="720"/>
        </w:tabs>
        <w:spacing w:before="240"/>
        <w:outlineLvl w:val="0"/>
        <w:rPr>
          <w:b/>
          <w:caps/>
          <w:kern w:val="28"/>
          <w:sz w:val="24"/>
          <w:u w:val="single"/>
        </w:rPr>
      </w:pPr>
      <w:r w:rsidRPr="008C226C">
        <w:rPr>
          <w:b/>
          <w:caps/>
          <w:kern w:val="28"/>
          <w:sz w:val="24"/>
          <w:u w:val="single"/>
        </w:rPr>
        <w:t xml:space="preserve">REVISION AND </w:t>
      </w:r>
      <w:r w:rsidRPr="008C226C" w:rsidR="00A56E85">
        <w:rPr>
          <w:b/>
          <w:caps/>
          <w:kern w:val="28"/>
          <w:sz w:val="24"/>
          <w:u w:val="single"/>
        </w:rPr>
        <w:t>Change History</w:t>
      </w:r>
    </w:p>
    <w:p w:rsidRPr="008C226C" w:rsidR="001B6D6C" w:rsidP="001B6D6C" w:rsidRDefault="001B6D6C" w14:paraId="12A07726" w14:textId="77777777">
      <w:pPr>
        <w:pStyle w:val="ListParagraph"/>
        <w:widowControl w:val="0"/>
        <w:spacing w:line="360" w:lineRule="auto"/>
        <w:jc w:val="both"/>
      </w:pPr>
    </w:p>
    <w:tbl>
      <w:tblPr>
        <w:tblW w:w="8930" w:type="dxa"/>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701"/>
        <w:gridCol w:w="1276"/>
        <w:gridCol w:w="4252"/>
        <w:gridCol w:w="1701"/>
      </w:tblGrid>
      <w:tr w:rsidRPr="00B75362" w:rsidR="00A56E85" w:rsidTr="008714C5" w14:paraId="32D1ADC2" w14:textId="77777777">
        <w:trPr>
          <w:cantSplit/>
          <w:trHeight w:val="393"/>
          <w:tblHeader/>
        </w:trPr>
        <w:tc>
          <w:tcPr>
            <w:tcW w:w="1701" w:type="dxa"/>
            <w:tcBorders>
              <w:top w:val="single" w:color="000000" w:sz="6" w:space="0"/>
              <w:left w:val="single" w:color="000000" w:sz="6" w:space="0"/>
              <w:bottom w:val="single" w:color="auto" w:sz="4" w:space="0"/>
              <w:right w:val="single" w:color="000000" w:sz="6" w:space="0"/>
            </w:tcBorders>
            <w:vAlign w:val="center"/>
          </w:tcPr>
          <w:p w:rsidRPr="008C226C" w:rsidR="00A56E85" w:rsidP="00C4593A" w:rsidRDefault="002141B2" w14:paraId="781189BC" w14:textId="628AFA8B">
            <w:pPr>
              <w:spacing w:before="40" w:after="40"/>
              <w:jc w:val="center"/>
              <w:rPr>
                <w:b/>
                <w:szCs w:val="22"/>
              </w:rPr>
            </w:pPr>
            <w:r w:rsidRPr="008C226C">
              <w:rPr>
                <w:b/>
                <w:szCs w:val="22"/>
              </w:rPr>
              <w:t>SOP</w:t>
            </w:r>
            <w:r w:rsidRPr="008C226C" w:rsidR="00A56E85">
              <w:rPr>
                <w:b/>
                <w:szCs w:val="22"/>
              </w:rPr>
              <w:t xml:space="preserve"> No.</w:t>
            </w:r>
          </w:p>
        </w:tc>
        <w:tc>
          <w:tcPr>
            <w:tcW w:w="1276" w:type="dxa"/>
            <w:tcBorders>
              <w:top w:val="single" w:color="000000" w:sz="6" w:space="0"/>
              <w:left w:val="single" w:color="000000" w:sz="6" w:space="0"/>
              <w:bottom w:val="single" w:color="auto" w:sz="4" w:space="0"/>
              <w:right w:val="single" w:color="000000" w:sz="6" w:space="0"/>
            </w:tcBorders>
            <w:vAlign w:val="center"/>
          </w:tcPr>
          <w:p w:rsidRPr="008C226C" w:rsidR="00A56E85" w:rsidP="00C4593A" w:rsidRDefault="00A56E85" w14:paraId="53DDEE20" w14:textId="77777777">
            <w:pPr>
              <w:spacing w:before="40" w:after="40"/>
              <w:jc w:val="center"/>
              <w:rPr>
                <w:b/>
                <w:szCs w:val="22"/>
              </w:rPr>
            </w:pPr>
            <w:r w:rsidRPr="008C226C">
              <w:rPr>
                <w:b/>
                <w:szCs w:val="22"/>
              </w:rPr>
              <w:t>Effective</w:t>
            </w:r>
            <w:r w:rsidRPr="008C226C">
              <w:rPr>
                <w:b/>
                <w:szCs w:val="22"/>
              </w:rPr>
              <w:br/>
            </w:r>
            <w:r w:rsidRPr="008C226C">
              <w:rPr>
                <w:b/>
                <w:szCs w:val="22"/>
              </w:rPr>
              <w:t>Date</w:t>
            </w:r>
          </w:p>
        </w:tc>
        <w:tc>
          <w:tcPr>
            <w:tcW w:w="4252" w:type="dxa"/>
            <w:tcBorders>
              <w:top w:val="single" w:color="000000" w:sz="6" w:space="0"/>
              <w:left w:val="single" w:color="auto" w:sz="4" w:space="0"/>
              <w:bottom w:val="single" w:color="auto" w:sz="4" w:space="0"/>
              <w:right w:val="single" w:color="000000" w:sz="6" w:space="0"/>
            </w:tcBorders>
            <w:vAlign w:val="center"/>
          </w:tcPr>
          <w:p w:rsidRPr="008C226C" w:rsidR="00A56E85" w:rsidP="00C4593A" w:rsidRDefault="00A56E85" w14:paraId="04053325" w14:textId="77777777">
            <w:pPr>
              <w:spacing w:before="40" w:after="40"/>
              <w:jc w:val="center"/>
              <w:rPr>
                <w:b/>
                <w:szCs w:val="22"/>
              </w:rPr>
            </w:pPr>
            <w:r w:rsidRPr="008C226C">
              <w:rPr>
                <w:b/>
                <w:szCs w:val="22"/>
              </w:rPr>
              <w:t>Significant Changes</w:t>
            </w:r>
          </w:p>
        </w:tc>
        <w:tc>
          <w:tcPr>
            <w:tcW w:w="1701" w:type="dxa"/>
            <w:tcBorders>
              <w:top w:val="single" w:color="000000" w:sz="6" w:space="0"/>
              <w:left w:val="single" w:color="auto" w:sz="4" w:space="0"/>
              <w:bottom w:val="single" w:color="auto" w:sz="4" w:space="0"/>
              <w:right w:val="single" w:color="000000" w:sz="6" w:space="0"/>
            </w:tcBorders>
            <w:vAlign w:val="center"/>
          </w:tcPr>
          <w:p w:rsidRPr="00B75362" w:rsidR="00A56E85" w:rsidP="00C4593A" w:rsidRDefault="00A56E85" w14:paraId="5687CD09" w14:textId="383E705E">
            <w:pPr>
              <w:spacing w:before="40" w:after="40"/>
              <w:jc w:val="center"/>
              <w:rPr>
                <w:b/>
                <w:szCs w:val="22"/>
              </w:rPr>
            </w:pPr>
            <w:r w:rsidRPr="008C226C">
              <w:rPr>
                <w:b/>
                <w:szCs w:val="22"/>
              </w:rPr>
              <w:t>Previous</w:t>
            </w:r>
            <w:r w:rsidRPr="008C226C">
              <w:rPr>
                <w:b/>
                <w:szCs w:val="22"/>
              </w:rPr>
              <w:br/>
            </w:r>
            <w:r w:rsidRPr="008C226C" w:rsidR="002141B2">
              <w:rPr>
                <w:b/>
                <w:szCs w:val="22"/>
              </w:rPr>
              <w:t>SOP</w:t>
            </w:r>
            <w:r w:rsidRPr="008C226C" w:rsidR="00102273">
              <w:rPr>
                <w:b/>
                <w:szCs w:val="22"/>
              </w:rPr>
              <w:t xml:space="preserve"> </w:t>
            </w:r>
            <w:r w:rsidRPr="008C226C">
              <w:rPr>
                <w:b/>
                <w:szCs w:val="22"/>
              </w:rPr>
              <w:t>No.</w:t>
            </w:r>
          </w:p>
        </w:tc>
      </w:tr>
      <w:tr w:rsidRPr="00B75362" w:rsidR="00A56E85" w:rsidTr="008714C5" w14:paraId="33B45A9C" w14:textId="77777777">
        <w:trPr>
          <w:cantSplit/>
          <w:trHeight w:val="397"/>
        </w:trPr>
        <w:tc>
          <w:tcPr>
            <w:tcW w:w="1701" w:type="dxa"/>
            <w:tcBorders>
              <w:top w:val="single" w:color="auto" w:sz="4" w:space="0"/>
              <w:bottom w:val="single" w:color="auto" w:sz="4" w:space="0"/>
            </w:tcBorders>
            <w:vAlign w:val="center"/>
          </w:tcPr>
          <w:p w:rsidRPr="00B75362" w:rsidR="00A56E85" w:rsidP="00C4593A" w:rsidRDefault="00A56E85" w14:paraId="3103BD00" w14:textId="77777777">
            <w:pPr>
              <w:spacing w:before="40" w:after="40"/>
              <w:rPr>
                <w:b/>
                <w:szCs w:val="22"/>
              </w:rPr>
            </w:pPr>
          </w:p>
        </w:tc>
        <w:tc>
          <w:tcPr>
            <w:tcW w:w="1276" w:type="dxa"/>
            <w:tcBorders>
              <w:top w:val="single" w:color="auto" w:sz="4" w:space="0"/>
              <w:bottom w:val="single" w:color="auto" w:sz="4" w:space="0"/>
            </w:tcBorders>
            <w:vAlign w:val="center"/>
          </w:tcPr>
          <w:p w:rsidRPr="00B75362" w:rsidR="00A56E85" w:rsidP="00C4593A" w:rsidRDefault="00A56E85" w14:paraId="77767473" w14:textId="77777777">
            <w:pPr>
              <w:spacing w:before="40" w:after="40"/>
              <w:rPr>
                <w:b/>
                <w:szCs w:val="22"/>
              </w:rPr>
            </w:pPr>
          </w:p>
        </w:tc>
        <w:tc>
          <w:tcPr>
            <w:tcW w:w="4252" w:type="dxa"/>
            <w:tcBorders>
              <w:top w:val="single" w:color="auto" w:sz="4" w:space="0"/>
              <w:bottom w:val="single" w:color="auto" w:sz="4" w:space="0"/>
            </w:tcBorders>
            <w:vAlign w:val="center"/>
          </w:tcPr>
          <w:p w:rsidRPr="00B75362" w:rsidR="00A56E85" w:rsidP="00C4593A" w:rsidRDefault="00A56E85" w14:paraId="165E5C9C" w14:textId="77777777">
            <w:pPr>
              <w:spacing w:before="40" w:after="40"/>
              <w:rPr>
                <w:b/>
                <w:szCs w:val="22"/>
              </w:rPr>
            </w:pPr>
          </w:p>
        </w:tc>
        <w:tc>
          <w:tcPr>
            <w:tcW w:w="1701" w:type="dxa"/>
            <w:tcBorders>
              <w:top w:val="single" w:color="auto" w:sz="4" w:space="0"/>
              <w:bottom w:val="single" w:color="auto" w:sz="4" w:space="0"/>
            </w:tcBorders>
            <w:vAlign w:val="center"/>
          </w:tcPr>
          <w:p w:rsidRPr="00B75362" w:rsidR="00A56E85" w:rsidP="00C4593A" w:rsidRDefault="00A56E85" w14:paraId="3D1397D3" w14:textId="77777777">
            <w:pPr>
              <w:spacing w:before="40" w:after="40"/>
              <w:rPr>
                <w:b/>
                <w:szCs w:val="22"/>
              </w:rPr>
            </w:pPr>
          </w:p>
        </w:tc>
      </w:tr>
      <w:tr w:rsidRPr="00B75362" w:rsidR="00A56E85" w:rsidTr="008714C5" w14:paraId="44349CC4" w14:textId="77777777">
        <w:trPr>
          <w:cantSplit/>
          <w:trHeight w:val="397"/>
        </w:trPr>
        <w:tc>
          <w:tcPr>
            <w:tcW w:w="1701" w:type="dxa"/>
            <w:tcBorders>
              <w:top w:val="single" w:color="auto" w:sz="4" w:space="0"/>
              <w:bottom w:val="single" w:color="auto" w:sz="4" w:space="0"/>
            </w:tcBorders>
            <w:vAlign w:val="center"/>
          </w:tcPr>
          <w:p w:rsidRPr="00B75362" w:rsidR="00A56E85" w:rsidP="00C4593A" w:rsidRDefault="00A56E85" w14:paraId="2904EE29" w14:textId="77777777">
            <w:pPr>
              <w:spacing w:before="40" w:after="40"/>
              <w:rPr>
                <w:b/>
                <w:szCs w:val="22"/>
              </w:rPr>
            </w:pPr>
          </w:p>
        </w:tc>
        <w:tc>
          <w:tcPr>
            <w:tcW w:w="1276" w:type="dxa"/>
            <w:tcBorders>
              <w:top w:val="single" w:color="auto" w:sz="4" w:space="0"/>
              <w:bottom w:val="single" w:color="auto" w:sz="4" w:space="0"/>
            </w:tcBorders>
            <w:vAlign w:val="center"/>
          </w:tcPr>
          <w:p w:rsidRPr="00B75362" w:rsidR="00A56E85" w:rsidP="00C4593A" w:rsidRDefault="00A56E85" w14:paraId="3D316C6B" w14:textId="77777777">
            <w:pPr>
              <w:spacing w:before="40" w:after="40"/>
              <w:rPr>
                <w:b/>
                <w:szCs w:val="22"/>
              </w:rPr>
            </w:pPr>
          </w:p>
        </w:tc>
        <w:tc>
          <w:tcPr>
            <w:tcW w:w="4252" w:type="dxa"/>
            <w:tcBorders>
              <w:top w:val="single" w:color="auto" w:sz="4" w:space="0"/>
              <w:bottom w:val="single" w:color="auto" w:sz="4" w:space="0"/>
            </w:tcBorders>
            <w:vAlign w:val="center"/>
          </w:tcPr>
          <w:p w:rsidRPr="00B75362" w:rsidR="00A56E85" w:rsidP="00C4593A" w:rsidRDefault="00A56E85" w14:paraId="2C191053" w14:textId="77777777">
            <w:pPr>
              <w:spacing w:before="40" w:after="40"/>
              <w:rPr>
                <w:b/>
                <w:szCs w:val="22"/>
              </w:rPr>
            </w:pPr>
          </w:p>
        </w:tc>
        <w:tc>
          <w:tcPr>
            <w:tcW w:w="1701" w:type="dxa"/>
            <w:tcBorders>
              <w:top w:val="single" w:color="auto" w:sz="4" w:space="0"/>
              <w:bottom w:val="single" w:color="auto" w:sz="4" w:space="0"/>
            </w:tcBorders>
            <w:vAlign w:val="center"/>
          </w:tcPr>
          <w:p w:rsidRPr="00B75362" w:rsidR="00A56E85" w:rsidP="00C4593A" w:rsidRDefault="00A56E85" w14:paraId="5894169E" w14:textId="77777777">
            <w:pPr>
              <w:spacing w:before="40" w:after="40"/>
              <w:rPr>
                <w:b/>
                <w:szCs w:val="22"/>
              </w:rPr>
            </w:pPr>
          </w:p>
        </w:tc>
      </w:tr>
      <w:tr w:rsidRPr="00B75362" w:rsidR="008714C5" w:rsidTr="008714C5" w14:paraId="3A63CB09" w14:textId="77777777">
        <w:trPr>
          <w:cantSplit/>
          <w:trHeight w:val="397"/>
        </w:trPr>
        <w:tc>
          <w:tcPr>
            <w:tcW w:w="1701" w:type="dxa"/>
            <w:tcBorders>
              <w:top w:val="single" w:color="auto" w:sz="4" w:space="0"/>
              <w:bottom w:val="single" w:color="auto" w:sz="4" w:space="0"/>
            </w:tcBorders>
            <w:vAlign w:val="center"/>
          </w:tcPr>
          <w:p w:rsidRPr="00B75362" w:rsidR="008714C5" w:rsidP="00C4593A" w:rsidRDefault="008714C5" w14:paraId="18FF1CB6" w14:textId="77777777">
            <w:pPr>
              <w:spacing w:before="40" w:after="40"/>
              <w:rPr>
                <w:b/>
                <w:szCs w:val="22"/>
              </w:rPr>
            </w:pPr>
          </w:p>
        </w:tc>
        <w:tc>
          <w:tcPr>
            <w:tcW w:w="1276" w:type="dxa"/>
            <w:tcBorders>
              <w:top w:val="single" w:color="auto" w:sz="4" w:space="0"/>
              <w:bottom w:val="single" w:color="auto" w:sz="4" w:space="0"/>
            </w:tcBorders>
            <w:vAlign w:val="center"/>
          </w:tcPr>
          <w:p w:rsidRPr="00B75362" w:rsidR="008714C5" w:rsidP="00C4593A" w:rsidRDefault="008714C5" w14:paraId="0DFD2CCA" w14:textId="77777777">
            <w:pPr>
              <w:spacing w:before="40" w:after="40"/>
              <w:rPr>
                <w:b/>
                <w:szCs w:val="22"/>
              </w:rPr>
            </w:pPr>
          </w:p>
        </w:tc>
        <w:tc>
          <w:tcPr>
            <w:tcW w:w="4252" w:type="dxa"/>
            <w:tcBorders>
              <w:top w:val="single" w:color="auto" w:sz="4" w:space="0"/>
              <w:bottom w:val="single" w:color="auto" w:sz="4" w:space="0"/>
            </w:tcBorders>
            <w:vAlign w:val="center"/>
          </w:tcPr>
          <w:p w:rsidRPr="00B75362" w:rsidR="008714C5" w:rsidP="00C4593A" w:rsidRDefault="008714C5" w14:paraId="44ABFD7A" w14:textId="77777777">
            <w:pPr>
              <w:spacing w:before="40" w:after="40"/>
              <w:rPr>
                <w:b/>
                <w:szCs w:val="22"/>
              </w:rPr>
            </w:pPr>
          </w:p>
        </w:tc>
        <w:tc>
          <w:tcPr>
            <w:tcW w:w="1701" w:type="dxa"/>
            <w:tcBorders>
              <w:top w:val="single" w:color="auto" w:sz="4" w:space="0"/>
              <w:bottom w:val="single" w:color="auto" w:sz="4" w:space="0"/>
            </w:tcBorders>
            <w:vAlign w:val="center"/>
          </w:tcPr>
          <w:p w:rsidRPr="00B75362" w:rsidR="008714C5" w:rsidP="00C4593A" w:rsidRDefault="008714C5" w14:paraId="1527FEB9" w14:textId="77777777">
            <w:pPr>
              <w:spacing w:before="40" w:after="40"/>
              <w:rPr>
                <w:b/>
                <w:szCs w:val="22"/>
              </w:rPr>
            </w:pPr>
          </w:p>
        </w:tc>
      </w:tr>
      <w:tr w:rsidRPr="00B75362" w:rsidR="008714C5" w:rsidTr="008714C5" w14:paraId="6D43C648" w14:textId="77777777">
        <w:trPr>
          <w:cantSplit/>
          <w:trHeight w:val="397"/>
        </w:trPr>
        <w:tc>
          <w:tcPr>
            <w:tcW w:w="1701" w:type="dxa"/>
            <w:tcBorders>
              <w:top w:val="single" w:color="auto" w:sz="4" w:space="0"/>
              <w:bottom w:val="single" w:color="auto" w:sz="4" w:space="0"/>
            </w:tcBorders>
            <w:vAlign w:val="center"/>
          </w:tcPr>
          <w:p w:rsidRPr="00B75362" w:rsidR="008714C5" w:rsidP="00C4593A" w:rsidRDefault="008714C5" w14:paraId="6EA5D59B" w14:textId="77777777">
            <w:pPr>
              <w:spacing w:before="40" w:after="40"/>
              <w:rPr>
                <w:b/>
                <w:szCs w:val="22"/>
              </w:rPr>
            </w:pPr>
          </w:p>
        </w:tc>
        <w:tc>
          <w:tcPr>
            <w:tcW w:w="1276" w:type="dxa"/>
            <w:tcBorders>
              <w:top w:val="single" w:color="auto" w:sz="4" w:space="0"/>
              <w:bottom w:val="single" w:color="auto" w:sz="4" w:space="0"/>
            </w:tcBorders>
            <w:vAlign w:val="center"/>
          </w:tcPr>
          <w:p w:rsidRPr="00B75362" w:rsidR="008714C5" w:rsidP="00C4593A" w:rsidRDefault="008714C5" w14:paraId="6B009D88" w14:textId="77777777">
            <w:pPr>
              <w:spacing w:before="40" w:after="40"/>
              <w:rPr>
                <w:b/>
                <w:szCs w:val="22"/>
              </w:rPr>
            </w:pPr>
          </w:p>
        </w:tc>
        <w:tc>
          <w:tcPr>
            <w:tcW w:w="4252" w:type="dxa"/>
            <w:tcBorders>
              <w:top w:val="single" w:color="auto" w:sz="4" w:space="0"/>
              <w:bottom w:val="single" w:color="auto" w:sz="4" w:space="0"/>
            </w:tcBorders>
            <w:vAlign w:val="center"/>
          </w:tcPr>
          <w:p w:rsidRPr="00B75362" w:rsidR="008714C5" w:rsidP="00C4593A" w:rsidRDefault="008714C5" w14:paraId="11A85EEC" w14:textId="77777777">
            <w:pPr>
              <w:spacing w:before="40" w:after="40"/>
              <w:rPr>
                <w:b/>
                <w:szCs w:val="22"/>
              </w:rPr>
            </w:pPr>
          </w:p>
        </w:tc>
        <w:tc>
          <w:tcPr>
            <w:tcW w:w="1701" w:type="dxa"/>
            <w:tcBorders>
              <w:top w:val="single" w:color="auto" w:sz="4" w:space="0"/>
              <w:bottom w:val="single" w:color="auto" w:sz="4" w:space="0"/>
            </w:tcBorders>
            <w:vAlign w:val="center"/>
          </w:tcPr>
          <w:p w:rsidRPr="00B75362" w:rsidR="008714C5" w:rsidP="00C4593A" w:rsidRDefault="008714C5" w14:paraId="034E4899" w14:textId="77777777">
            <w:pPr>
              <w:spacing w:before="40" w:after="40"/>
              <w:rPr>
                <w:b/>
                <w:szCs w:val="22"/>
              </w:rPr>
            </w:pPr>
          </w:p>
        </w:tc>
      </w:tr>
      <w:bookmarkEnd w:id="2"/>
    </w:tbl>
    <w:p w:rsidR="00F300F8" w:rsidP="006147D1" w:rsidRDefault="00F300F8" w14:paraId="71F21611" w14:textId="343CA502">
      <w:pPr>
        <w:keepNext/>
        <w:tabs>
          <w:tab w:val="num" w:pos="720"/>
        </w:tabs>
        <w:spacing w:before="240" w:line="276" w:lineRule="auto"/>
        <w:jc w:val="both"/>
        <w:outlineLvl w:val="0"/>
      </w:pPr>
    </w:p>
    <w:sectPr w:rsidR="00F300F8" w:rsidSect="00F96F6D">
      <w:headerReference w:type="default" r:id="rId13"/>
      <w:footerReference w:type="default" r:id="rId14"/>
      <w:pgSz w:w="11909" w:h="16834" w:orient="portrait"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C1845" w:rsidP="004531FC" w:rsidRDefault="005C1845" w14:paraId="62593B6D" w14:textId="77777777">
      <w:pPr>
        <w:spacing w:after="0"/>
      </w:pPr>
      <w:r>
        <w:separator/>
      </w:r>
    </w:p>
  </w:endnote>
  <w:endnote w:type="continuationSeparator" w:id="0">
    <w:p w:rsidR="005C1845" w:rsidP="004531FC" w:rsidRDefault="005C1845" w14:paraId="68303645" w14:textId="77777777">
      <w:pPr>
        <w:spacing w:after="0"/>
      </w:pPr>
      <w:r>
        <w:continuationSeparator/>
      </w:r>
    </w:p>
  </w:endnote>
  <w:endnote w:type="continuationNotice" w:id="1">
    <w:p w:rsidR="005C1845" w:rsidRDefault="005C1845" w14:paraId="16F5439B"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5984945"/>
      <w:docPartObj>
        <w:docPartGallery w:val="Page Numbers (Bottom of Page)"/>
        <w:docPartUnique/>
      </w:docPartObj>
    </w:sdtPr>
    <w:sdtEndPr>
      <w:rPr>
        <w:color w:val="7F7F7F" w:themeColor="background1" w:themeShade="7F"/>
        <w:spacing w:val="60"/>
      </w:rPr>
    </w:sdtEndPr>
    <w:sdtContent>
      <w:p w:rsidR="003B1A2D" w:rsidRDefault="003B1A2D" w14:paraId="7162B60F" w14:textId="0BFD1482">
        <w:pPr>
          <w:pStyle w:val="Footer"/>
          <w:pBdr>
            <w:top w:val="single" w:color="D9D9D9" w:themeColor="background1" w:themeShade="D9" w:sz="4" w:space="1"/>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3B1A2D" w:rsidRDefault="003B1A2D" w14:paraId="2A79996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C1845" w:rsidP="004531FC" w:rsidRDefault="005C1845" w14:paraId="33759B7F" w14:textId="77777777">
      <w:pPr>
        <w:spacing w:after="0"/>
      </w:pPr>
      <w:r>
        <w:separator/>
      </w:r>
    </w:p>
  </w:footnote>
  <w:footnote w:type="continuationSeparator" w:id="0">
    <w:p w:rsidR="005C1845" w:rsidP="004531FC" w:rsidRDefault="005C1845" w14:paraId="11A7D059" w14:textId="77777777">
      <w:pPr>
        <w:spacing w:after="0"/>
      </w:pPr>
      <w:r>
        <w:continuationSeparator/>
      </w:r>
    </w:p>
  </w:footnote>
  <w:footnote w:type="continuationNotice" w:id="1">
    <w:p w:rsidR="005C1845" w:rsidRDefault="005C1845" w14:paraId="438E3D42"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DE2A62" w:rsidP="00DB0799" w:rsidRDefault="00AB2415" w14:paraId="1EB9E98B" w14:textId="5483184E">
    <w:pPr>
      <w:rPr>
        <w:sz w:val="18"/>
        <w:szCs w:val="18"/>
      </w:rPr>
    </w:pPr>
    <w:r>
      <w:rPr>
        <w:noProof/>
      </w:rPr>
      <w:drawing>
        <wp:anchor distT="0" distB="0" distL="114300" distR="114300" simplePos="0" relativeHeight="251660288" behindDoc="1" locked="0" layoutInCell="1" allowOverlap="1" wp14:anchorId="60EE2AF5" wp14:editId="2BF2D6E4">
          <wp:simplePos x="0" y="0"/>
          <wp:positionH relativeFrom="column">
            <wp:posOffset>5044440</wp:posOffset>
          </wp:positionH>
          <wp:positionV relativeFrom="paragraph">
            <wp:posOffset>-236220</wp:posOffset>
          </wp:positionV>
          <wp:extent cx="626745" cy="667385"/>
          <wp:effectExtent l="0" t="0" r="1905" b="0"/>
          <wp:wrapTight wrapText="bothSides">
            <wp:wrapPolygon edited="0">
              <wp:start x="9191" y="0"/>
              <wp:lineTo x="3283" y="9865"/>
              <wp:lineTo x="0" y="14181"/>
              <wp:lineTo x="0" y="20963"/>
              <wp:lineTo x="21009" y="20963"/>
              <wp:lineTo x="21009" y="14181"/>
              <wp:lineTo x="18383" y="5549"/>
              <wp:lineTo x="15757" y="0"/>
              <wp:lineTo x="9191" y="0"/>
            </wp:wrapPolygon>
          </wp:wrapTight>
          <wp:docPr id="1459009157" name="Picture 2" descr="A blue logo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009157" name="Picture 2" descr="A blue logo with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26745" cy="667385"/>
                  </a:xfrm>
                  <a:prstGeom prst="rect">
                    <a:avLst/>
                  </a:prstGeom>
                </pic:spPr>
              </pic:pic>
            </a:graphicData>
          </a:graphic>
          <wp14:sizeRelH relativeFrom="margin">
            <wp14:pctWidth>0</wp14:pctWidth>
          </wp14:sizeRelH>
          <wp14:sizeRelV relativeFrom="margin">
            <wp14:pctHeight>0</wp14:pctHeight>
          </wp14:sizeRelV>
        </wp:anchor>
      </w:drawing>
    </w:r>
    <w:r w:rsidR="00C90588">
      <w:rPr>
        <w:sz w:val="18"/>
        <w:szCs w:val="18"/>
      </w:rPr>
      <w:t xml:space="preserve"> </w:t>
    </w:r>
    <w:r w:rsidR="004151A8">
      <w:rPr>
        <w:sz w:val="18"/>
        <w:szCs w:val="18"/>
      </w:rPr>
      <w:t>Dept Name</w:t>
    </w:r>
    <w:r w:rsidRPr="00246F6C" w:rsidR="00A262BC">
      <w:rPr>
        <w:sz w:val="18"/>
        <w:szCs w:val="18"/>
      </w:rPr>
      <w:t xml:space="preserve"> </w:t>
    </w:r>
    <w:r w:rsidR="00DB0799">
      <w:rPr>
        <w:sz w:val="18"/>
        <w:szCs w:val="18"/>
      </w:rPr>
      <w:t xml:space="preserve">                                          </w:t>
    </w:r>
  </w:p>
  <w:p w:rsidR="00DE2A62" w:rsidP="00DB0799" w:rsidRDefault="00C90588" w14:paraId="53851DD5" w14:textId="571DD66E">
    <w:pPr>
      <w:rPr>
        <w:sz w:val="18"/>
        <w:szCs w:val="18"/>
      </w:rPr>
    </w:pPr>
    <w:r>
      <w:rPr>
        <w:sz w:val="18"/>
        <w:szCs w:val="18"/>
      </w:rPr>
      <w:t xml:space="preserve"> </w:t>
    </w:r>
    <w:r w:rsidR="00813709">
      <w:rPr>
        <w:sz w:val="18"/>
        <w:szCs w:val="18"/>
      </w:rPr>
      <w:t>SOP</w:t>
    </w:r>
    <w:r w:rsidR="004151A8">
      <w:rPr>
        <w:sz w:val="18"/>
        <w:szCs w:val="18"/>
      </w:rPr>
      <w:t xml:space="preserve"> Title</w:t>
    </w:r>
    <w:r w:rsidRPr="00DB0799" w:rsidR="00DB0799">
      <w:rPr>
        <w:sz w:val="18"/>
        <w:szCs w:val="18"/>
      </w:rPr>
      <w:t xml:space="preserve"> </w:t>
    </w:r>
    <w:r w:rsidR="00DB0799">
      <w:rPr>
        <w:sz w:val="18"/>
        <w:szCs w:val="18"/>
      </w:rPr>
      <w:t xml:space="preserve">                                       </w:t>
    </w:r>
  </w:p>
  <w:p w:rsidRPr="00C90588" w:rsidR="00AC0451" w:rsidP="00C90588" w:rsidRDefault="00C90588" w14:paraId="4B91F65F" w14:textId="670B2365">
    <w:pPr>
      <w:rPr>
        <w:sz w:val="18"/>
        <w:szCs w:val="18"/>
      </w:rPr>
    </w:pPr>
    <w:r>
      <w:rPr>
        <w:sz w:val="18"/>
        <w:szCs w:val="18"/>
      </w:rPr>
      <w:t xml:space="preserve"> </w:t>
    </w:r>
    <w:r w:rsidR="00813709">
      <w:rPr>
        <w:sz w:val="18"/>
        <w:szCs w:val="18"/>
      </w:rPr>
      <w:t>SOP</w:t>
    </w:r>
    <w:r w:rsidRPr="00246F6C" w:rsidR="00DB0799">
      <w:rPr>
        <w:sz w:val="18"/>
        <w:szCs w:val="18"/>
      </w:rPr>
      <w:t xml:space="preserve"> No: </w:t>
    </w:r>
    <w:r w:rsidR="004151A8">
      <w:rPr>
        <w:sz w:val="18"/>
        <w:szCs w:val="18"/>
      </w:rPr>
      <w:t>xxx-xxx</w:t>
    </w:r>
    <w:r w:rsidR="00DB0799">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C2B38"/>
    <w:multiLevelType w:val="multilevel"/>
    <w:tmpl w:val="5A0AC63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2774B8F"/>
    <w:multiLevelType w:val="multilevel"/>
    <w:tmpl w:val="603EB60A"/>
    <w:lvl w:ilvl="0">
      <w:start w:val="1"/>
      <w:numFmt w:val="decimal"/>
      <w:lvlText w:val="%1."/>
      <w:lvlJc w:val="left"/>
      <w:pPr>
        <w:ind w:left="720" w:hanging="360"/>
      </w:pPr>
      <w:rPr>
        <w:rFonts w:hint="default"/>
      </w:rPr>
    </w:lvl>
    <w:lvl w:ilvl="1">
      <w:start w:val="2"/>
      <w:numFmt w:val="decimal"/>
      <w:isLgl/>
      <w:lvlText w:val="%1.%2"/>
      <w:lvlJc w:val="left"/>
      <w:pPr>
        <w:ind w:left="990" w:hanging="36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b/>
        <w:bCs/>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DB43A8F"/>
    <w:multiLevelType w:val="multilevel"/>
    <w:tmpl w:val="6142B2CC"/>
    <w:lvl w:ilvl="0">
      <w:start w:val="1"/>
      <w:numFmt w:val="bullet"/>
      <w:lvlText w:val=""/>
      <w:lvlJc w:val="left"/>
      <w:pPr>
        <w:tabs>
          <w:tab w:val="num" w:pos="1080"/>
        </w:tabs>
        <w:ind w:left="1080" w:hanging="360"/>
      </w:pPr>
      <w:rPr>
        <w:rFonts w:hint="default" w:ascii="Symbol" w:hAnsi="Symbol"/>
        <w:sz w:val="20"/>
      </w:rPr>
    </w:lvl>
    <w:lvl w:ilvl="1">
      <w:start w:val="1"/>
      <w:numFmt w:val="bullet"/>
      <w:lvlText w:val="o"/>
      <w:lvlJc w:val="left"/>
      <w:pPr>
        <w:tabs>
          <w:tab w:val="num" w:pos="1800"/>
        </w:tabs>
        <w:ind w:left="1800" w:hanging="360"/>
      </w:pPr>
      <w:rPr>
        <w:rFonts w:hint="default" w:ascii="Courier New" w:hAnsi="Courier New"/>
        <w:sz w:val="20"/>
      </w:rPr>
    </w:lvl>
    <w:lvl w:ilvl="2">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3" w15:restartNumberingAfterBreak="0">
    <w:nsid w:val="25531548"/>
    <w:multiLevelType w:val="multilevel"/>
    <w:tmpl w:val="198ED03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7E94DD0"/>
    <w:multiLevelType w:val="multilevel"/>
    <w:tmpl w:val="E3D63D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7EC434F"/>
    <w:multiLevelType w:val="multilevel"/>
    <w:tmpl w:val="D2FE0218"/>
    <w:lvl w:ilvl="0">
      <w:start w:val="6"/>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DC923AC"/>
    <w:multiLevelType w:val="multilevel"/>
    <w:tmpl w:val="56BAA3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08E6DDC"/>
    <w:multiLevelType w:val="multilevel"/>
    <w:tmpl w:val="A648CC02"/>
    <w:lvl w:ilvl="0">
      <w:start w:val="1"/>
      <w:numFmt w:val="bullet"/>
      <w:lvlText w:val=""/>
      <w:lvlJc w:val="left"/>
      <w:pPr>
        <w:tabs>
          <w:tab w:val="num" w:pos="990"/>
        </w:tabs>
        <w:ind w:left="990" w:hanging="360"/>
      </w:pPr>
      <w:rPr>
        <w:rFonts w:hint="default" w:ascii="Symbol" w:hAnsi="Symbol"/>
        <w:sz w:val="20"/>
      </w:rPr>
    </w:lvl>
    <w:lvl w:ilvl="1">
      <w:start w:val="1"/>
      <w:numFmt w:val="bullet"/>
      <w:lvlText w:val="o"/>
      <w:lvlJc w:val="left"/>
      <w:pPr>
        <w:tabs>
          <w:tab w:val="num" w:pos="1710"/>
        </w:tabs>
        <w:ind w:left="1710" w:hanging="360"/>
      </w:pPr>
      <w:rPr>
        <w:rFonts w:hint="default" w:ascii="Courier New" w:hAnsi="Courier New"/>
        <w:sz w:val="20"/>
      </w:rPr>
    </w:lvl>
    <w:lvl w:ilvl="2">
      <w:start w:val="1"/>
      <w:numFmt w:val="bullet"/>
      <w:lvlText w:val=""/>
      <w:lvlJc w:val="left"/>
      <w:pPr>
        <w:tabs>
          <w:tab w:val="num" w:pos="1170"/>
        </w:tabs>
        <w:ind w:left="1170" w:hanging="360"/>
      </w:pPr>
      <w:rPr>
        <w:rFonts w:hint="default" w:ascii="Wingdings" w:hAnsi="Wingdings"/>
        <w:sz w:val="20"/>
      </w:rPr>
    </w:lvl>
    <w:lvl w:ilvl="3" w:tentative="1">
      <w:start w:val="1"/>
      <w:numFmt w:val="bullet"/>
      <w:lvlText w:val=""/>
      <w:lvlJc w:val="left"/>
      <w:pPr>
        <w:tabs>
          <w:tab w:val="num" w:pos="3150"/>
        </w:tabs>
        <w:ind w:left="3150" w:hanging="360"/>
      </w:pPr>
      <w:rPr>
        <w:rFonts w:hint="default" w:ascii="Wingdings" w:hAnsi="Wingdings"/>
        <w:sz w:val="20"/>
      </w:rPr>
    </w:lvl>
    <w:lvl w:ilvl="4" w:tentative="1">
      <w:start w:val="1"/>
      <w:numFmt w:val="bullet"/>
      <w:lvlText w:val=""/>
      <w:lvlJc w:val="left"/>
      <w:pPr>
        <w:tabs>
          <w:tab w:val="num" w:pos="3870"/>
        </w:tabs>
        <w:ind w:left="3870" w:hanging="360"/>
      </w:pPr>
      <w:rPr>
        <w:rFonts w:hint="default" w:ascii="Wingdings" w:hAnsi="Wingdings"/>
        <w:sz w:val="20"/>
      </w:rPr>
    </w:lvl>
    <w:lvl w:ilvl="5" w:tentative="1">
      <w:start w:val="1"/>
      <w:numFmt w:val="bullet"/>
      <w:lvlText w:val=""/>
      <w:lvlJc w:val="left"/>
      <w:pPr>
        <w:tabs>
          <w:tab w:val="num" w:pos="4590"/>
        </w:tabs>
        <w:ind w:left="4590" w:hanging="360"/>
      </w:pPr>
      <w:rPr>
        <w:rFonts w:hint="default" w:ascii="Wingdings" w:hAnsi="Wingdings"/>
        <w:sz w:val="20"/>
      </w:rPr>
    </w:lvl>
    <w:lvl w:ilvl="6" w:tentative="1">
      <w:start w:val="1"/>
      <w:numFmt w:val="bullet"/>
      <w:lvlText w:val=""/>
      <w:lvlJc w:val="left"/>
      <w:pPr>
        <w:tabs>
          <w:tab w:val="num" w:pos="5310"/>
        </w:tabs>
        <w:ind w:left="5310" w:hanging="360"/>
      </w:pPr>
      <w:rPr>
        <w:rFonts w:hint="default" w:ascii="Wingdings" w:hAnsi="Wingdings"/>
        <w:sz w:val="20"/>
      </w:rPr>
    </w:lvl>
    <w:lvl w:ilvl="7" w:tentative="1">
      <w:start w:val="1"/>
      <w:numFmt w:val="bullet"/>
      <w:lvlText w:val=""/>
      <w:lvlJc w:val="left"/>
      <w:pPr>
        <w:tabs>
          <w:tab w:val="num" w:pos="6030"/>
        </w:tabs>
        <w:ind w:left="6030" w:hanging="360"/>
      </w:pPr>
      <w:rPr>
        <w:rFonts w:hint="default" w:ascii="Wingdings" w:hAnsi="Wingdings"/>
        <w:sz w:val="20"/>
      </w:rPr>
    </w:lvl>
    <w:lvl w:ilvl="8" w:tentative="1">
      <w:start w:val="1"/>
      <w:numFmt w:val="bullet"/>
      <w:lvlText w:val=""/>
      <w:lvlJc w:val="left"/>
      <w:pPr>
        <w:tabs>
          <w:tab w:val="num" w:pos="6750"/>
        </w:tabs>
        <w:ind w:left="6750" w:hanging="360"/>
      </w:pPr>
      <w:rPr>
        <w:rFonts w:hint="default" w:ascii="Wingdings" w:hAnsi="Wingdings"/>
        <w:sz w:val="20"/>
      </w:rPr>
    </w:lvl>
  </w:abstractNum>
  <w:abstractNum w:abstractNumId="8" w15:restartNumberingAfterBreak="0">
    <w:nsid w:val="435F5351"/>
    <w:multiLevelType w:val="hybridMultilevel"/>
    <w:tmpl w:val="FF84FA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5910AB9"/>
    <w:multiLevelType w:val="multilevel"/>
    <w:tmpl w:val="31D2C8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47110CC2"/>
    <w:multiLevelType w:val="multilevel"/>
    <w:tmpl w:val="5B846E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5888334A"/>
    <w:multiLevelType w:val="multilevel"/>
    <w:tmpl w:val="ACEC680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590A300B"/>
    <w:multiLevelType w:val="multilevel"/>
    <w:tmpl w:val="A5B6C1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5BA64498"/>
    <w:multiLevelType w:val="hybridMultilevel"/>
    <w:tmpl w:val="7A6AB714"/>
    <w:lvl w:ilvl="0" w:tplc="04090001">
      <w:start w:val="1"/>
      <w:numFmt w:val="bullet"/>
      <w:lvlText w:val=""/>
      <w:lvlJc w:val="left"/>
      <w:pPr>
        <w:ind w:left="810" w:hanging="360"/>
      </w:pPr>
      <w:rPr>
        <w:rFonts w:hint="default" w:ascii="Symbol" w:hAnsi="Symbol"/>
      </w:rPr>
    </w:lvl>
    <w:lvl w:ilvl="1" w:tplc="04090003" w:tentative="1">
      <w:start w:val="1"/>
      <w:numFmt w:val="bullet"/>
      <w:lvlText w:val="o"/>
      <w:lvlJc w:val="left"/>
      <w:pPr>
        <w:ind w:left="1530" w:hanging="360"/>
      </w:pPr>
      <w:rPr>
        <w:rFonts w:hint="default" w:ascii="Courier New" w:hAnsi="Courier New" w:cs="Courier New"/>
      </w:rPr>
    </w:lvl>
    <w:lvl w:ilvl="2" w:tplc="04090005" w:tentative="1">
      <w:start w:val="1"/>
      <w:numFmt w:val="bullet"/>
      <w:lvlText w:val=""/>
      <w:lvlJc w:val="left"/>
      <w:pPr>
        <w:ind w:left="2250" w:hanging="360"/>
      </w:pPr>
      <w:rPr>
        <w:rFonts w:hint="default" w:ascii="Wingdings" w:hAnsi="Wingdings"/>
      </w:rPr>
    </w:lvl>
    <w:lvl w:ilvl="3" w:tplc="04090001" w:tentative="1">
      <w:start w:val="1"/>
      <w:numFmt w:val="bullet"/>
      <w:lvlText w:val=""/>
      <w:lvlJc w:val="left"/>
      <w:pPr>
        <w:ind w:left="2970" w:hanging="360"/>
      </w:pPr>
      <w:rPr>
        <w:rFonts w:hint="default" w:ascii="Symbol" w:hAnsi="Symbol"/>
      </w:rPr>
    </w:lvl>
    <w:lvl w:ilvl="4" w:tplc="04090003" w:tentative="1">
      <w:start w:val="1"/>
      <w:numFmt w:val="bullet"/>
      <w:lvlText w:val="o"/>
      <w:lvlJc w:val="left"/>
      <w:pPr>
        <w:ind w:left="3690" w:hanging="360"/>
      </w:pPr>
      <w:rPr>
        <w:rFonts w:hint="default" w:ascii="Courier New" w:hAnsi="Courier New" w:cs="Courier New"/>
      </w:rPr>
    </w:lvl>
    <w:lvl w:ilvl="5" w:tplc="04090005" w:tentative="1">
      <w:start w:val="1"/>
      <w:numFmt w:val="bullet"/>
      <w:lvlText w:val=""/>
      <w:lvlJc w:val="left"/>
      <w:pPr>
        <w:ind w:left="4410" w:hanging="360"/>
      </w:pPr>
      <w:rPr>
        <w:rFonts w:hint="default" w:ascii="Wingdings" w:hAnsi="Wingdings"/>
      </w:rPr>
    </w:lvl>
    <w:lvl w:ilvl="6" w:tplc="04090001" w:tentative="1">
      <w:start w:val="1"/>
      <w:numFmt w:val="bullet"/>
      <w:lvlText w:val=""/>
      <w:lvlJc w:val="left"/>
      <w:pPr>
        <w:ind w:left="5130" w:hanging="360"/>
      </w:pPr>
      <w:rPr>
        <w:rFonts w:hint="default" w:ascii="Symbol" w:hAnsi="Symbol"/>
      </w:rPr>
    </w:lvl>
    <w:lvl w:ilvl="7" w:tplc="04090003" w:tentative="1">
      <w:start w:val="1"/>
      <w:numFmt w:val="bullet"/>
      <w:lvlText w:val="o"/>
      <w:lvlJc w:val="left"/>
      <w:pPr>
        <w:ind w:left="5850" w:hanging="360"/>
      </w:pPr>
      <w:rPr>
        <w:rFonts w:hint="default" w:ascii="Courier New" w:hAnsi="Courier New" w:cs="Courier New"/>
      </w:rPr>
    </w:lvl>
    <w:lvl w:ilvl="8" w:tplc="04090005" w:tentative="1">
      <w:start w:val="1"/>
      <w:numFmt w:val="bullet"/>
      <w:lvlText w:val=""/>
      <w:lvlJc w:val="left"/>
      <w:pPr>
        <w:ind w:left="6570" w:hanging="360"/>
      </w:pPr>
      <w:rPr>
        <w:rFonts w:hint="default" w:ascii="Wingdings" w:hAnsi="Wingdings"/>
      </w:rPr>
    </w:lvl>
  </w:abstractNum>
  <w:abstractNum w:abstractNumId="14" w15:restartNumberingAfterBreak="0">
    <w:nsid w:val="5C9C0C84"/>
    <w:multiLevelType w:val="multilevel"/>
    <w:tmpl w:val="B0CC0A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61AA08DA"/>
    <w:multiLevelType w:val="hybridMultilevel"/>
    <w:tmpl w:val="92DC691A"/>
    <w:lvl w:ilvl="0" w:tplc="04090001">
      <w:start w:val="1"/>
      <w:numFmt w:val="bullet"/>
      <w:lvlText w:val=""/>
      <w:lvlJc w:val="left"/>
      <w:pPr>
        <w:ind w:left="810" w:hanging="360"/>
      </w:pPr>
      <w:rPr>
        <w:rFonts w:hint="default" w:ascii="Symbol" w:hAnsi="Symbol"/>
      </w:rPr>
    </w:lvl>
    <w:lvl w:ilvl="1" w:tplc="04090003" w:tentative="1">
      <w:start w:val="1"/>
      <w:numFmt w:val="bullet"/>
      <w:lvlText w:val="o"/>
      <w:lvlJc w:val="left"/>
      <w:pPr>
        <w:ind w:left="1530" w:hanging="360"/>
      </w:pPr>
      <w:rPr>
        <w:rFonts w:hint="default" w:ascii="Courier New" w:hAnsi="Courier New" w:cs="Courier New"/>
      </w:rPr>
    </w:lvl>
    <w:lvl w:ilvl="2" w:tplc="04090005" w:tentative="1">
      <w:start w:val="1"/>
      <w:numFmt w:val="bullet"/>
      <w:lvlText w:val=""/>
      <w:lvlJc w:val="left"/>
      <w:pPr>
        <w:ind w:left="2250" w:hanging="360"/>
      </w:pPr>
      <w:rPr>
        <w:rFonts w:hint="default" w:ascii="Wingdings" w:hAnsi="Wingdings"/>
      </w:rPr>
    </w:lvl>
    <w:lvl w:ilvl="3" w:tplc="04090001" w:tentative="1">
      <w:start w:val="1"/>
      <w:numFmt w:val="bullet"/>
      <w:lvlText w:val=""/>
      <w:lvlJc w:val="left"/>
      <w:pPr>
        <w:ind w:left="2970" w:hanging="360"/>
      </w:pPr>
      <w:rPr>
        <w:rFonts w:hint="default" w:ascii="Symbol" w:hAnsi="Symbol"/>
      </w:rPr>
    </w:lvl>
    <w:lvl w:ilvl="4" w:tplc="04090003" w:tentative="1">
      <w:start w:val="1"/>
      <w:numFmt w:val="bullet"/>
      <w:lvlText w:val="o"/>
      <w:lvlJc w:val="left"/>
      <w:pPr>
        <w:ind w:left="3690" w:hanging="360"/>
      </w:pPr>
      <w:rPr>
        <w:rFonts w:hint="default" w:ascii="Courier New" w:hAnsi="Courier New" w:cs="Courier New"/>
      </w:rPr>
    </w:lvl>
    <w:lvl w:ilvl="5" w:tplc="04090005" w:tentative="1">
      <w:start w:val="1"/>
      <w:numFmt w:val="bullet"/>
      <w:lvlText w:val=""/>
      <w:lvlJc w:val="left"/>
      <w:pPr>
        <w:ind w:left="4410" w:hanging="360"/>
      </w:pPr>
      <w:rPr>
        <w:rFonts w:hint="default" w:ascii="Wingdings" w:hAnsi="Wingdings"/>
      </w:rPr>
    </w:lvl>
    <w:lvl w:ilvl="6" w:tplc="04090001" w:tentative="1">
      <w:start w:val="1"/>
      <w:numFmt w:val="bullet"/>
      <w:lvlText w:val=""/>
      <w:lvlJc w:val="left"/>
      <w:pPr>
        <w:ind w:left="5130" w:hanging="360"/>
      </w:pPr>
      <w:rPr>
        <w:rFonts w:hint="default" w:ascii="Symbol" w:hAnsi="Symbol"/>
      </w:rPr>
    </w:lvl>
    <w:lvl w:ilvl="7" w:tplc="04090003" w:tentative="1">
      <w:start w:val="1"/>
      <w:numFmt w:val="bullet"/>
      <w:lvlText w:val="o"/>
      <w:lvlJc w:val="left"/>
      <w:pPr>
        <w:ind w:left="5850" w:hanging="360"/>
      </w:pPr>
      <w:rPr>
        <w:rFonts w:hint="default" w:ascii="Courier New" w:hAnsi="Courier New" w:cs="Courier New"/>
      </w:rPr>
    </w:lvl>
    <w:lvl w:ilvl="8" w:tplc="04090005" w:tentative="1">
      <w:start w:val="1"/>
      <w:numFmt w:val="bullet"/>
      <w:lvlText w:val=""/>
      <w:lvlJc w:val="left"/>
      <w:pPr>
        <w:ind w:left="6570" w:hanging="360"/>
      </w:pPr>
      <w:rPr>
        <w:rFonts w:hint="default" w:ascii="Wingdings" w:hAnsi="Wingdings"/>
      </w:rPr>
    </w:lvl>
  </w:abstractNum>
  <w:abstractNum w:abstractNumId="16" w15:restartNumberingAfterBreak="0">
    <w:nsid w:val="65D6227A"/>
    <w:multiLevelType w:val="multilevel"/>
    <w:tmpl w:val="B4EA01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2041784363">
    <w:abstractNumId w:val="8"/>
  </w:num>
  <w:num w:numId="2" w16cid:durableId="1756241574">
    <w:abstractNumId w:val="1"/>
  </w:num>
  <w:num w:numId="3" w16cid:durableId="971986511">
    <w:abstractNumId w:val="10"/>
  </w:num>
  <w:num w:numId="4" w16cid:durableId="1025794272">
    <w:abstractNumId w:val="11"/>
  </w:num>
  <w:num w:numId="5" w16cid:durableId="413478863">
    <w:abstractNumId w:val="6"/>
  </w:num>
  <w:num w:numId="6" w16cid:durableId="231744719">
    <w:abstractNumId w:val="16"/>
  </w:num>
  <w:num w:numId="7" w16cid:durableId="1840004901">
    <w:abstractNumId w:val="4"/>
  </w:num>
  <w:num w:numId="8" w16cid:durableId="1214274544">
    <w:abstractNumId w:val="14"/>
  </w:num>
  <w:num w:numId="9" w16cid:durableId="1784298132">
    <w:abstractNumId w:val="12"/>
  </w:num>
  <w:num w:numId="10" w16cid:durableId="2042776633">
    <w:abstractNumId w:val="7"/>
  </w:num>
  <w:num w:numId="11" w16cid:durableId="1578057578">
    <w:abstractNumId w:val="2"/>
  </w:num>
  <w:num w:numId="12" w16cid:durableId="469370547">
    <w:abstractNumId w:val="0"/>
  </w:num>
  <w:num w:numId="13" w16cid:durableId="308556465">
    <w:abstractNumId w:val="13"/>
  </w:num>
  <w:num w:numId="14" w16cid:durableId="1331717857">
    <w:abstractNumId w:val="5"/>
  </w:num>
  <w:num w:numId="15" w16cid:durableId="1762480912">
    <w:abstractNumId w:val="15"/>
  </w:num>
  <w:num w:numId="16" w16cid:durableId="2032101206">
    <w:abstractNumId w:val="3"/>
  </w:num>
  <w:num w:numId="17" w16cid:durableId="1079450043">
    <w:abstractNumId w:val="9"/>
  </w:num>
  <w:numIdMacAtCleanup w:val="1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E71"/>
    <w:rsid w:val="0000736A"/>
    <w:rsid w:val="000140DF"/>
    <w:rsid w:val="00021956"/>
    <w:rsid w:val="000304AB"/>
    <w:rsid w:val="00031DE7"/>
    <w:rsid w:val="000406C3"/>
    <w:rsid w:val="0004215F"/>
    <w:rsid w:val="00043EA7"/>
    <w:rsid w:val="000447DE"/>
    <w:rsid w:val="00044ED1"/>
    <w:rsid w:val="00044EFC"/>
    <w:rsid w:val="00051371"/>
    <w:rsid w:val="00054D64"/>
    <w:rsid w:val="00055159"/>
    <w:rsid w:val="00057869"/>
    <w:rsid w:val="00060367"/>
    <w:rsid w:val="0006043D"/>
    <w:rsid w:val="0006147E"/>
    <w:rsid w:val="000618BE"/>
    <w:rsid w:val="00065F70"/>
    <w:rsid w:val="000670BF"/>
    <w:rsid w:val="00071461"/>
    <w:rsid w:val="000772DD"/>
    <w:rsid w:val="000773A2"/>
    <w:rsid w:val="000801D8"/>
    <w:rsid w:val="0009044E"/>
    <w:rsid w:val="00091455"/>
    <w:rsid w:val="000939F6"/>
    <w:rsid w:val="000A1D65"/>
    <w:rsid w:val="000A72B6"/>
    <w:rsid w:val="000B6538"/>
    <w:rsid w:val="000B6B58"/>
    <w:rsid w:val="000C4161"/>
    <w:rsid w:val="000C6476"/>
    <w:rsid w:val="000D2B5D"/>
    <w:rsid w:val="000D597A"/>
    <w:rsid w:val="000D60A5"/>
    <w:rsid w:val="000E50E9"/>
    <w:rsid w:val="000E664B"/>
    <w:rsid w:val="000F20F6"/>
    <w:rsid w:val="000F2684"/>
    <w:rsid w:val="000F3149"/>
    <w:rsid w:val="00100405"/>
    <w:rsid w:val="00102273"/>
    <w:rsid w:val="001057CC"/>
    <w:rsid w:val="00107393"/>
    <w:rsid w:val="001106FD"/>
    <w:rsid w:val="00110E74"/>
    <w:rsid w:val="001127A1"/>
    <w:rsid w:val="0012430F"/>
    <w:rsid w:val="001323EB"/>
    <w:rsid w:val="0013260A"/>
    <w:rsid w:val="00133568"/>
    <w:rsid w:val="00133903"/>
    <w:rsid w:val="00140076"/>
    <w:rsid w:val="00144414"/>
    <w:rsid w:val="00144DBE"/>
    <w:rsid w:val="00161643"/>
    <w:rsid w:val="001659F2"/>
    <w:rsid w:val="001669CA"/>
    <w:rsid w:val="001701B1"/>
    <w:rsid w:val="00174C30"/>
    <w:rsid w:val="001805AF"/>
    <w:rsid w:val="00181DC2"/>
    <w:rsid w:val="00184013"/>
    <w:rsid w:val="0018490F"/>
    <w:rsid w:val="001869FA"/>
    <w:rsid w:val="0019059D"/>
    <w:rsid w:val="00190940"/>
    <w:rsid w:val="00192370"/>
    <w:rsid w:val="00196835"/>
    <w:rsid w:val="001A136C"/>
    <w:rsid w:val="001A2AA1"/>
    <w:rsid w:val="001A3E95"/>
    <w:rsid w:val="001B24EA"/>
    <w:rsid w:val="001B6D6C"/>
    <w:rsid w:val="001B7DBB"/>
    <w:rsid w:val="001C00CE"/>
    <w:rsid w:val="001C30DF"/>
    <w:rsid w:val="001D6382"/>
    <w:rsid w:val="001E5592"/>
    <w:rsid w:val="001E5B23"/>
    <w:rsid w:val="001E7706"/>
    <w:rsid w:val="001F0C79"/>
    <w:rsid w:val="001F4111"/>
    <w:rsid w:val="002037C4"/>
    <w:rsid w:val="00205066"/>
    <w:rsid w:val="00205E8C"/>
    <w:rsid w:val="00210EE4"/>
    <w:rsid w:val="00210EED"/>
    <w:rsid w:val="002118C3"/>
    <w:rsid w:val="00213AF4"/>
    <w:rsid w:val="002141B2"/>
    <w:rsid w:val="0021461F"/>
    <w:rsid w:val="00214CA9"/>
    <w:rsid w:val="0021583A"/>
    <w:rsid w:val="0022282D"/>
    <w:rsid w:val="002324C8"/>
    <w:rsid w:val="00236B2E"/>
    <w:rsid w:val="00243833"/>
    <w:rsid w:val="00246588"/>
    <w:rsid w:val="00246F6C"/>
    <w:rsid w:val="00247D02"/>
    <w:rsid w:val="0025084F"/>
    <w:rsid w:val="0025392B"/>
    <w:rsid w:val="00257A76"/>
    <w:rsid w:val="0026527D"/>
    <w:rsid w:val="00266534"/>
    <w:rsid w:val="00271701"/>
    <w:rsid w:val="0027628A"/>
    <w:rsid w:val="002833AE"/>
    <w:rsid w:val="002871BD"/>
    <w:rsid w:val="00290D86"/>
    <w:rsid w:val="002915F8"/>
    <w:rsid w:val="0029221F"/>
    <w:rsid w:val="002A4C94"/>
    <w:rsid w:val="002A6B40"/>
    <w:rsid w:val="002B3733"/>
    <w:rsid w:val="002B4297"/>
    <w:rsid w:val="002B5BAD"/>
    <w:rsid w:val="002B76E9"/>
    <w:rsid w:val="002C029C"/>
    <w:rsid w:val="002C7326"/>
    <w:rsid w:val="002D14B7"/>
    <w:rsid w:val="002D1551"/>
    <w:rsid w:val="002D1F68"/>
    <w:rsid w:val="002D3DA9"/>
    <w:rsid w:val="002E54C7"/>
    <w:rsid w:val="002F3D97"/>
    <w:rsid w:val="002F45B9"/>
    <w:rsid w:val="002F4820"/>
    <w:rsid w:val="002F522C"/>
    <w:rsid w:val="002F61A3"/>
    <w:rsid w:val="00301C46"/>
    <w:rsid w:val="00302315"/>
    <w:rsid w:val="00305D61"/>
    <w:rsid w:val="003105CF"/>
    <w:rsid w:val="00310D86"/>
    <w:rsid w:val="00313A1B"/>
    <w:rsid w:val="00313EB6"/>
    <w:rsid w:val="003144B1"/>
    <w:rsid w:val="003162B6"/>
    <w:rsid w:val="003176AE"/>
    <w:rsid w:val="003209C7"/>
    <w:rsid w:val="00321235"/>
    <w:rsid w:val="00321577"/>
    <w:rsid w:val="00327EC8"/>
    <w:rsid w:val="00350920"/>
    <w:rsid w:val="003509F2"/>
    <w:rsid w:val="00357A52"/>
    <w:rsid w:val="00363451"/>
    <w:rsid w:val="003645D4"/>
    <w:rsid w:val="00364F1F"/>
    <w:rsid w:val="00367D15"/>
    <w:rsid w:val="00372BFD"/>
    <w:rsid w:val="00377233"/>
    <w:rsid w:val="00380855"/>
    <w:rsid w:val="00383F94"/>
    <w:rsid w:val="003857DC"/>
    <w:rsid w:val="00385EDB"/>
    <w:rsid w:val="003871C7"/>
    <w:rsid w:val="00390750"/>
    <w:rsid w:val="00392488"/>
    <w:rsid w:val="00395ABB"/>
    <w:rsid w:val="003960E6"/>
    <w:rsid w:val="003A03DE"/>
    <w:rsid w:val="003A0DF0"/>
    <w:rsid w:val="003A1CFC"/>
    <w:rsid w:val="003A472B"/>
    <w:rsid w:val="003B0C07"/>
    <w:rsid w:val="003B1A2D"/>
    <w:rsid w:val="003B1B04"/>
    <w:rsid w:val="003B2899"/>
    <w:rsid w:val="003B3150"/>
    <w:rsid w:val="003B3EB6"/>
    <w:rsid w:val="003B57B0"/>
    <w:rsid w:val="003B61BD"/>
    <w:rsid w:val="003B665F"/>
    <w:rsid w:val="003C144F"/>
    <w:rsid w:val="003D4C77"/>
    <w:rsid w:val="003D6228"/>
    <w:rsid w:val="003E1C8D"/>
    <w:rsid w:val="003F1F9A"/>
    <w:rsid w:val="003F601D"/>
    <w:rsid w:val="003F621B"/>
    <w:rsid w:val="0040268D"/>
    <w:rsid w:val="00405167"/>
    <w:rsid w:val="00406E46"/>
    <w:rsid w:val="0041469A"/>
    <w:rsid w:val="0041497D"/>
    <w:rsid w:val="004151A8"/>
    <w:rsid w:val="00420BFD"/>
    <w:rsid w:val="00422AAA"/>
    <w:rsid w:val="004230D3"/>
    <w:rsid w:val="004270EB"/>
    <w:rsid w:val="004327B8"/>
    <w:rsid w:val="00434403"/>
    <w:rsid w:val="00434594"/>
    <w:rsid w:val="0044102F"/>
    <w:rsid w:val="00441A42"/>
    <w:rsid w:val="004428FD"/>
    <w:rsid w:val="00445F70"/>
    <w:rsid w:val="00447A62"/>
    <w:rsid w:val="004531FC"/>
    <w:rsid w:val="004533BE"/>
    <w:rsid w:val="004537A2"/>
    <w:rsid w:val="0046702B"/>
    <w:rsid w:val="004671DB"/>
    <w:rsid w:val="00470BC8"/>
    <w:rsid w:val="00473938"/>
    <w:rsid w:val="00476893"/>
    <w:rsid w:val="00486D87"/>
    <w:rsid w:val="00491BCD"/>
    <w:rsid w:val="004928F4"/>
    <w:rsid w:val="0049456E"/>
    <w:rsid w:val="004952B3"/>
    <w:rsid w:val="00496A4B"/>
    <w:rsid w:val="004A00FC"/>
    <w:rsid w:val="004A107A"/>
    <w:rsid w:val="004A2EC2"/>
    <w:rsid w:val="004A70C4"/>
    <w:rsid w:val="004B5E30"/>
    <w:rsid w:val="004C0448"/>
    <w:rsid w:val="004C1783"/>
    <w:rsid w:val="004C2308"/>
    <w:rsid w:val="004C32C8"/>
    <w:rsid w:val="004C37BB"/>
    <w:rsid w:val="004C4390"/>
    <w:rsid w:val="004C70F5"/>
    <w:rsid w:val="004C7816"/>
    <w:rsid w:val="004D117A"/>
    <w:rsid w:val="004D4884"/>
    <w:rsid w:val="004D4A88"/>
    <w:rsid w:val="004D7A20"/>
    <w:rsid w:val="004E34C3"/>
    <w:rsid w:val="004F0E11"/>
    <w:rsid w:val="00500349"/>
    <w:rsid w:val="00500E38"/>
    <w:rsid w:val="005029E5"/>
    <w:rsid w:val="00510E71"/>
    <w:rsid w:val="005118C2"/>
    <w:rsid w:val="0051328D"/>
    <w:rsid w:val="005134D0"/>
    <w:rsid w:val="00520EA3"/>
    <w:rsid w:val="005235D3"/>
    <w:rsid w:val="005307B1"/>
    <w:rsid w:val="00531702"/>
    <w:rsid w:val="005325E2"/>
    <w:rsid w:val="00532C9A"/>
    <w:rsid w:val="00533125"/>
    <w:rsid w:val="00536B6F"/>
    <w:rsid w:val="00536E48"/>
    <w:rsid w:val="0054172C"/>
    <w:rsid w:val="00542B69"/>
    <w:rsid w:val="005440FB"/>
    <w:rsid w:val="00545B4E"/>
    <w:rsid w:val="0055015D"/>
    <w:rsid w:val="00552C17"/>
    <w:rsid w:val="00553119"/>
    <w:rsid w:val="0055520E"/>
    <w:rsid w:val="00556E36"/>
    <w:rsid w:val="005644CD"/>
    <w:rsid w:val="00564B6C"/>
    <w:rsid w:val="00565671"/>
    <w:rsid w:val="00565D93"/>
    <w:rsid w:val="005706B9"/>
    <w:rsid w:val="00571595"/>
    <w:rsid w:val="00575344"/>
    <w:rsid w:val="00581A07"/>
    <w:rsid w:val="00583F02"/>
    <w:rsid w:val="005963E8"/>
    <w:rsid w:val="005A2174"/>
    <w:rsid w:val="005A613C"/>
    <w:rsid w:val="005A765A"/>
    <w:rsid w:val="005B3953"/>
    <w:rsid w:val="005B5ED2"/>
    <w:rsid w:val="005B739D"/>
    <w:rsid w:val="005C072C"/>
    <w:rsid w:val="005C1845"/>
    <w:rsid w:val="005C41C5"/>
    <w:rsid w:val="005C5B38"/>
    <w:rsid w:val="005C5B4F"/>
    <w:rsid w:val="005C7C5A"/>
    <w:rsid w:val="005D2FA4"/>
    <w:rsid w:val="005D34D2"/>
    <w:rsid w:val="005D5ACE"/>
    <w:rsid w:val="005E2178"/>
    <w:rsid w:val="005E3253"/>
    <w:rsid w:val="005E7DB7"/>
    <w:rsid w:val="005F07CF"/>
    <w:rsid w:val="005F4D05"/>
    <w:rsid w:val="005F5119"/>
    <w:rsid w:val="005F5F48"/>
    <w:rsid w:val="00605B6D"/>
    <w:rsid w:val="0060614B"/>
    <w:rsid w:val="00610011"/>
    <w:rsid w:val="00612C58"/>
    <w:rsid w:val="006147D1"/>
    <w:rsid w:val="0062265F"/>
    <w:rsid w:val="00623521"/>
    <w:rsid w:val="00623D0E"/>
    <w:rsid w:val="00630ADA"/>
    <w:rsid w:val="006340FC"/>
    <w:rsid w:val="006372B1"/>
    <w:rsid w:val="006402B1"/>
    <w:rsid w:val="00641EF5"/>
    <w:rsid w:val="00643798"/>
    <w:rsid w:val="00650194"/>
    <w:rsid w:val="00650654"/>
    <w:rsid w:val="00653F28"/>
    <w:rsid w:val="006542B3"/>
    <w:rsid w:val="00656E6F"/>
    <w:rsid w:val="006571DF"/>
    <w:rsid w:val="00676389"/>
    <w:rsid w:val="006773D8"/>
    <w:rsid w:val="00680E6D"/>
    <w:rsid w:val="00681D19"/>
    <w:rsid w:val="006845C2"/>
    <w:rsid w:val="00684A56"/>
    <w:rsid w:val="00692CB2"/>
    <w:rsid w:val="006962E5"/>
    <w:rsid w:val="0069788C"/>
    <w:rsid w:val="006A5471"/>
    <w:rsid w:val="006A67EE"/>
    <w:rsid w:val="006A7C7D"/>
    <w:rsid w:val="006B0782"/>
    <w:rsid w:val="006B4807"/>
    <w:rsid w:val="006B6024"/>
    <w:rsid w:val="006C3038"/>
    <w:rsid w:val="006C4E08"/>
    <w:rsid w:val="006D1157"/>
    <w:rsid w:val="006D22F1"/>
    <w:rsid w:val="006D25A3"/>
    <w:rsid w:val="006D2692"/>
    <w:rsid w:val="006D2DF9"/>
    <w:rsid w:val="006D3370"/>
    <w:rsid w:val="006D5B42"/>
    <w:rsid w:val="006D5E40"/>
    <w:rsid w:val="006D6D24"/>
    <w:rsid w:val="006E2FBA"/>
    <w:rsid w:val="006F1760"/>
    <w:rsid w:val="006F18C0"/>
    <w:rsid w:val="006F45C1"/>
    <w:rsid w:val="006F49CC"/>
    <w:rsid w:val="007014B0"/>
    <w:rsid w:val="0070468E"/>
    <w:rsid w:val="00712271"/>
    <w:rsid w:val="00712C55"/>
    <w:rsid w:val="00714163"/>
    <w:rsid w:val="00715DDC"/>
    <w:rsid w:val="00717626"/>
    <w:rsid w:val="00720E6F"/>
    <w:rsid w:val="00727965"/>
    <w:rsid w:val="00727AAF"/>
    <w:rsid w:val="007305BF"/>
    <w:rsid w:val="007313F4"/>
    <w:rsid w:val="00731B9D"/>
    <w:rsid w:val="0073249B"/>
    <w:rsid w:val="007500E7"/>
    <w:rsid w:val="00756B34"/>
    <w:rsid w:val="007665E7"/>
    <w:rsid w:val="00767171"/>
    <w:rsid w:val="00770762"/>
    <w:rsid w:val="0077135F"/>
    <w:rsid w:val="007714BA"/>
    <w:rsid w:val="00772509"/>
    <w:rsid w:val="0077417E"/>
    <w:rsid w:val="007761ED"/>
    <w:rsid w:val="00776225"/>
    <w:rsid w:val="00776461"/>
    <w:rsid w:val="007770B5"/>
    <w:rsid w:val="00780936"/>
    <w:rsid w:val="00784FDD"/>
    <w:rsid w:val="0078613A"/>
    <w:rsid w:val="00795575"/>
    <w:rsid w:val="007A289A"/>
    <w:rsid w:val="007A3AD1"/>
    <w:rsid w:val="007A6676"/>
    <w:rsid w:val="007B0E76"/>
    <w:rsid w:val="007B1A5B"/>
    <w:rsid w:val="007B48B3"/>
    <w:rsid w:val="007B58BD"/>
    <w:rsid w:val="007C41B0"/>
    <w:rsid w:val="007D1975"/>
    <w:rsid w:val="007D5FE4"/>
    <w:rsid w:val="007D6FAA"/>
    <w:rsid w:val="007D7B87"/>
    <w:rsid w:val="007E0649"/>
    <w:rsid w:val="007F0CC0"/>
    <w:rsid w:val="007F2118"/>
    <w:rsid w:val="00800A13"/>
    <w:rsid w:val="008066C7"/>
    <w:rsid w:val="00807D18"/>
    <w:rsid w:val="00810AC9"/>
    <w:rsid w:val="00810B44"/>
    <w:rsid w:val="00811324"/>
    <w:rsid w:val="00813709"/>
    <w:rsid w:val="0081415C"/>
    <w:rsid w:val="0082043C"/>
    <w:rsid w:val="00820517"/>
    <w:rsid w:val="008221A5"/>
    <w:rsid w:val="00826E25"/>
    <w:rsid w:val="008319B6"/>
    <w:rsid w:val="00833387"/>
    <w:rsid w:val="00833E3C"/>
    <w:rsid w:val="00835C96"/>
    <w:rsid w:val="00836E4C"/>
    <w:rsid w:val="00837EAA"/>
    <w:rsid w:val="008438F4"/>
    <w:rsid w:val="008455A6"/>
    <w:rsid w:val="00847B1A"/>
    <w:rsid w:val="008542A4"/>
    <w:rsid w:val="0085470A"/>
    <w:rsid w:val="00854B95"/>
    <w:rsid w:val="0085534B"/>
    <w:rsid w:val="00861894"/>
    <w:rsid w:val="008707F3"/>
    <w:rsid w:val="008714C5"/>
    <w:rsid w:val="00873C47"/>
    <w:rsid w:val="00877FFE"/>
    <w:rsid w:val="00881F78"/>
    <w:rsid w:val="0088264C"/>
    <w:rsid w:val="00882E88"/>
    <w:rsid w:val="00884236"/>
    <w:rsid w:val="00885B7B"/>
    <w:rsid w:val="008905AA"/>
    <w:rsid w:val="008911E6"/>
    <w:rsid w:val="0089410C"/>
    <w:rsid w:val="008947D5"/>
    <w:rsid w:val="00894B39"/>
    <w:rsid w:val="00895423"/>
    <w:rsid w:val="008A6988"/>
    <w:rsid w:val="008A72A6"/>
    <w:rsid w:val="008B4BCF"/>
    <w:rsid w:val="008B590D"/>
    <w:rsid w:val="008B6D5E"/>
    <w:rsid w:val="008B7280"/>
    <w:rsid w:val="008C09A0"/>
    <w:rsid w:val="008C1759"/>
    <w:rsid w:val="008C226C"/>
    <w:rsid w:val="008C5923"/>
    <w:rsid w:val="008C6E12"/>
    <w:rsid w:val="008D1E83"/>
    <w:rsid w:val="008D394A"/>
    <w:rsid w:val="008D3B22"/>
    <w:rsid w:val="008D7FA2"/>
    <w:rsid w:val="008E4D67"/>
    <w:rsid w:val="008F09FC"/>
    <w:rsid w:val="00905F18"/>
    <w:rsid w:val="009062D9"/>
    <w:rsid w:val="00907C15"/>
    <w:rsid w:val="009114B4"/>
    <w:rsid w:val="00912199"/>
    <w:rsid w:val="00912B18"/>
    <w:rsid w:val="00912BA2"/>
    <w:rsid w:val="0092505F"/>
    <w:rsid w:val="00926F8B"/>
    <w:rsid w:val="00927315"/>
    <w:rsid w:val="00932037"/>
    <w:rsid w:val="0093268B"/>
    <w:rsid w:val="00934591"/>
    <w:rsid w:val="00936517"/>
    <w:rsid w:val="009375C9"/>
    <w:rsid w:val="00940B86"/>
    <w:rsid w:val="00945D64"/>
    <w:rsid w:val="009559E9"/>
    <w:rsid w:val="009575EE"/>
    <w:rsid w:val="00964A06"/>
    <w:rsid w:val="00966571"/>
    <w:rsid w:val="009702DE"/>
    <w:rsid w:val="00972CCE"/>
    <w:rsid w:val="00972F1C"/>
    <w:rsid w:val="009762B6"/>
    <w:rsid w:val="009771E9"/>
    <w:rsid w:val="009914B3"/>
    <w:rsid w:val="00995C63"/>
    <w:rsid w:val="009A0487"/>
    <w:rsid w:val="009A0672"/>
    <w:rsid w:val="009A42EE"/>
    <w:rsid w:val="009B0DDB"/>
    <w:rsid w:val="009B48E9"/>
    <w:rsid w:val="009C0D53"/>
    <w:rsid w:val="009C1D6B"/>
    <w:rsid w:val="009C4444"/>
    <w:rsid w:val="009D4F14"/>
    <w:rsid w:val="009D7132"/>
    <w:rsid w:val="009E475A"/>
    <w:rsid w:val="009E6BAC"/>
    <w:rsid w:val="009E7B02"/>
    <w:rsid w:val="009F0F80"/>
    <w:rsid w:val="009F153D"/>
    <w:rsid w:val="009F35D8"/>
    <w:rsid w:val="009F47FB"/>
    <w:rsid w:val="00A01C94"/>
    <w:rsid w:val="00A02595"/>
    <w:rsid w:val="00A03520"/>
    <w:rsid w:val="00A03564"/>
    <w:rsid w:val="00A0419C"/>
    <w:rsid w:val="00A06C18"/>
    <w:rsid w:val="00A07FF8"/>
    <w:rsid w:val="00A1416E"/>
    <w:rsid w:val="00A1425F"/>
    <w:rsid w:val="00A20037"/>
    <w:rsid w:val="00A22A38"/>
    <w:rsid w:val="00A262BC"/>
    <w:rsid w:val="00A30F34"/>
    <w:rsid w:val="00A32244"/>
    <w:rsid w:val="00A3733F"/>
    <w:rsid w:val="00A44A2E"/>
    <w:rsid w:val="00A5133A"/>
    <w:rsid w:val="00A51539"/>
    <w:rsid w:val="00A52F63"/>
    <w:rsid w:val="00A5536E"/>
    <w:rsid w:val="00A56E85"/>
    <w:rsid w:val="00A617B4"/>
    <w:rsid w:val="00A627F0"/>
    <w:rsid w:val="00A64610"/>
    <w:rsid w:val="00A66615"/>
    <w:rsid w:val="00A7066B"/>
    <w:rsid w:val="00A71810"/>
    <w:rsid w:val="00A7595F"/>
    <w:rsid w:val="00A76CBF"/>
    <w:rsid w:val="00A77A52"/>
    <w:rsid w:val="00A80472"/>
    <w:rsid w:val="00A80754"/>
    <w:rsid w:val="00A91A0E"/>
    <w:rsid w:val="00A9342C"/>
    <w:rsid w:val="00A96725"/>
    <w:rsid w:val="00A96941"/>
    <w:rsid w:val="00AA13EB"/>
    <w:rsid w:val="00AA152E"/>
    <w:rsid w:val="00AA281C"/>
    <w:rsid w:val="00AA4CDB"/>
    <w:rsid w:val="00AA5E75"/>
    <w:rsid w:val="00AB12E0"/>
    <w:rsid w:val="00AB2415"/>
    <w:rsid w:val="00AB3380"/>
    <w:rsid w:val="00AB7875"/>
    <w:rsid w:val="00AB7B86"/>
    <w:rsid w:val="00AC0451"/>
    <w:rsid w:val="00AC0F6A"/>
    <w:rsid w:val="00AC1333"/>
    <w:rsid w:val="00AC6298"/>
    <w:rsid w:val="00AC7654"/>
    <w:rsid w:val="00AE09BB"/>
    <w:rsid w:val="00AE110D"/>
    <w:rsid w:val="00AE1697"/>
    <w:rsid w:val="00AE19EB"/>
    <w:rsid w:val="00AE569D"/>
    <w:rsid w:val="00AE6FF5"/>
    <w:rsid w:val="00AF1EF8"/>
    <w:rsid w:val="00AF2D91"/>
    <w:rsid w:val="00AF330E"/>
    <w:rsid w:val="00AF7C7A"/>
    <w:rsid w:val="00AF7D51"/>
    <w:rsid w:val="00B0272F"/>
    <w:rsid w:val="00B05547"/>
    <w:rsid w:val="00B104C6"/>
    <w:rsid w:val="00B12CA6"/>
    <w:rsid w:val="00B149F1"/>
    <w:rsid w:val="00B1769E"/>
    <w:rsid w:val="00B20844"/>
    <w:rsid w:val="00B21CE0"/>
    <w:rsid w:val="00B229D0"/>
    <w:rsid w:val="00B260EE"/>
    <w:rsid w:val="00B26F24"/>
    <w:rsid w:val="00B362E1"/>
    <w:rsid w:val="00B37C9A"/>
    <w:rsid w:val="00B4097A"/>
    <w:rsid w:val="00B4283A"/>
    <w:rsid w:val="00B43AC1"/>
    <w:rsid w:val="00B467CD"/>
    <w:rsid w:val="00B478D1"/>
    <w:rsid w:val="00B62244"/>
    <w:rsid w:val="00B63908"/>
    <w:rsid w:val="00B7031A"/>
    <w:rsid w:val="00B7163F"/>
    <w:rsid w:val="00B74BB1"/>
    <w:rsid w:val="00B75362"/>
    <w:rsid w:val="00B84326"/>
    <w:rsid w:val="00B87D5D"/>
    <w:rsid w:val="00B90695"/>
    <w:rsid w:val="00B927DA"/>
    <w:rsid w:val="00B94D45"/>
    <w:rsid w:val="00B973A7"/>
    <w:rsid w:val="00BA0422"/>
    <w:rsid w:val="00BA0BA8"/>
    <w:rsid w:val="00BA3DC4"/>
    <w:rsid w:val="00BA5CEE"/>
    <w:rsid w:val="00BA6F96"/>
    <w:rsid w:val="00BA785B"/>
    <w:rsid w:val="00BB694A"/>
    <w:rsid w:val="00BB7126"/>
    <w:rsid w:val="00BC3D6C"/>
    <w:rsid w:val="00BC7F1E"/>
    <w:rsid w:val="00BE196C"/>
    <w:rsid w:val="00BE3655"/>
    <w:rsid w:val="00BE5923"/>
    <w:rsid w:val="00BE599E"/>
    <w:rsid w:val="00BE5F7A"/>
    <w:rsid w:val="00BE7FDA"/>
    <w:rsid w:val="00BF3C80"/>
    <w:rsid w:val="00BF4B5E"/>
    <w:rsid w:val="00BF5875"/>
    <w:rsid w:val="00C009FB"/>
    <w:rsid w:val="00C05F47"/>
    <w:rsid w:val="00C07A83"/>
    <w:rsid w:val="00C1089E"/>
    <w:rsid w:val="00C10C0F"/>
    <w:rsid w:val="00C166C2"/>
    <w:rsid w:val="00C24876"/>
    <w:rsid w:val="00C258C8"/>
    <w:rsid w:val="00C31A5B"/>
    <w:rsid w:val="00C32111"/>
    <w:rsid w:val="00C34FB0"/>
    <w:rsid w:val="00C35720"/>
    <w:rsid w:val="00C4439B"/>
    <w:rsid w:val="00C4552C"/>
    <w:rsid w:val="00C51D22"/>
    <w:rsid w:val="00C526D6"/>
    <w:rsid w:val="00C540EC"/>
    <w:rsid w:val="00C54CC5"/>
    <w:rsid w:val="00C57640"/>
    <w:rsid w:val="00C611BA"/>
    <w:rsid w:val="00C61565"/>
    <w:rsid w:val="00C62095"/>
    <w:rsid w:val="00C645DF"/>
    <w:rsid w:val="00C7335E"/>
    <w:rsid w:val="00C73D3D"/>
    <w:rsid w:val="00C75576"/>
    <w:rsid w:val="00C76094"/>
    <w:rsid w:val="00C76869"/>
    <w:rsid w:val="00C90588"/>
    <w:rsid w:val="00C91A0B"/>
    <w:rsid w:val="00C91F94"/>
    <w:rsid w:val="00C926B1"/>
    <w:rsid w:val="00C93202"/>
    <w:rsid w:val="00C96C1D"/>
    <w:rsid w:val="00CA18A6"/>
    <w:rsid w:val="00CA1CF0"/>
    <w:rsid w:val="00CA22C5"/>
    <w:rsid w:val="00CA3FE7"/>
    <w:rsid w:val="00CA4904"/>
    <w:rsid w:val="00CA5EFD"/>
    <w:rsid w:val="00CA6D43"/>
    <w:rsid w:val="00CB0D5F"/>
    <w:rsid w:val="00CB0EC2"/>
    <w:rsid w:val="00CB1147"/>
    <w:rsid w:val="00CB14B1"/>
    <w:rsid w:val="00CB6BCE"/>
    <w:rsid w:val="00CC6053"/>
    <w:rsid w:val="00CC720B"/>
    <w:rsid w:val="00CD3301"/>
    <w:rsid w:val="00CD3C97"/>
    <w:rsid w:val="00CD4322"/>
    <w:rsid w:val="00CD7064"/>
    <w:rsid w:val="00CE010D"/>
    <w:rsid w:val="00CE36F0"/>
    <w:rsid w:val="00CF5697"/>
    <w:rsid w:val="00CF5C48"/>
    <w:rsid w:val="00D004A2"/>
    <w:rsid w:val="00D03D9D"/>
    <w:rsid w:val="00D03EAC"/>
    <w:rsid w:val="00D06A78"/>
    <w:rsid w:val="00D07ECA"/>
    <w:rsid w:val="00D11B04"/>
    <w:rsid w:val="00D13373"/>
    <w:rsid w:val="00D14548"/>
    <w:rsid w:val="00D14917"/>
    <w:rsid w:val="00D20A37"/>
    <w:rsid w:val="00D22811"/>
    <w:rsid w:val="00D271F2"/>
    <w:rsid w:val="00D273B7"/>
    <w:rsid w:val="00D310A5"/>
    <w:rsid w:val="00D33D50"/>
    <w:rsid w:val="00D34406"/>
    <w:rsid w:val="00D35ADD"/>
    <w:rsid w:val="00D412F0"/>
    <w:rsid w:val="00D453C8"/>
    <w:rsid w:val="00D45E6A"/>
    <w:rsid w:val="00D468C3"/>
    <w:rsid w:val="00D5177E"/>
    <w:rsid w:val="00D61561"/>
    <w:rsid w:val="00D62B12"/>
    <w:rsid w:val="00D67415"/>
    <w:rsid w:val="00D7267B"/>
    <w:rsid w:val="00D73D06"/>
    <w:rsid w:val="00D741D1"/>
    <w:rsid w:val="00D746F6"/>
    <w:rsid w:val="00D83D4C"/>
    <w:rsid w:val="00D84A06"/>
    <w:rsid w:val="00D905C8"/>
    <w:rsid w:val="00D9677A"/>
    <w:rsid w:val="00D97AF5"/>
    <w:rsid w:val="00DA1430"/>
    <w:rsid w:val="00DA456A"/>
    <w:rsid w:val="00DB0799"/>
    <w:rsid w:val="00DB25E5"/>
    <w:rsid w:val="00DB5D0D"/>
    <w:rsid w:val="00DB674D"/>
    <w:rsid w:val="00DB6BCF"/>
    <w:rsid w:val="00DB70C5"/>
    <w:rsid w:val="00DC0965"/>
    <w:rsid w:val="00DC23CD"/>
    <w:rsid w:val="00DC602E"/>
    <w:rsid w:val="00DC68FB"/>
    <w:rsid w:val="00DC7CD6"/>
    <w:rsid w:val="00DD00FB"/>
    <w:rsid w:val="00DD717A"/>
    <w:rsid w:val="00DD722F"/>
    <w:rsid w:val="00DE1C21"/>
    <w:rsid w:val="00DE2A62"/>
    <w:rsid w:val="00DE41F3"/>
    <w:rsid w:val="00DF47BA"/>
    <w:rsid w:val="00DF7009"/>
    <w:rsid w:val="00E01274"/>
    <w:rsid w:val="00E04562"/>
    <w:rsid w:val="00E05412"/>
    <w:rsid w:val="00E17DCD"/>
    <w:rsid w:val="00E20B24"/>
    <w:rsid w:val="00E223A3"/>
    <w:rsid w:val="00E22951"/>
    <w:rsid w:val="00E26BEA"/>
    <w:rsid w:val="00E2735F"/>
    <w:rsid w:val="00E302F1"/>
    <w:rsid w:val="00E33A10"/>
    <w:rsid w:val="00E4446B"/>
    <w:rsid w:val="00E45321"/>
    <w:rsid w:val="00E50296"/>
    <w:rsid w:val="00E51B85"/>
    <w:rsid w:val="00E549F1"/>
    <w:rsid w:val="00E56E04"/>
    <w:rsid w:val="00E57B9B"/>
    <w:rsid w:val="00E61779"/>
    <w:rsid w:val="00E627E8"/>
    <w:rsid w:val="00E63018"/>
    <w:rsid w:val="00E65522"/>
    <w:rsid w:val="00E67306"/>
    <w:rsid w:val="00E7218F"/>
    <w:rsid w:val="00E72358"/>
    <w:rsid w:val="00E73C3B"/>
    <w:rsid w:val="00E74195"/>
    <w:rsid w:val="00E747C5"/>
    <w:rsid w:val="00E83BC2"/>
    <w:rsid w:val="00E85077"/>
    <w:rsid w:val="00E865FB"/>
    <w:rsid w:val="00E918B1"/>
    <w:rsid w:val="00E95414"/>
    <w:rsid w:val="00E97364"/>
    <w:rsid w:val="00EA3850"/>
    <w:rsid w:val="00EA5B76"/>
    <w:rsid w:val="00EB0D46"/>
    <w:rsid w:val="00EB3023"/>
    <w:rsid w:val="00EB406D"/>
    <w:rsid w:val="00EB41DE"/>
    <w:rsid w:val="00EB46A6"/>
    <w:rsid w:val="00EC20BF"/>
    <w:rsid w:val="00EC222C"/>
    <w:rsid w:val="00EC3ED9"/>
    <w:rsid w:val="00EC5F51"/>
    <w:rsid w:val="00EC620D"/>
    <w:rsid w:val="00EC6627"/>
    <w:rsid w:val="00EC6BBC"/>
    <w:rsid w:val="00EC7683"/>
    <w:rsid w:val="00EC7C80"/>
    <w:rsid w:val="00ED2845"/>
    <w:rsid w:val="00ED4BAD"/>
    <w:rsid w:val="00ED60E2"/>
    <w:rsid w:val="00EE2D4A"/>
    <w:rsid w:val="00EE6456"/>
    <w:rsid w:val="00EE7023"/>
    <w:rsid w:val="00EF378F"/>
    <w:rsid w:val="00EF69BE"/>
    <w:rsid w:val="00F07361"/>
    <w:rsid w:val="00F07A33"/>
    <w:rsid w:val="00F11743"/>
    <w:rsid w:val="00F1251D"/>
    <w:rsid w:val="00F17E6B"/>
    <w:rsid w:val="00F207A4"/>
    <w:rsid w:val="00F23E81"/>
    <w:rsid w:val="00F26A88"/>
    <w:rsid w:val="00F26B13"/>
    <w:rsid w:val="00F26D4E"/>
    <w:rsid w:val="00F27BDF"/>
    <w:rsid w:val="00F300F8"/>
    <w:rsid w:val="00F3152F"/>
    <w:rsid w:val="00F3175E"/>
    <w:rsid w:val="00F376DF"/>
    <w:rsid w:val="00F40065"/>
    <w:rsid w:val="00F5298B"/>
    <w:rsid w:val="00F52F43"/>
    <w:rsid w:val="00F54AF5"/>
    <w:rsid w:val="00F54BF2"/>
    <w:rsid w:val="00F6063B"/>
    <w:rsid w:val="00F61694"/>
    <w:rsid w:val="00F743AF"/>
    <w:rsid w:val="00F812F8"/>
    <w:rsid w:val="00F82BA3"/>
    <w:rsid w:val="00F82F26"/>
    <w:rsid w:val="00F82F7A"/>
    <w:rsid w:val="00F83587"/>
    <w:rsid w:val="00F872BB"/>
    <w:rsid w:val="00F91365"/>
    <w:rsid w:val="00F939A4"/>
    <w:rsid w:val="00F94D28"/>
    <w:rsid w:val="00F95991"/>
    <w:rsid w:val="00F96F6D"/>
    <w:rsid w:val="00FA0BEE"/>
    <w:rsid w:val="00FA1012"/>
    <w:rsid w:val="00FA4207"/>
    <w:rsid w:val="00FA5F53"/>
    <w:rsid w:val="00FC007C"/>
    <w:rsid w:val="00FC0D93"/>
    <w:rsid w:val="00FC4C77"/>
    <w:rsid w:val="00FC7941"/>
    <w:rsid w:val="00FC7A65"/>
    <w:rsid w:val="00FD5567"/>
    <w:rsid w:val="00FE40AF"/>
    <w:rsid w:val="00FF022D"/>
    <w:rsid w:val="0782DD1B"/>
    <w:rsid w:val="2F8C9479"/>
    <w:rsid w:val="32306465"/>
    <w:rsid w:val="3BE001C7"/>
    <w:rsid w:val="3F2EB7B5"/>
    <w:rsid w:val="3FAFB348"/>
    <w:rsid w:val="62AAD0B2"/>
    <w:rsid w:val="634B0BD7"/>
    <w:rsid w:val="65EA874A"/>
    <w:rsid w:val="683CAD08"/>
    <w:rsid w:val="756B1F59"/>
    <w:rsid w:val="7E484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66D596"/>
  <w15:chartTrackingRefBased/>
  <w15:docId w15:val="{A706C44C-1B0B-4330-AF41-994D26F733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300F8"/>
    <w:pPr>
      <w:spacing w:after="120" w:line="240" w:lineRule="auto"/>
    </w:pPr>
    <w:rPr>
      <w:rFonts w:ascii="Arial" w:hAnsi="Arial" w:eastAsia="Times New Roman" w:cs="Times New Roman"/>
      <w:kern w:val="0"/>
      <w:sz w:val="22"/>
      <w:szCs w:val="20"/>
      <w:lang w:val="en-GB"/>
      <w14:ligatures w14:val="none"/>
    </w:rPr>
  </w:style>
  <w:style w:type="paragraph" w:styleId="Heading1">
    <w:name w:val="heading 1"/>
    <w:basedOn w:val="Normal"/>
    <w:next w:val="Normal"/>
    <w:link w:val="Heading1Char"/>
    <w:uiPriority w:val="9"/>
    <w:qFormat/>
    <w:rsid w:val="00510E71"/>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0E71"/>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0E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0E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0E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0E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0E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0E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0E71"/>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10E71"/>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510E71"/>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510E71"/>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510E71"/>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510E71"/>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510E71"/>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510E71"/>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510E71"/>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510E71"/>
    <w:rPr>
      <w:rFonts w:eastAsiaTheme="majorEastAsia" w:cstheme="majorBidi"/>
      <w:color w:val="272727" w:themeColor="text1" w:themeTint="D8"/>
    </w:rPr>
  </w:style>
  <w:style w:type="paragraph" w:styleId="Title">
    <w:name w:val="Title"/>
    <w:basedOn w:val="Normal"/>
    <w:next w:val="Normal"/>
    <w:link w:val="TitleChar"/>
    <w:uiPriority w:val="10"/>
    <w:qFormat/>
    <w:rsid w:val="00510E71"/>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10E71"/>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510E71"/>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510E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0E71"/>
    <w:pPr>
      <w:spacing w:before="160"/>
      <w:jc w:val="center"/>
    </w:pPr>
    <w:rPr>
      <w:i/>
      <w:iCs/>
      <w:color w:val="404040" w:themeColor="text1" w:themeTint="BF"/>
    </w:rPr>
  </w:style>
  <w:style w:type="character" w:styleId="QuoteChar" w:customStyle="1">
    <w:name w:val="Quote Char"/>
    <w:basedOn w:val="DefaultParagraphFont"/>
    <w:link w:val="Quote"/>
    <w:uiPriority w:val="29"/>
    <w:rsid w:val="00510E71"/>
    <w:rPr>
      <w:i/>
      <w:iCs/>
      <w:color w:val="404040" w:themeColor="text1" w:themeTint="BF"/>
    </w:rPr>
  </w:style>
  <w:style w:type="paragraph" w:styleId="ListParagraph">
    <w:name w:val="List Paragraph"/>
    <w:basedOn w:val="Normal"/>
    <w:uiPriority w:val="34"/>
    <w:qFormat/>
    <w:rsid w:val="00510E71"/>
    <w:pPr>
      <w:ind w:left="720"/>
      <w:contextualSpacing/>
    </w:pPr>
  </w:style>
  <w:style w:type="character" w:styleId="IntenseEmphasis">
    <w:name w:val="Intense Emphasis"/>
    <w:basedOn w:val="DefaultParagraphFont"/>
    <w:uiPriority w:val="21"/>
    <w:qFormat/>
    <w:rsid w:val="00510E71"/>
    <w:rPr>
      <w:i/>
      <w:iCs/>
      <w:color w:val="0F4761" w:themeColor="accent1" w:themeShade="BF"/>
    </w:rPr>
  </w:style>
  <w:style w:type="paragraph" w:styleId="IntenseQuote">
    <w:name w:val="Intense Quote"/>
    <w:basedOn w:val="Normal"/>
    <w:next w:val="Normal"/>
    <w:link w:val="IntenseQuoteChar"/>
    <w:uiPriority w:val="30"/>
    <w:qFormat/>
    <w:rsid w:val="00510E7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510E71"/>
    <w:rPr>
      <w:i/>
      <w:iCs/>
      <w:color w:val="0F4761" w:themeColor="accent1" w:themeShade="BF"/>
    </w:rPr>
  </w:style>
  <w:style w:type="character" w:styleId="IntenseReference">
    <w:name w:val="Intense Reference"/>
    <w:basedOn w:val="DefaultParagraphFont"/>
    <w:uiPriority w:val="32"/>
    <w:qFormat/>
    <w:rsid w:val="00510E71"/>
    <w:rPr>
      <w:b/>
      <w:bCs/>
      <w:smallCaps/>
      <w:color w:val="0F4761" w:themeColor="accent1" w:themeShade="BF"/>
      <w:spacing w:val="5"/>
    </w:rPr>
  </w:style>
  <w:style w:type="paragraph" w:styleId="Header">
    <w:name w:val="header"/>
    <w:basedOn w:val="Normal"/>
    <w:link w:val="HeaderChar"/>
    <w:uiPriority w:val="99"/>
    <w:unhideWhenUsed/>
    <w:rsid w:val="004531FC"/>
    <w:pPr>
      <w:tabs>
        <w:tab w:val="center" w:pos="4680"/>
        <w:tab w:val="right" w:pos="9360"/>
      </w:tabs>
      <w:spacing w:after="0"/>
    </w:pPr>
  </w:style>
  <w:style w:type="character" w:styleId="HeaderChar" w:customStyle="1">
    <w:name w:val="Header Char"/>
    <w:basedOn w:val="DefaultParagraphFont"/>
    <w:link w:val="Header"/>
    <w:uiPriority w:val="99"/>
    <w:rsid w:val="004531FC"/>
  </w:style>
  <w:style w:type="paragraph" w:styleId="Footer">
    <w:name w:val="footer"/>
    <w:basedOn w:val="Normal"/>
    <w:link w:val="FooterChar"/>
    <w:uiPriority w:val="99"/>
    <w:unhideWhenUsed/>
    <w:rsid w:val="004531FC"/>
    <w:pPr>
      <w:tabs>
        <w:tab w:val="center" w:pos="4680"/>
        <w:tab w:val="right" w:pos="9360"/>
      </w:tabs>
      <w:spacing w:after="0"/>
    </w:pPr>
  </w:style>
  <w:style w:type="character" w:styleId="FooterChar" w:customStyle="1">
    <w:name w:val="Footer Char"/>
    <w:basedOn w:val="DefaultParagraphFont"/>
    <w:link w:val="Footer"/>
    <w:uiPriority w:val="99"/>
    <w:rsid w:val="004531FC"/>
  </w:style>
  <w:style w:type="paragraph" w:styleId="TableText" w:customStyle="1">
    <w:name w:val="Table Text"/>
    <w:basedOn w:val="Normal"/>
    <w:rsid w:val="00F300F8"/>
    <w:pPr>
      <w:spacing w:before="40" w:after="40"/>
    </w:pPr>
    <w:rPr>
      <w:b/>
      <w:szCs w:val="22"/>
    </w:rPr>
  </w:style>
  <w:style w:type="table" w:styleId="TableGrid">
    <w:name w:val="Table Grid"/>
    <w:basedOn w:val="TableNormal"/>
    <w:uiPriority w:val="39"/>
    <w:rsid w:val="00E918B1"/>
    <w:pPr>
      <w:spacing w:after="0" w:line="240" w:lineRule="auto"/>
    </w:pPr>
    <w:rPr>
      <w:lang w:val="en-A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940B86"/>
    <w:pPr>
      <w:spacing w:before="100" w:beforeAutospacing="1" w:after="100" w:afterAutospacing="1"/>
    </w:pPr>
    <w:rPr>
      <w:rFonts w:ascii="Times New Roman" w:hAnsi="Times New Roman"/>
      <w:sz w:val="24"/>
      <w:szCs w:val="24"/>
      <w:lang w:val="en-US"/>
    </w:rPr>
  </w:style>
  <w:style w:type="character" w:styleId="Strong">
    <w:name w:val="Strong"/>
    <w:basedOn w:val="DefaultParagraphFont"/>
    <w:uiPriority w:val="22"/>
    <w:qFormat/>
    <w:rsid w:val="00940B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07416">
      <w:bodyDiv w:val="1"/>
      <w:marLeft w:val="0"/>
      <w:marRight w:val="0"/>
      <w:marTop w:val="0"/>
      <w:marBottom w:val="0"/>
      <w:divBdr>
        <w:top w:val="none" w:sz="0" w:space="0" w:color="auto"/>
        <w:left w:val="none" w:sz="0" w:space="0" w:color="auto"/>
        <w:bottom w:val="none" w:sz="0" w:space="0" w:color="auto"/>
        <w:right w:val="none" w:sz="0" w:space="0" w:color="auto"/>
      </w:divBdr>
    </w:div>
    <w:div w:id="48461068">
      <w:bodyDiv w:val="1"/>
      <w:marLeft w:val="0"/>
      <w:marRight w:val="0"/>
      <w:marTop w:val="0"/>
      <w:marBottom w:val="0"/>
      <w:divBdr>
        <w:top w:val="none" w:sz="0" w:space="0" w:color="auto"/>
        <w:left w:val="none" w:sz="0" w:space="0" w:color="auto"/>
        <w:bottom w:val="none" w:sz="0" w:space="0" w:color="auto"/>
        <w:right w:val="none" w:sz="0" w:space="0" w:color="auto"/>
      </w:divBdr>
    </w:div>
    <w:div w:id="58597545">
      <w:bodyDiv w:val="1"/>
      <w:marLeft w:val="0"/>
      <w:marRight w:val="0"/>
      <w:marTop w:val="0"/>
      <w:marBottom w:val="0"/>
      <w:divBdr>
        <w:top w:val="none" w:sz="0" w:space="0" w:color="auto"/>
        <w:left w:val="none" w:sz="0" w:space="0" w:color="auto"/>
        <w:bottom w:val="none" w:sz="0" w:space="0" w:color="auto"/>
        <w:right w:val="none" w:sz="0" w:space="0" w:color="auto"/>
      </w:divBdr>
    </w:div>
    <w:div w:id="107628816">
      <w:bodyDiv w:val="1"/>
      <w:marLeft w:val="0"/>
      <w:marRight w:val="0"/>
      <w:marTop w:val="0"/>
      <w:marBottom w:val="0"/>
      <w:divBdr>
        <w:top w:val="none" w:sz="0" w:space="0" w:color="auto"/>
        <w:left w:val="none" w:sz="0" w:space="0" w:color="auto"/>
        <w:bottom w:val="none" w:sz="0" w:space="0" w:color="auto"/>
        <w:right w:val="none" w:sz="0" w:space="0" w:color="auto"/>
      </w:divBdr>
    </w:div>
    <w:div w:id="232743507">
      <w:bodyDiv w:val="1"/>
      <w:marLeft w:val="0"/>
      <w:marRight w:val="0"/>
      <w:marTop w:val="0"/>
      <w:marBottom w:val="0"/>
      <w:divBdr>
        <w:top w:val="none" w:sz="0" w:space="0" w:color="auto"/>
        <w:left w:val="none" w:sz="0" w:space="0" w:color="auto"/>
        <w:bottom w:val="none" w:sz="0" w:space="0" w:color="auto"/>
        <w:right w:val="none" w:sz="0" w:space="0" w:color="auto"/>
      </w:divBdr>
    </w:div>
    <w:div w:id="299531952">
      <w:bodyDiv w:val="1"/>
      <w:marLeft w:val="0"/>
      <w:marRight w:val="0"/>
      <w:marTop w:val="0"/>
      <w:marBottom w:val="0"/>
      <w:divBdr>
        <w:top w:val="none" w:sz="0" w:space="0" w:color="auto"/>
        <w:left w:val="none" w:sz="0" w:space="0" w:color="auto"/>
        <w:bottom w:val="none" w:sz="0" w:space="0" w:color="auto"/>
        <w:right w:val="none" w:sz="0" w:space="0" w:color="auto"/>
      </w:divBdr>
    </w:div>
    <w:div w:id="368917312">
      <w:bodyDiv w:val="1"/>
      <w:marLeft w:val="0"/>
      <w:marRight w:val="0"/>
      <w:marTop w:val="0"/>
      <w:marBottom w:val="0"/>
      <w:divBdr>
        <w:top w:val="none" w:sz="0" w:space="0" w:color="auto"/>
        <w:left w:val="none" w:sz="0" w:space="0" w:color="auto"/>
        <w:bottom w:val="none" w:sz="0" w:space="0" w:color="auto"/>
        <w:right w:val="none" w:sz="0" w:space="0" w:color="auto"/>
      </w:divBdr>
    </w:div>
    <w:div w:id="450326932">
      <w:bodyDiv w:val="1"/>
      <w:marLeft w:val="0"/>
      <w:marRight w:val="0"/>
      <w:marTop w:val="0"/>
      <w:marBottom w:val="0"/>
      <w:divBdr>
        <w:top w:val="none" w:sz="0" w:space="0" w:color="auto"/>
        <w:left w:val="none" w:sz="0" w:space="0" w:color="auto"/>
        <w:bottom w:val="none" w:sz="0" w:space="0" w:color="auto"/>
        <w:right w:val="none" w:sz="0" w:space="0" w:color="auto"/>
      </w:divBdr>
    </w:div>
    <w:div w:id="572668499">
      <w:bodyDiv w:val="1"/>
      <w:marLeft w:val="0"/>
      <w:marRight w:val="0"/>
      <w:marTop w:val="0"/>
      <w:marBottom w:val="0"/>
      <w:divBdr>
        <w:top w:val="none" w:sz="0" w:space="0" w:color="auto"/>
        <w:left w:val="none" w:sz="0" w:space="0" w:color="auto"/>
        <w:bottom w:val="none" w:sz="0" w:space="0" w:color="auto"/>
        <w:right w:val="none" w:sz="0" w:space="0" w:color="auto"/>
      </w:divBdr>
    </w:div>
    <w:div w:id="609700544">
      <w:bodyDiv w:val="1"/>
      <w:marLeft w:val="0"/>
      <w:marRight w:val="0"/>
      <w:marTop w:val="0"/>
      <w:marBottom w:val="0"/>
      <w:divBdr>
        <w:top w:val="none" w:sz="0" w:space="0" w:color="auto"/>
        <w:left w:val="none" w:sz="0" w:space="0" w:color="auto"/>
        <w:bottom w:val="none" w:sz="0" w:space="0" w:color="auto"/>
        <w:right w:val="none" w:sz="0" w:space="0" w:color="auto"/>
      </w:divBdr>
    </w:div>
    <w:div w:id="614675661">
      <w:bodyDiv w:val="1"/>
      <w:marLeft w:val="0"/>
      <w:marRight w:val="0"/>
      <w:marTop w:val="0"/>
      <w:marBottom w:val="0"/>
      <w:divBdr>
        <w:top w:val="none" w:sz="0" w:space="0" w:color="auto"/>
        <w:left w:val="none" w:sz="0" w:space="0" w:color="auto"/>
        <w:bottom w:val="none" w:sz="0" w:space="0" w:color="auto"/>
        <w:right w:val="none" w:sz="0" w:space="0" w:color="auto"/>
      </w:divBdr>
    </w:div>
    <w:div w:id="643630294">
      <w:bodyDiv w:val="1"/>
      <w:marLeft w:val="0"/>
      <w:marRight w:val="0"/>
      <w:marTop w:val="0"/>
      <w:marBottom w:val="0"/>
      <w:divBdr>
        <w:top w:val="none" w:sz="0" w:space="0" w:color="auto"/>
        <w:left w:val="none" w:sz="0" w:space="0" w:color="auto"/>
        <w:bottom w:val="none" w:sz="0" w:space="0" w:color="auto"/>
        <w:right w:val="none" w:sz="0" w:space="0" w:color="auto"/>
      </w:divBdr>
    </w:div>
    <w:div w:id="649753951">
      <w:bodyDiv w:val="1"/>
      <w:marLeft w:val="0"/>
      <w:marRight w:val="0"/>
      <w:marTop w:val="0"/>
      <w:marBottom w:val="0"/>
      <w:divBdr>
        <w:top w:val="none" w:sz="0" w:space="0" w:color="auto"/>
        <w:left w:val="none" w:sz="0" w:space="0" w:color="auto"/>
        <w:bottom w:val="none" w:sz="0" w:space="0" w:color="auto"/>
        <w:right w:val="none" w:sz="0" w:space="0" w:color="auto"/>
      </w:divBdr>
    </w:div>
    <w:div w:id="665128095">
      <w:bodyDiv w:val="1"/>
      <w:marLeft w:val="0"/>
      <w:marRight w:val="0"/>
      <w:marTop w:val="0"/>
      <w:marBottom w:val="0"/>
      <w:divBdr>
        <w:top w:val="none" w:sz="0" w:space="0" w:color="auto"/>
        <w:left w:val="none" w:sz="0" w:space="0" w:color="auto"/>
        <w:bottom w:val="none" w:sz="0" w:space="0" w:color="auto"/>
        <w:right w:val="none" w:sz="0" w:space="0" w:color="auto"/>
      </w:divBdr>
    </w:div>
    <w:div w:id="743837220">
      <w:bodyDiv w:val="1"/>
      <w:marLeft w:val="0"/>
      <w:marRight w:val="0"/>
      <w:marTop w:val="0"/>
      <w:marBottom w:val="0"/>
      <w:divBdr>
        <w:top w:val="none" w:sz="0" w:space="0" w:color="auto"/>
        <w:left w:val="none" w:sz="0" w:space="0" w:color="auto"/>
        <w:bottom w:val="none" w:sz="0" w:space="0" w:color="auto"/>
        <w:right w:val="none" w:sz="0" w:space="0" w:color="auto"/>
      </w:divBdr>
    </w:div>
    <w:div w:id="771515641">
      <w:bodyDiv w:val="1"/>
      <w:marLeft w:val="0"/>
      <w:marRight w:val="0"/>
      <w:marTop w:val="0"/>
      <w:marBottom w:val="0"/>
      <w:divBdr>
        <w:top w:val="none" w:sz="0" w:space="0" w:color="auto"/>
        <w:left w:val="none" w:sz="0" w:space="0" w:color="auto"/>
        <w:bottom w:val="none" w:sz="0" w:space="0" w:color="auto"/>
        <w:right w:val="none" w:sz="0" w:space="0" w:color="auto"/>
      </w:divBdr>
    </w:div>
    <w:div w:id="794257546">
      <w:bodyDiv w:val="1"/>
      <w:marLeft w:val="0"/>
      <w:marRight w:val="0"/>
      <w:marTop w:val="0"/>
      <w:marBottom w:val="0"/>
      <w:divBdr>
        <w:top w:val="none" w:sz="0" w:space="0" w:color="auto"/>
        <w:left w:val="none" w:sz="0" w:space="0" w:color="auto"/>
        <w:bottom w:val="none" w:sz="0" w:space="0" w:color="auto"/>
        <w:right w:val="none" w:sz="0" w:space="0" w:color="auto"/>
      </w:divBdr>
    </w:div>
    <w:div w:id="801382083">
      <w:bodyDiv w:val="1"/>
      <w:marLeft w:val="0"/>
      <w:marRight w:val="0"/>
      <w:marTop w:val="0"/>
      <w:marBottom w:val="0"/>
      <w:divBdr>
        <w:top w:val="none" w:sz="0" w:space="0" w:color="auto"/>
        <w:left w:val="none" w:sz="0" w:space="0" w:color="auto"/>
        <w:bottom w:val="none" w:sz="0" w:space="0" w:color="auto"/>
        <w:right w:val="none" w:sz="0" w:space="0" w:color="auto"/>
      </w:divBdr>
    </w:div>
    <w:div w:id="805007186">
      <w:bodyDiv w:val="1"/>
      <w:marLeft w:val="0"/>
      <w:marRight w:val="0"/>
      <w:marTop w:val="0"/>
      <w:marBottom w:val="0"/>
      <w:divBdr>
        <w:top w:val="none" w:sz="0" w:space="0" w:color="auto"/>
        <w:left w:val="none" w:sz="0" w:space="0" w:color="auto"/>
        <w:bottom w:val="none" w:sz="0" w:space="0" w:color="auto"/>
        <w:right w:val="none" w:sz="0" w:space="0" w:color="auto"/>
      </w:divBdr>
    </w:div>
    <w:div w:id="806975312">
      <w:bodyDiv w:val="1"/>
      <w:marLeft w:val="0"/>
      <w:marRight w:val="0"/>
      <w:marTop w:val="0"/>
      <w:marBottom w:val="0"/>
      <w:divBdr>
        <w:top w:val="none" w:sz="0" w:space="0" w:color="auto"/>
        <w:left w:val="none" w:sz="0" w:space="0" w:color="auto"/>
        <w:bottom w:val="none" w:sz="0" w:space="0" w:color="auto"/>
        <w:right w:val="none" w:sz="0" w:space="0" w:color="auto"/>
      </w:divBdr>
    </w:div>
    <w:div w:id="840045722">
      <w:bodyDiv w:val="1"/>
      <w:marLeft w:val="0"/>
      <w:marRight w:val="0"/>
      <w:marTop w:val="0"/>
      <w:marBottom w:val="0"/>
      <w:divBdr>
        <w:top w:val="none" w:sz="0" w:space="0" w:color="auto"/>
        <w:left w:val="none" w:sz="0" w:space="0" w:color="auto"/>
        <w:bottom w:val="none" w:sz="0" w:space="0" w:color="auto"/>
        <w:right w:val="none" w:sz="0" w:space="0" w:color="auto"/>
      </w:divBdr>
    </w:div>
    <w:div w:id="856386766">
      <w:bodyDiv w:val="1"/>
      <w:marLeft w:val="0"/>
      <w:marRight w:val="0"/>
      <w:marTop w:val="0"/>
      <w:marBottom w:val="0"/>
      <w:divBdr>
        <w:top w:val="none" w:sz="0" w:space="0" w:color="auto"/>
        <w:left w:val="none" w:sz="0" w:space="0" w:color="auto"/>
        <w:bottom w:val="none" w:sz="0" w:space="0" w:color="auto"/>
        <w:right w:val="none" w:sz="0" w:space="0" w:color="auto"/>
      </w:divBdr>
    </w:div>
    <w:div w:id="880752218">
      <w:bodyDiv w:val="1"/>
      <w:marLeft w:val="0"/>
      <w:marRight w:val="0"/>
      <w:marTop w:val="0"/>
      <w:marBottom w:val="0"/>
      <w:divBdr>
        <w:top w:val="none" w:sz="0" w:space="0" w:color="auto"/>
        <w:left w:val="none" w:sz="0" w:space="0" w:color="auto"/>
        <w:bottom w:val="none" w:sz="0" w:space="0" w:color="auto"/>
        <w:right w:val="none" w:sz="0" w:space="0" w:color="auto"/>
      </w:divBdr>
    </w:div>
    <w:div w:id="886797485">
      <w:bodyDiv w:val="1"/>
      <w:marLeft w:val="0"/>
      <w:marRight w:val="0"/>
      <w:marTop w:val="0"/>
      <w:marBottom w:val="0"/>
      <w:divBdr>
        <w:top w:val="none" w:sz="0" w:space="0" w:color="auto"/>
        <w:left w:val="none" w:sz="0" w:space="0" w:color="auto"/>
        <w:bottom w:val="none" w:sz="0" w:space="0" w:color="auto"/>
        <w:right w:val="none" w:sz="0" w:space="0" w:color="auto"/>
      </w:divBdr>
    </w:div>
    <w:div w:id="890574498">
      <w:bodyDiv w:val="1"/>
      <w:marLeft w:val="0"/>
      <w:marRight w:val="0"/>
      <w:marTop w:val="0"/>
      <w:marBottom w:val="0"/>
      <w:divBdr>
        <w:top w:val="none" w:sz="0" w:space="0" w:color="auto"/>
        <w:left w:val="none" w:sz="0" w:space="0" w:color="auto"/>
        <w:bottom w:val="none" w:sz="0" w:space="0" w:color="auto"/>
        <w:right w:val="none" w:sz="0" w:space="0" w:color="auto"/>
      </w:divBdr>
    </w:div>
    <w:div w:id="897470244">
      <w:bodyDiv w:val="1"/>
      <w:marLeft w:val="0"/>
      <w:marRight w:val="0"/>
      <w:marTop w:val="0"/>
      <w:marBottom w:val="0"/>
      <w:divBdr>
        <w:top w:val="none" w:sz="0" w:space="0" w:color="auto"/>
        <w:left w:val="none" w:sz="0" w:space="0" w:color="auto"/>
        <w:bottom w:val="none" w:sz="0" w:space="0" w:color="auto"/>
        <w:right w:val="none" w:sz="0" w:space="0" w:color="auto"/>
      </w:divBdr>
    </w:div>
    <w:div w:id="952781838">
      <w:bodyDiv w:val="1"/>
      <w:marLeft w:val="0"/>
      <w:marRight w:val="0"/>
      <w:marTop w:val="0"/>
      <w:marBottom w:val="0"/>
      <w:divBdr>
        <w:top w:val="none" w:sz="0" w:space="0" w:color="auto"/>
        <w:left w:val="none" w:sz="0" w:space="0" w:color="auto"/>
        <w:bottom w:val="none" w:sz="0" w:space="0" w:color="auto"/>
        <w:right w:val="none" w:sz="0" w:space="0" w:color="auto"/>
      </w:divBdr>
    </w:div>
    <w:div w:id="959259892">
      <w:bodyDiv w:val="1"/>
      <w:marLeft w:val="0"/>
      <w:marRight w:val="0"/>
      <w:marTop w:val="0"/>
      <w:marBottom w:val="0"/>
      <w:divBdr>
        <w:top w:val="none" w:sz="0" w:space="0" w:color="auto"/>
        <w:left w:val="none" w:sz="0" w:space="0" w:color="auto"/>
        <w:bottom w:val="none" w:sz="0" w:space="0" w:color="auto"/>
        <w:right w:val="none" w:sz="0" w:space="0" w:color="auto"/>
      </w:divBdr>
    </w:div>
    <w:div w:id="1046955141">
      <w:bodyDiv w:val="1"/>
      <w:marLeft w:val="0"/>
      <w:marRight w:val="0"/>
      <w:marTop w:val="0"/>
      <w:marBottom w:val="0"/>
      <w:divBdr>
        <w:top w:val="none" w:sz="0" w:space="0" w:color="auto"/>
        <w:left w:val="none" w:sz="0" w:space="0" w:color="auto"/>
        <w:bottom w:val="none" w:sz="0" w:space="0" w:color="auto"/>
        <w:right w:val="none" w:sz="0" w:space="0" w:color="auto"/>
      </w:divBdr>
    </w:div>
    <w:div w:id="1134367256">
      <w:bodyDiv w:val="1"/>
      <w:marLeft w:val="0"/>
      <w:marRight w:val="0"/>
      <w:marTop w:val="0"/>
      <w:marBottom w:val="0"/>
      <w:divBdr>
        <w:top w:val="none" w:sz="0" w:space="0" w:color="auto"/>
        <w:left w:val="none" w:sz="0" w:space="0" w:color="auto"/>
        <w:bottom w:val="none" w:sz="0" w:space="0" w:color="auto"/>
        <w:right w:val="none" w:sz="0" w:space="0" w:color="auto"/>
      </w:divBdr>
    </w:div>
    <w:div w:id="1187519940">
      <w:bodyDiv w:val="1"/>
      <w:marLeft w:val="0"/>
      <w:marRight w:val="0"/>
      <w:marTop w:val="0"/>
      <w:marBottom w:val="0"/>
      <w:divBdr>
        <w:top w:val="none" w:sz="0" w:space="0" w:color="auto"/>
        <w:left w:val="none" w:sz="0" w:space="0" w:color="auto"/>
        <w:bottom w:val="none" w:sz="0" w:space="0" w:color="auto"/>
        <w:right w:val="none" w:sz="0" w:space="0" w:color="auto"/>
      </w:divBdr>
    </w:div>
    <w:div w:id="1218666126">
      <w:bodyDiv w:val="1"/>
      <w:marLeft w:val="0"/>
      <w:marRight w:val="0"/>
      <w:marTop w:val="0"/>
      <w:marBottom w:val="0"/>
      <w:divBdr>
        <w:top w:val="none" w:sz="0" w:space="0" w:color="auto"/>
        <w:left w:val="none" w:sz="0" w:space="0" w:color="auto"/>
        <w:bottom w:val="none" w:sz="0" w:space="0" w:color="auto"/>
        <w:right w:val="none" w:sz="0" w:space="0" w:color="auto"/>
      </w:divBdr>
    </w:div>
    <w:div w:id="1267301476">
      <w:bodyDiv w:val="1"/>
      <w:marLeft w:val="0"/>
      <w:marRight w:val="0"/>
      <w:marTop w:val="0"/>
      <w:marBottom w:val="0"/>
      <w:divBdr>
        <w:top w:val="none" w:sz="0" w:space="0" w:color="auto"/>
        <w:left w:val="none" w:sz="0" w:space="0" w:color="auto"/>
        <w:bottom w:val="none" w:sz="0" w:space="0" w:color="auto"/>
        <w:right w:val="none" w:sz="0" w:space="0" w:color="auto"/>
      </w:divBdr>
    </w:div>
    <w:div w:id="1276517291">
      <w:bodyDiv w:val="1"/>
      <w:marLeft w:val="0"/>
      <w:marRight w:val="0"/>
      <w:marTop w:val="0"/>
      <w:marBottom w:val="0"/>
      <w:divBdr>
        <w:top w:val="none" w:sz="0" w:space="0" w:color="auto"/>
        <w:left w:val="none" w:sz="0" w:space="0" w:color="auto"/>
        <w:bottom w:val="none" w:sz="0" w:space="0" w:color="auto"/>
        <w:right w:val="none" w:sz="0" w:space="0" w:color="auto"/>
      </w:divBdr>
    </w:div>
    <w:div w:id="1296985101">
      <w:bodyDiv w:val="1"/>
      <w:marLeft w:val="0"/>
      <w:marRight w:val="0"/>
      <w:marTop w:val="0"/>
      <w:marBottom w:val="0"/>
      <w:divBdr>
        <w:top w:val="none" w:sz="0" w:space="0" w:color="auto"/>
        <w:left w:val="none" w:sz="0" w:space="0" w:color="auto"/>
        <w:bottom w:val="none" w:sz="0" w:space="0" w:color="auto"/>
        <w:right w:val="none" w:sz="0" w:space="0" w:color="auto"/>
      </w:divBdr>
    </w:div>
    <w:div w:id="1349060317">
      <w:bodyDiv w:val="1"/>
      <w:marLeft w:val="0"/>
      <w:marRight w:val="0"/>
      <w:marTop w:val="0"/>
      <w:marBottom w:val="0"/>
      <w:divBdr>
        <w:top w:val="none" w:sz="0" w:space="0" w:color="auto"/>
        <w:left w:val="none" w:sz="0" w:space="0" w:color="auto"/>
        <w:bottom w:val="none" w:sz="0" w:space="0" w:color="auto"/>
        <w:right w:val="none" w:sz="0" w:space="0" w:color="auto"/>
      </w:divBdr>
    </w:div>
    <w:div w:id="1364744136">
      <w:bodyDiv w:val="1"/>
      <w:marLeft w:val="0"/>
      <w:marRight w:val="0"/>
      <w:marTop w:val="0"/>
      <w:marBottom w:val="0"/>
      <w:divBdr>
        <w:top w:val="none" w:sz="0" w:space="0" w:color="auto"/>
        <w:left w:val="none" w:sz="0" w:space="0" w:color="auto"/>
        <w:bottom w:val="none" w:sz="0" w:space="0" w:color="auto"/>
        <w:right w:val="none" w:sz="0" w:space="0" w:color="auto"/>
      </w:divBdr>
    </w:div>
    <w:div w:id="1409108349">
      <w:bodyDiv w:val="1"/>
      <w:marLeft w:val="0"/>
      <w:marRight w:val="0"/>
      <w:marTop w:val="0"/>
      <w:marBottom w:val="0"/>
      <w:divBdr>
        <w:top w:val="none" w:sz="0" w:space="0" w:color="auto"/>
        <w:left w:val="none" w:sz="0" w:space="0" w:color="auto"/>
        <w:bottom w:val="none" w:sz="0" w:space="0" w:color="auto"/>
        <w:right w:val="none" w:sz="0" w:space="0" w:color="auto"/>
      </w:divBdr>
    </w:div>
    <w:div w:id="1480610457">
      <w:bodyDiv w:val="1"/>
      <w:marLeft w:val="0"/>
      <w:marRight w:val="0"/>
      <w:marTop w:val="0"/>
      <w:marBottom w:val="0"/>
      <w:divBdr>
        <w:top w:val="none" w:sz="0" w:space="0" w:color="auto"/>
        <w:left w:val="none" w:sz="0" w:space="0" w:color="auto"/>
        <w:bottom w:val="none" w:sz="0" w:space="0" w:color="auto"/>
        <w:right w:val="none" w:sz="0" w:space="0" w:color="auto"/>
      </w:divBdr>
    </w:div>
    <w:div w:id="1543519992">
      <w:bodyDiv w:val="1"/>
      <w:marLeft w:val="0"/>
      <w:marRight w:val="0"/>
      <w:marTop w:val="0"/>
      <w:marBottom w:val="0"/>
      <w:divBdr>
        <w:top w:val="none" w:sz="0" w:space="0" w:color="auto"/>
        <w:left w:val="none" w:sz="0" w:space="0" w:color="auto"/>
        <w:bottom w:val="none" w:sz="0" w:space="0" w:color="auto"/>
        <w:right w:val="none" w:sz="0" w:space="0" w:color="auto"/>
      </w:divBdr>
    </w:div>
    <w:div w:id="1564677857">
      <w:bodyDiv w:val="1"/>
      <w:marLeft w:val="0"/>
      <w:marRight w:val="0"/>
      <w:marTop w:val="0"/>
      <w:marBottom w:val="0"/>
      <w:divBdr>
        <w:top w:val="none" w:sz="0" w:space="0" w:color="auto"/>
        <w:left w:val="none" w:sz="0" w:space="0" w:color="auto"/>
        <w:bottom w:val="none" w:sz="0" w:space="0" w:color="auto"/>
        <w:right w:val="none" w:sz="0" w:space="0" w:color="auto"/>
      </w:divBdr>
    </w:div>
    <w:div w:id="1566793047">
      <w:bodyDiv w:val="1"/>
      <w:marLeft w:val="0"/>
      <w:marRight w:val="0"/>
      <w:marTop w:val="0"/>
      <w:marBottom w:val="0"/>
      <w:divBdr>
        <w:top w:val="none" w:sz="0" w:space="0" w:color="auto"/>
        <w:left w:val="none" w:sz="0" w:space="0" w:color="auto"/>
        <w:bottom w:val="none" w:sz="0" w:space="0" w:color="auto"/>
        <w:right w:val="none" w:sz="0" w:space="0" w:color="auto"/>
      </w:divBdr>
    </w:div>
    <w:div w:id="1680035593">
      <w:bodyDiv w:val="1"/>
      <w:marLeft w:val="0"/>
      <w:marRight w:val="0"/>
      <w:marTop w:val="0"/>
      <w:marBottom w:val="0"/>
      <w:divBdr>
        <w:top w:val="none" w:sz="0" w:space="0" w:color="auto"/>
        <w:left w:val="none" w:sz="0" w:space="0" w:color="auto"/>
        <w:bottom w:val="none" w:sz="0" w:space="0" w:color="auto"/>
        <w:right w:val="none" w:sz="0" w:space="0" w:color="auto"/>
      </w:divBdr>
    </w:div>
    <w:div w:id="1691294615">
      <w:bodyDiv w:val="1"/>
      <w:marLeft w:val="0"/>
      <w:marRight w:val="0"/>
      <w:marTop w:val="0"/>
      <w:marBottom w:val="0"/>
      <w:divBdr>
        <w:top w:val="none" w:sz="0" w:space="0" w:color="auto"/>
        <w:left w:val="none" w:sz="0" w:space="0" w:color="auto"/>
        <w:bottom w:val="none" w:sz="0" w:space="0" w:color="auto"/>
        <w:right w:val="none" w:sz="0" w:space="0" w:color="auto"/>
      </w:divBdr>
    </w:div>
    <w:div w:id="1692490602">
      <w:bodyDiv w:val="1"/>
      <w:marLeft w:val="0"/>
      <w:marRight w:val="0"/>
      <w:marTop w:val="0"/>
      <w:marBottom w:val="0"/>
      <w:divBdr>
        <w:top w:val="none" w:sz="0" w:space="0" w:color="auto"/>
        <w:left w:val="none" w:sz="0" w:space="0" w:color="auto"/>
        <w:bottom w:val="none" w:sz="0" w:space="0" w:color="auto"/>
        <w:right w:val="none" w:sz="0" w:space="0" w:color="auto"/>
      </w:divBdr>
    </w:div>
    <w:div w:id="1706175610">
      <w:bodyDiv w:val="1"/>
      <w:marLeft w:val="0"/>
      <w:marRight w:val="0"/>
      <w:marTop w:val="0"/>
      <w:marBottom w:val="0"/>
      <w:divBdr>
        <w:top w:val="none" w:sz="0" w:space="0" w:color="auto"/>
        <w:left w:val="none" w:sz="0" w:space="0" w:color="auto"/>
        <w:bottom w:val="none" w:sz="0" w:space="0" w:color="auto"/>
        <w:right w:val="none" w:sz="0" w:space="0" w:color="auto"/>
      </w:divBdr>
    </w:div>
    <w:div w:id="1731154961">
      <w:bodyDiv w:val="1"/>
      <w:marLeft w:val="0"/>
      <w:marRight w:val="0"/>
      <w:marTop w:val="0"/>
      <w:marBottom w:val="0"/>
      <w:divBdr>
        <w:top w:val="none" w:sz="0" w:space="0" w:color="auto"/>
        <w:left w:val="none" w:sz="0" w:space="0" w:color="auto"/>
        <w:bottom w:val="none" w:sz="0" w:space="0" w:color="auto"/>
        <w:right w:val="none" w:sz="0" w:space="0" w:color="auto"/>
      </w:divBdr>
    </w:div>
    <w:div w:id="1751735164">
      <w:bodyDiv w:val="1"/>
      <w:marLeft w:val="0"/>
      <w:marRight w:val="0"/>
      <w:marTop w:val="0"/>
      <w:marBottom w:val="0"/>
      <w:divBdr>
        <w:top w:val="none" w:sz="0" w:space="0" w:color="auto"/>
        <w:left w:val="none" w:sz="0" w:space="0" w:color="auto"/>
        <w:bottom w:val="none" w:sz="0" w:space="0" w:color="auto"/>
        <w:right w:val="none" w:sz="0" w:space="0" w:color="auto"/>
      </w:divBdr>
    </w:div>
    <w:div w:id="1758557311">
      <w:bodyDiv w:val="1"/>
      <w:marLeft w:val="0"/>
      <w:marRight w:val="0"/>
      <w:marTop w:val="0"/>
      <w:marBottom w:val="0"/>
      <w:divBdr>
        <w:top w:val="none" w:sz="0" w:space="0" w:color="auto"/>
        <w:left w:val="none" w:sz="0" w:space="0" w:color="auto"/>
        <w:bottom w:val="none" w:sz="0" w:space="0" w:color="auto"/>
        <w:right w:val="none" w:sz="0" w:space="0" w:color="auto"/>
      </w:divBdr>
    </w:div>
    <w:div w:id="1762868222">
      <w:bodyDiv w:val="1"/>
      <w:marLeft w:val="0"/>
      <w:marRight w:val="0"/>
      <w:marTop w:val="0"/>
      <w:marBottom w:val="0"/>
      <w:divBdr>
        <w:top w:val="none" w:sz="0" w:space="0" w:color="auto"/>
        <w:left w:val="none" w:sz="0" w:space="0" w:color="auto"/>
        <w:bottom w:val="none" w:sz="0" w:space="0" w:color="auto"/>
        <w:right w:val="none" w:sz="0" w:space="0" w:color="auto"/>
      </w:divBdr>
    </w:div>
    <w:div w:id="1807311371">
      <w:bodyDiv w:val="1"/>
      <w:marLeft w:val="0"/>
      <w:marRight w:val="0"/>
      <w:marTop w:val="0"/>
      <w:marBottom w:val="0"/>
      <w:divBdr>
        <w:top w:val="none" w:sz="0" w:space="0" w:color="auto"/>
        <w:left w:val="none" w:sz="0" w:space="0" w:color="auto"/>
        <w:bottom w:val="none" w:sz="0" w:space="0" w:color="auto"/>
        <w:right w:val="none" w:sz="0" w:space="0" w:color="auto"/>
      </w:divBdr>
    </w:div>
    <w:div w:id="1820878838">
      <w:bodyDiv w:val="1"/>
      <w:marLeft w:val="0"/>
      <w:marRight w:val="0"/>
      <w:marTop w:val="0"/>
      <w:marBottom w:val="0"/>
      <w:divBdr>
        <w:top w:val="none" w:sz="0" w:space="0" w:color="auto"/>
        <w:left w:val="none" w:sz="0" w:space="0" w:color="auto"/>
        <w:bottom w:val="none" w:sz="0" w:space="0" w:color="auto"/>
        <w:right w:val="none" w:sz="0" w:space="0" w:color="auto"/>
      </w:divBdr>
    </w:div>
    <w:div w:id="1843541723">
      <w:bodyDiv w:val="1"/>
      <w:marLeft w:val="0"/>
      <w:marRight w:val="0"/>
      <w:marTop w:val="0"/>
      <w:marBottom w:val="0"/>
      <w:divBdr>
        <w:top w:val="none" w:sz="0" w:space="0" w:color="auto"/>
        <w:left w:val="none" w:sz="0" w:space="0" w:color="auto"/>
        <w:bottom w:val="none" w:sz="0" w:space="0" w:color="auto"/>
        <w:right w:val="none" w:sz="0" w:space="0" w:color="auto"/>
      </w:divBdr>
    </w:div>
    <w:div w:id="1868443950">
      <w:bodyDiv w:val="1"/>
      <w:marLeft w:val="0"/>
      <w:marRight w:val="0"/>
      <w:marTop w:val="0"/>
      <w:marBottom w:val="0"/>
      <w:divBdr>
        <w:top w:val="none" w:sz="0" w:space="0" w:color="auto"/>
        <w:left w:val="none" w:sz="0" w:space="0" w:color="auto"/>
        <w:bottom w:val="none" w:sz="0" w:space="0" w:color="auto"/>
        <w:right w:val="none" w:sz="0" w:space="0" w:color="auto"/>
      </w:divBdr>
    </w:div>
    <w:div w:id="1909606713">
      <w:bodyDiv w:val="1"/>
      <w:marLeft w:val="0"/>
      <w:marRight w:val="0"/>
      <w:marTop w:val="0"/>
      <w:marBottom w:val="0"/>
      <w:divBdr>
        <w:top w:val="none" w:sz="0" w:space="0" w:color="auto"/>
        <w:left w:val="none" w:sz="0" w:space="0" w:color="auto"/>
        <w:bottom w:val="none" w:sz="0" w:space="0" w:color="auto"/>
        <w:right w:val="none" w:sz="0" w:space="0" w:color="auto"/>
      </w:divBdr>
    </w:div>
    <w:div w:id="1938904729">
      <w:bodyDiv w:val="1"/>
      <w:marLeft w:val="0"/>
      <w:marRight w:val="0"/>
      <w:marTop w:val="0"/>
      <w:marBottom w:val="0"/>
      <w:divBdr>
        <w:top w:val="none" w:sz="0" w:space="0" w:color="auto"/>
        <w:left w:val="none" w:sz="0" w:space="0" w:color="auto"/>
        <w:bottom w:val="none" w:sz="0" w:space="0" w:color="auto"/>
        <w:right w:val="none" w:sz="0" w:space="0" w:color="auto"/>
      </w:divBdr>
    </w:div>
    <w:div w:id="1954749617">
      <w:bodyDiv w:val="1"/>
      <w:marLeft w:val="0"/>
      <w:marRight w:val="0"/>
      <w:marTop w:val="0"/>
      <w:marBottom w:val="0"/>
      <w:divBdr>
        <w:top w:val="none" w:sz="0" w:space="0" w:color="auto"/>
        <w:left w:val="none" w:sz="0" w:space="0" w:color="auto"/>
        <w:bottom w:val="none" w:sz="0" w:space="0" w:color="auto"/>
        <w:right w:val="none" w:sz="0" w:space="0" w:color="auto"/>
      </w:divBdr>
    </w:div>
    <w:div w:id="2002271637">
      <w:bodyDiv w:val="1"/>
      <w:marLeft w:val="0"/>
      <w:marRight w:val="0"/>
      <w:marTop w:val="0"/>
      <w:marBottom w:val="0"/>
      <w:divBdr>
        <w:top w:val="none" w:sz="0" w:space="0" w:color="auto"/>
        <w:left w:val="none" w:sz="0" w:space="0" w:color="auto"/>
        <w:bottom w:val="none" w:sz="0" w:space="0" w:color="auto"/>
        <w:right w:val="none" w:sz="0" w:space="0" w:color="auto"/>
      </w:divBdr>
    </w:div>
    <w:div w:id="2063089739">
      <w:bodyDiv w:val="1"/>
      <w:marLeft w:val="0"/>
      <w:marRight w:val="0"/>
      <w:marTop w:val="0"/>
      <w:marBottom w:val="0"/>
      <w:divBdr>
        <w:top w:val="none" w:sz="0" w:space="0" w:color="auto"/>
        <w:left w:val="none" w:sz="0" w:space="0" w:color="auto"/>
        <w:bottom w:val="none" w:sz="0" w:space="0" w:color="auto"/>
        <w:right w:val="none" w:sz="0" w:space="0" w:color="auto"/>
      </w:divBdr>
    </w:div>
    <w:div w:id="2081713050">
      <w:bodyDiv w:val="1"/>
      <w:marLeft w:val="0"/>
      <w:marRight w:val="0"/>
      <w:marTop w:val="0"/>
      <w:marBottom w:val="0"/>
      <w:divBdr>
        <w:top w:val="none" w:sz="0" w:space="0" w:color="auto"/>
        <w:left w:val="none" w:sz="0" w:space="0" w:color="auto"/>
        <w:bottom w:val="none" w:sz="0" w:space="0" w:color="auto"/>
        <w:right w:val="none" w:sz="0" w:space="0" w:color="auto"/>
      </w:divBdr>
    </w:div>
    <w:div w:id="2112505092">
      <w:bodyDiv w:val="1"/>
      <w:marLeft w:val="0"/>
      <w:marRight w:val="0"/>
      <w:marTop w:val="0"/>
      <w:marBottom w:val="0"/>
      <w:divBdr>
        <w:top w:val="none" w:sz="0" w:space="0" w:color="auto"/>
        <w:left w:val="none" w:sz="0" w:space="0" w:color="auto"/>
        <w:bottom w:val="none" w:sz="0" w:space="0" w:color="auto"/>
        <w:right w:val="none" w:sz="0" w:space="0" w:color="auto"/>
      </w:divBdr>
    </w:div>
    <w:div w:id="2123962602">
      <w:bodyDiv w:val="1"/>
      <w:marLeft w:val="0"/>
      <w:marRight w:val="0"/>
      <w:marTop w:val="0"/>
      <w:marBottom w:val="0"/>
      <w:divBdr>
        <w:top w:val="none" w:sz="0" w:space="0" w:color="auto"/>
        <w:left w:val="none" w:sz="0" w:space="0" w:color="auto"/>
        <w:bottom w:val="none" w:sz="0" w:space="0" w:color="auto"/>
        <w:right w:val="none" w:sz="0" w:space="0" w:color="auto"/>
      </w:divBdr>
    </w:div>
    <w:div w:id="214422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42b7f70-c6c9-4a64-88a4-5e774340f52e">
      <Terms xmlns="http://schemas.microsoft.com/office/infopath/2007/PartnerControls"/>
    </lcf76f155ced4ddcb4097134ff3c332f>
    <TaxCatchAll xmlns="cdd95c5d-c8ca-4489-9974-2a6c1eb360f7"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E881AAE370E5142B64A369CC92198E0" ma:contentTypeVersion="15" ma:contentTypeDescription="Create a new document." ma:contentTypeScope="" ma:versionID="f17d94dc797710eb62e7d5c15601bc65">
  <xsd:schema xmlns:xsd="http://www.w3.org/2001/XMLSchema" xmlns:xs="http://www.w3.org/2001/XMLSchema" xmlns:p="http://schemas.microsoft.com/office/2006/metadata/properties" xmlns:ns2="642b7f70-c6c9-4a64-88a4-5e774340f52e" xmlns:ns3="cdd95c5d-c8ca-4489-9974-2a6c1eb360f7" targetNamespace="http://schemas.microsoft.com/office/2006/metadata/properties" ma:root="true" ma:fieldsID="36e4b5ed19e38baf20d9abb6c247b042" ns2:_="" ns3:_="">
    <xsd:import namespace="642b7f70-c6c9-4a64-88a4-5e774340f52e"/>
    <xsd:import namespace="cdd95c5d-c8ca-4489-9974-2a6c1eb360f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2b7f70-c6c9-4a64-88a4-5e774340f5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description=""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ba8d113d-859e-4e88-b2f9-715fcacede18"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description="" ma:hidden="true" ma:indexed="true" ma:internalName="MediaServiceDateTaken" ma:readOnly="true">
      <xsd:simpleType>
        <xsd:restriction base="dms:Text"/>
      </xsd:simpleType>
    </xsd:element>
    <xsd:element name="MediaServiceLocation" ma:index="18" nillable="true" ma:displayName="Location" ma:descrip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d95c5d-c8ca-4489-9974-2a6c1eb360f7"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3ed95c9-b476-47d4-bbf0-7af42e6fa95c}" ma:internalName="TaxCatchAll" ma:showField="CatchAllData" ma:web="cdd95c5d-c8ca-4489-9974-2a6c1eb360f7">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B8B5A1-9D32-4B17-9F31-DE5A22343C11}">
  <ds:schemaRefs>
    <ds:schemaRef ds:uri="http://schemas.microsoft.com/office/2006/metadata/properties"/>
    <ds:schemaRef ds:uri="http://schemas.microsoft.com/office/infopath/2007/PartnerControls"/>
    <ds:schemaRef ds:uri="642b7f70-c6c9-4a64-88a4-5e774340f52e"/>
    <ds:schemaRef ds:uri="cdd95c5d-c8ca-4489-9974-2a6c1eb360f7"/>
  </ds:schemaRefs>
</ds:datastoreItem>
</file>

<file path=customXml/itemProps2.xml><?xml version="1.0" encoding="utf-8"?>
<ds:datastoreItem xmlns:ds="http://schemas.openxmlformats.org/officeDocument/2006/customXml" ds:itemID="{C747A4BA-72FE-4B59-9F98-E46A695CFCBB}">
  <ds:schemaRefs>
    <ds:schemaRef ds:uri="http://schemas.openxmlformats.org/officeDocument/2006/bibliography"/>
  </ds:schemaRefs>
</ds:datastoreItem>
</file>

<file path=customXml/itemProps3.xml><?xml version="1.0" encoding="utf-8"?>
<ds:datastoreItem xmlns:ds="http://schemas.openxmlformats.org/officeDocument/2006/customXml" ds:itemID="{E750AF10-6D4C-4FE6-9118-48B8FFDB0C5D}">
  <ds:schemaRefs>
    <ds:schemaRef ds:uri="http://schemas.microsoft.com/sharepoint/v3/contenttype/forms"/>
  </ds:schemaRefs>
</ds:datastoreItem>
</file>

<file path=customXml/itemProps4.xml><?xml version="1.0" encoding="utf-8"?>
<ds:datastoreItem xmlns:ds="http://schemas.openxmlformats.org/officeDocument/2006/customXml" ds:itemID="{D295F794-8F55-4819-967B-12B01FE912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2b7f70-c6c9-4a64-88a4-5e774340f52e"/>
    <ds:schemaRef ds:uri="cdd95c5d-c8ca-4489-9974-2a6c1eb360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Lubna Shaheen - CDR</dc:creator>
  <keywords/>
  <dc:description/>
  <lastModifiedBy>Issa Ammari - CDR</lastModifiedBy>
  <revision>306</revision>
  <dcterms:created xsi:type="dcterms:W3CDTF">2025-01-09T13:20:00.0000000Z</dcterms:created>
  <dcterms:modified xsi:type="dcterms:W3CDTF">2025-03-13T18:30:20.0748993Z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0x0101007E881AAE370E5142B64A369CC92198E0</vt:lpwstr>
  </property>
  <property fmtid="{D5CDD505-2E9C-101B-9397-08002B2CF9AE}" pid="3" name="MediaServiceImageTags">
    <vt:lpwstr/>
  </property>
</Properties>
</file>