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3.350219726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House price estimation from visual and textual features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4931640625" w:line="240" w:lineRule="auto"/>
        <w:ind w:left="0" w:right="3086.28173828125" w:firstLine="0"/>
        <w:jc w:val="righ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Eman H. Ahmed, Mohamed N. Moustafa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9599609375" w:line="244.34864044189453" w:lineRule="auto"/>
        <w:ind w:left="1344.6353149414062" w:right="600.7958984375"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Computer Science and Engineering Department, The American University in Cairo, Road 90, New Cairo, Cairo, Egypt eman.hamed@aucegypt.edu, m.moustafa@aucegypt.edu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96630859375" w:line="240" w:lineRule="auto"/>
        <w:ind w:left="1113.896865844726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Keywords: Support Vector Regression, Neural Networks, House price estimation, Houses Dataset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416015625" w:line="229.1924285888672" w:lineRule="auto"/>
        <w:ind w:left="11.599998474121094" w:right="420.75927734375" w:firstLine="1099.0495300292969"/>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Most existing automatic house price estimation systems rely only on some textual data like its neighborhood area and the number of rooms. The final price is estimated by a human agent who visits the house and assesses it visually. In this paper, we propose extracting visual features from house photographs and combining them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259765625" w:line="219.24994468688965" w:lineRule="auto"/>
        <w:ind w:left="2.79998779296875" w:right="420.75927734375" w:firstLine="2217.6654052734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the house’s textual information. The combined features are fed to a fully connected multilayer Neural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935546875" w:line="240.6320571899414" w:lineRule="auto"/>
        <w:ind w:left="2.79998779296875" w:right="420.758056640625" w:firstLine="2216.05133056640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Network (NN) that estimates the house price as its single output. To train and evaluate our network, we have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841796875" w:line="261.9924259185791" w:lineRule="auto"/>
        <w:ind w:left="2.79998779296875" w:right="420.760498046875" w:firstLine="2218.38287353515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collected the first houses dataset (to our knowledge) that combines both images and textual attributes. The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857816696167" w:lineRule="auto"/>
        <w:ind w:left="272.79998779296875" w:right="420.755615234375" w:firstLine="1948.7414550781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dataset is composed of 535 sample houses from the state of California, USA. Our experiments showed that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0693359375" w:line="218.24559688568115" w:lineRule="auto"/>
        <w:ind w:left="89.19998168945312" w:right="420.7568359375" w:firstLine="2134.134521484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adding the visual features increased the R-value by a factor of 3 and decreased the Mean Square Error (MSE)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6796875" w:line="214.65628623962402" w:lineRule="auto"/>
        <w:ind w:left="2.79998779296875" w:right="420.760498046875" w:firstLine="2214.43756103515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one order of magnitude compared with textual-only features. Additionally, when trained on the textual-only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9423828125" w:line="347.52116203308105" w:lineRule="auto"/>
        <w:ind w:left="272.79998779296875" w:right="420.93994140625" w:firstLine="1947.48596191406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features housing dataset (Lichman, 2013), our proposed NN still outperformed the existing model published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7.5960540771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results (Khamis and Kamarudin, 2014).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sectPr>
          <w:pgSz w:h="16820" w:w="11900" w:orient="portrait"/>
          <w:pgMar w:bottom="2385.4708862304688" w:top="1773.99169921875" w:left="366.8000030517578" w:right="1047.63671875" w:header="0" w:footer="720"/>
          <w:pgNumType w:start="1"/>
        </w:sect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0048828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98046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1v</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9938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829101562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906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060546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03540039062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Xr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5922851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1 INTRODUCTION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706787109375" w:line="229.90921497344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Housing market plays a significant role in shaping the economy. Housing renovation and construction boost the economy by increasing the house sales rate, em ployment and expenditures. It also affects the demand for other relevant industries such as the construction supplies and the household durables (Li et al., 2011). The value of the asset portfolio for households whose house is their largest single asset is highly affected by the oscillation of the house prices. Recent stud ies show that the house market affects the financial institutions profitability which in turn affects the sur rounding financial system. Moreover, the housing sector acts as a vital indicator of both the economy’s real sector and the assets prices which help forecast inflation and output (Li et al., 2011). The traditional tedious price prediction process is based on the sales price comparison and the cost which is unreliable and lacks an accepted standard and a certification pro cess (Khamis and Kamarudin, 2014). Therefore, a precise automatic prediction for the houses’ prices is needed to help policy makers to better design poli cies and control inflation and also help individuals for wise investment plans (Li et al., 2011). Predicting the houses’ prices is a very difficult task due to the illiq uidity and heterogeneity in both the physical and the geographical perspectives of the houses market. Also,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6611328125" w:line="229.909801483154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subtle interaction between the house price and some other macroeconomic factors that makes the process of prediction very complicated. Some previ ous studies were conducted to search the most impor tant factors that affect the houses’ price. All the pre vious work was directed towards the textual attributes of the houses (Khamis and Kamarudin, 2014; Ng and Deisenroth, 2015; Park and Bae, 2015). So, we de cided to combine both visual and textual attributes to be used in the price estimation process. Accord ing to (Limsombunc et al., 2004), the house price gets affected by some factors like its neighbourhood, area, the number of bedrooms and bathrooms. The more bedrooms and bathrooms the house has, and the higher its price. Therefore, we depended on these fac tors besides the images of the house to estimate the price. The contribution of this paper: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98681640625" w:line="229.908213615417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provide the first houses dataset, to our knowl edge, that combines both visual and textual at tributes to be used for price estimation. The dataset will be publicly available for research pur poses.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117919921875" w:line="229.912190437316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385.4708862304688" w:top="1773.99169921875" w:left="366.8000030517578" w:right="1467.662353515625" w:header="0" w:footer="720"/>
          <w:cols w:equalWidth="0" w:num="3">
            <w:col w:space="0" w:w="3360"/>
            <w:col w:space="0" w:w="3360"/>
            <w:col w:space="0" w:w="3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propose a multilayer neural network for house price estimation from visual and textual features. We report the results of this proposed model using the newly created benchmark dataset. Addition ally, we show that our model surpasses the state of the art models, when tested using only the tex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29.9079418182373" w:lineRule="auto"/>
        <w:ind w:left="302.2673034667969" w:right="248.359375" w:hanging="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tual features, on an existing benchmark housing dataset (Lichman, 2013). Our model also outper forms Support Sector Regression machine (SVR) when trained and tested on our dataset.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158203125" w:line="229.9079418182373" w:lineRule="auto"/>
        <w:ind w:left="0.3985595703125" w:right="248.1610107421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remaining of this paper is organized as follows: we start by reviewing related work, followed by a description of our newly created dataset. We then present our proposed baseline NN model. The ex perimental results section demonstrates the accuracy of our proposed model. Finally, we close with some concluding remarks.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1513671875" w:line="240" w:lineRule="auto"/>
        <w:ind w:left="3.8058471679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2 RELATED 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70068359375" w:line="229.90944385528564" w:lineRule="auto"/>
        <w:ind w:left="0" w:right="238.19885253906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last decade, some work has been done to automate the real estate price evaluation process. The successes were in emphasizing the attributes of the property such as the property site, property qual ity, environment and location. Comparing different methods, we found that the previous approaches can be classified into two main categories: Data disag gregation based models and Data aggregation based models. The Data disaggregation based models try to predict the house’s price with respect to each attribute alone like the Hedonic Price Theory. However, The Data aggregation models depend on all the house’s attributes to estimate its price such as the Neural Net work and regression models. As an example of the Data disaggregation models, the Hedonic Price The ory where the price of the real estate is a function of its attributes. The attributes associated with the real estate define a set of implicit prices. The marginal implicit values of the attributes are obtained by dif ferentiating the hedonic price function with respect to each attribute (Limsombunc et al., 2004). The prob lem with this method is that it does not consider the differences between different properties in the same geographical area. That’s why it is considered unre alistic. Flitcher et al in (Fletcher et al., 2000) tried to explore the best way to estimate the property price comparing the results of aggregation and disaggrega tion of data. They found that the results of aggre gation are more accurate. They also found that the hedonic price of some coefficients for some attributes are not stable, as they change according to location, age and property type. Therefore, they realized that the Hedonic analysis can be effective while analysing these changes but not for estimating the price based on each attribute alone. Additionally, they discovered that the geographical location of the property plays an important role in influencing the price of the property. For the Data aggregation model, Neural Network is the most common model. Bin Khamis in (Khamis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7638683319092" w:lineRule="auto"/>
        <w:ind w:left="201.8939208984375" w:right="32.3193359375" w:firstLine="10.760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Kamarudin, 2014) compared the performance of the Neural Network against the Multiple-Linear Re gression (MLR). NN achieved a higher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and a lower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MLR. Comparing the results of the Hedonic model versus the neural network model, the neural network outperforms the Hedonic model by achieving a higher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by 45.348% and a lower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48.8441%. The lack of information in the Hedonic model may be the cause of the poor perfor mance. However, there are some limitations in the Neural Network Model, as the estimated price is not the actual price but it is close to the real one. This is because of the difficulty in obtaining the real data from the market. Also, the time effect plays an im portant role in the estimation process which Neural Networks cannot handle automatically. This implies that the property price is affected by many other eco nomic factors that are hard to be included in the esti mation process. In this paper, we want to investigate the impact of aggregating visual features with textual attributes on the estimation process. Two estimation models will be examined: the SVR and the NN.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02783203125" w:line="240" w:lineRule="auto"/>
        <w:ind w:left="209.425659179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3 DATASET DESCRIPTION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0546875" w:line="229.90978717803955" w:lineRule="auto"/>
        <w:ind w:left="205.87890625" w:right="42.281494140625" w:firstLine="2.78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collected dataset is composed of 535 sample houses from California State in the United State. Each house is represented by both visual and textual data. The visual data is a set of 4 images for the frontal im age of the house, the bedroom, the kitchen and the bathroom as shown in figure 1. The textual data rep resent the physical attributes of the house such as the number of bedrooms, the number of bathrooms, the area of the house and the zip code for the place where the house is located. This dataset was collected and annotated manually from publicly available informa tion on websites that sell houses. There are no re peated data nor missing ones. The house price in the dataset ranges from $22,000 to $5,858,000. Table 1 contains some statistical details about our dataset. This dataset is publicly available for further research on (H.Ahmed, 2016).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251708984375" w:line="212.3118495941162" w:lineRule="auto"/>
        <w:ind w:left="207.43408203125" w:right="41.983642578125" w:hanging="2.1520996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486" cy="58870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0486" cy="5887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1: Sample house from (realtor.com, 2016), where it is represented by 4 images for the frontal side, the kitchen, the bedroom and the bathroom.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356079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 Some details about our benchmark houses dataset. </w:t>
      </w:r>
    </w:p>
    <w:tbl>
      <w:tblPr>
        <w:tblStyle w:val="Table1"/>
        <w:tblW w:w="4336.86492919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6472778320312"/>
        <w:gridCol w:w="983.00537109375"/>
        <w:gridCol w:w="1032.45849609375"/>
        <w:gridCol w:w="1130.7537841796875"/>
        <w:tblGridChange w:id="0">
          <w:tblGrid>
            <w:gridCol w:w="1190.6472778320312"/>
            <w:gridCol w:w="983.00537109375"/>
            <w:gridCol w:w="1032.45849609375"/>
            <w:gridCol w:w="1130.7537841796875"/>
          </w:tblGrid>
        </w:tblGridChange>
      </w:tblGrid>
      <w:tr>
        <w:trPr>
          <w:cantSplit w:val="0"/>
          <w:trHeight w:val="234.41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Maximum</w:t>
            </w:r>
          </w:p>
        </w:tc>
      </w:tr>
      <w:tr>
        <w:trPr>
          <w:cantSplit w:val="0"/>
          <w:trHeight w:val="446.2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514778137207" w:lineRule="auto"/>
              <w:ind w:left="133.75442504882812" w:right="113.26339721679688"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House price (USD)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$589,360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$22,000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$5,858,000</w:t>
            </w:r>
          </w:p>
        </w:tc>
      </w:tr>
      <w:tr>
        <w:trPr>
          <w:cantSplit w:val="0"/>
          <w:trHeight w:val="4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House area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(sq.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2364.9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701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9583</w:t>
            </w:r>
          </w:p>
        </w:tc>
      </w:tr>
      <w:tr>
        <w:trPr>
          <w:cantSplit w:val="0"/>
          <w:trHeight w:val="40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Number of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3.38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10</w:t>
            </w:r>
          </w:p>
        </w:tc>
      </w:tr>
      <w:tr>
        <w:trPr>
          <w:cantSplit w:val="0"/>
          <w:trHeight w:val="405.9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Number 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bathrooms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7</w:t>
            </w:r>
          </w:p>
        </w:tc>
      </w:tr>
      <w:tr>
        <w:trPr>
          <w:cantSplit w:val="0"/>
          <w:trHeight w:val="443.5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Images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171875"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resolution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801x560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250x187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9964599609375"/>
                <w:szCs w:val="19.69964599609375"/>
                <w:u w:val="none"/>
                <w:shd w:fill="auto" w:val="clear"/>
                <w:vertAlign w:val="baseline"/>
              </w:rPr>
            </w:pPr>
            <w:r w:rsidDel="00000000" w:rsidR="00000000" w:rsidRPr="00000000">
              <w:rPr>
                <w:rFonts w:ascii="Arial" w:cs="Arial" w:eastAsia="Arial" w:hAnsi="Arial"/>
                <w:b w:val="0"/>
                <w:i w:val="0"/>
                <w:smallCaps w:val="0"/>
                <w:strike w:val="0"/>
                <w:color w:val="000000"/>
                <w:sz w:val="19.69964599609375"/>
                <w:szCs w:val="19.69964599609375"/>
                <w:u w:val="none"/>
                <w:shd w:fill="auto" w:val="clear"/>
                <w:vertAlign w:val="baseline"/>
                <w:rtl w:val="0"/>
              </w:rPr>
              <w:t xml:space="preserve">1484x1484</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635375976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4 PROPOSED BASELINE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54083251953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SYSTEM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69970703125" w:line="229.90950107574463" w:lineRule="auto"/>
        <w:ind w:left="4.9310302734375" w:right="243.231201171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main aim of our research is to test the impact of including visual features of houses to be used for the houses’ prices estimation. Also, we tried to find the relationship between the number visual fea tures and the accuracy of the estimation using Support Vector Regression and Neural Networks Model. As shown in figure 2, our system has different processing stages, each of them is represented by a module block. The first module in our system is image processing where the histogram equalization technique (Kapoor and Arora, 2015) is used to increase the global con trast of the dataset images. This technique resulted in better distribution of the color intensity among all the images and allowed the areas of lower local con trast to gain high contrast by effectively spreading out the most frequent intensity values. After that, the Speeded Up Robust Features (SURF) extractor (Bay et al., 2008) is used for to extract the visual fea tures from the images. SURF uses an integer approx imation of the determinant of Hessian blob detector, which can be computed with 3 integer operations us ing a precomputed integral image. Its feature descrip tor is based on the sum of the Haar wavelet response around the point of interest. These can also be com puted with the aid of the integral image (Bay et al., 2008). In this step, the strongest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were ex tracted from each image of the house, then these fea tures were concatenated together in a vector format along with the textual attributes of the same house in a specific order to represent the total features of this house. Figure 3 is an example for the extracted SURF features from the 4 images of a house in the dataset. The extracted features emphasize corners, sharp tran sitions and edges. It was found visually that these fea tures mark interest points in the images as shown in the frontal image of the house, where the windows were selected as important features. The value for the extracted features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varied from one experiment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4443359375" w:line="229.9079418182373" w:lineRule="auto"/>
        <w:ind w:left="211.6070556640625" w:right="37.3510742187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another as will be explained in section 5. SURF feature extractor produced better results compared to the Scale Invariant Feature Transform (SIFT) extrac tor (Lowe, 2004) and it was also faster therefore, it was used in all of our experiments. In the last mod ule, the aggregated features are passed to one of the estimation modules: either the SVR or the NN after normalization. Normalization is a preprocessing tech nique where data is scaled between the range of 0 and 1. The formula used for normalization 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97314453125" w:line="240" w:lineRule="auto"/>
        <w:ind w:left="1477.61474609375" w:right="0" w:firstLine="0"/>
        <w:jc w:val="left"/>
        <w:rPr>
          <w:rFonts w:ascii="Arial" w:cs="Arial" w:eastAsia="Arial" w:hAnsi="Arial"/>
          <w:b w:val="0"/>
          <w:i w:val="0"/>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4.744600296020508"/>
          <w:szCs w:val="14.744600296020508"/>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38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574333826700848"/>
          <w:szCs w:val="24.57433382670084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4521484375" w:line="199.92586612701416" w:lineRule="auto"/>
        <w:ind w:left="210.809326171875" w:right="37.751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normalized data point.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9677734375" w:line="212.88342475891113" w:lineRule="auto"/>
        <w:ind w:left="209.814453125" w:right="37.81127929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258" cy="39028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00258" cy="39028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2: Proposed system processing pipeline.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01513671875" w:line="229.90854263305664" w:lineRule="auto"/>
        <w:ind w:left="210.8111572265625" w:right="37.747802734375" w:firstLine="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estimation model has its own architecture and parameters.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16064453125" w:line="203.03800106048584" w:lineRule="auto"/>
        <w:ind w:left="211.966552734375" w:right="37.589111328125" w:hanging="2.1520996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399" cy="2320227"/>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00399" cy="232022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3: Example for the extracted SURF features from the dataset.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5615234375" w:line="240" w:lineRule="auto"/>
        <w:ind w:left="214.35729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Support Vector Regression (SVR)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74609375" w:line="229.9110460281372" w:lineRule="auto"/>
        <w:ind w:left="210.810546875" w:right="27.78686523437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 Vector Machines are Machine Learning ap proaches for solving multi-dimensional function es timation and regression problems. SVMs are de rived from the statistical learning theory and they are based on the principle of optimal separation of classes. SVMs use high dimensional feature space to learn and yield prediction functions that are expanded on a subset of support vectors (Basak et al., 2007).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29.90875720977783" w:lineRule="auto"/>
        <w:ind w:left="3.984375" w:right="234.2132568359375" w:firstLine="2.789764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main categories for the SVMs: Support Vector Classification (SVC) and Support Vector Re gression (SVR). In SVCs, the SVMs try to separate the classes with the minimum generalization error if the classes are separable. If the classes are not seper able, SVMs try to get the hyperplane that maximizes the margin and reduces the misclassification error. In SVRs, Vapnik in (Sain, 1996) introduced an alterna tive intensive loss function ε that allows the margin to be used for regression. The main goal of the SVR is to find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has at most ε deviation from the actually obtained targets for all the training data and at the same time as flat as possible. In other words, the error of the training data has to be less than ε that is why the SVR depends only on a subset of the training data because the cost function ignores any training data that is close or within ε to the model prediction (Deswal and Pal, 2015; Basak et al., 2007). A deep explanation of the underlying mathematics of the SVR is given in (Basak et al., 2007). It also points out that the SVR requires a careful selection of the kernel function type and the regularization parameter (C). The kernel function can efficiently perform non linear regression by implicitly mapping the inputs into a higher dimensional feature space to make it possi ble to perform linear regression. The (C) parameter determines the trade-off between the flatness of the function and the amount by which the deviations to the error more than ε can be tolerated (Deswal and Pal, 2015). In our experiments,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Histogram Inter section Kernel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chosen as the kernel type and the optimal value for the parameter (C) was obtained after several experiments on the dataset to obtain the best result. Histogram Intersection is a technique proposed in (Swain and Ballard, 1991) for color indexing with application to object recognition and it was proven in (Barla et al., 2003) that it can be used as a kernel for the SVM as an effective representation of color-based recognition systems that are stable to occlusion and to change of view.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455078125" w:line="218.65256309509277" w:lineRule="auto"/>
        <w:ind w:left="0" w:right="244.1766357421875" w:firstLine="6.7742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metrics for evaluating the performance of the SVR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coefficient of determination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Mean Squared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35205078125" w:line="240" w:lineRule="auto"/>
        <w:ind w:left="7.92999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Neural Networks (NNs)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37451171875" w:line="229.9110460281372" w:lineRule="auto"/>
        <w:ind w:left="5.778045654296875" w:right="244.17602539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Neural Networks are artificial intelligence models that are designed to replicate the human brain. NNs typically consist of layers as shown in figure 4 .These layers are formed by interconnected processing units called neurons where the input information is pro cessed. Each neuron in a layer is connected to the neurons in the next layer via a weighted connection. This weighted connection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indication of the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210.2642822265625" w:right="37.899169921875" w:firstLine="9.1644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strength between node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it is coming from and node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it is going. A three layer NN is shown in figure 4. The structure of the NN is an in put layer, one or more hidden layers and an output layer. Hidden layers can be called as feature detec tors because the activity pattern in the hidden layer is an encoding of what the network thinks are the sig nificant features of the inputs. When combining the hidden layers features together, the output unit can perform more complex classification/regression tasks and solve non-linear problems. NNs that have one or more hidden layers are used for solving non-linear problems. The architecture of the NN depends on the complexity of the problem.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64453125" w:line="203.4140396118164" w:lineRule="auto"/>
        <w:ind w:left="211.4190673828125" w:right="37.371826171875" w:hanging="2.1520996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885" cy="266786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00885" cy="266786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4: General structure of the Neural Network where it consists of 3 layers: the input layer, one hidden layer of 4 neurons and the output layer.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79443359375" w:line="224.55177783966064" w:lineRule="auto"/>
        <w:ind w:left="210.2630615234375" w:right="38.297119140625" w:firstLine="1.3946533203125"/>
        <w:jc w:val="both"/>
        <w:rPr>
          <w:rFonts w:ascii="Arial" w:cs="Arial" w:eastAsia="Arial" w:hAnsi="Arial"/>
          <w:b w:val="0"/>
          <w:i w:val="0"/>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neuron performs a dot product between the in puts and the weights and then it applies an activation function. There are many different types of activa tion functions. The most common activation function that is also used in our experiments is the sigmoid activation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574333826700848"/>
          <w:szCs w:val="24.57433382670084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92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1"/>
          <w:color w:val="000000"/>
          <w:sz w:val="33.208889431423614"/>
          <w:szCs w:val="33.208889431423614"/>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advantage of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018772125244" w:lineRule="auto"/>
        <w:ind w:left="211.65771484375" w:right="38.09814453125" w:firstLine="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function is that it is easy to differentiate which dramatically reduces the computation burden in the training. Both the inputs and the outputs of the sig moid function are in the range between 0 and 1 that is why we had to normalize the data before starting the NN. Our NN was trained using Levenberg–Marquardt algorithm (LMA) (Gavin, 2011) which is a tech nique used to solve non-linear least square problems. The Levenberg-Marquardt method is a combination of two minimization methods: the gradient descent method and the Gauss-Newton method. In the gradi-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294921875" w:line="228.10136318206787" w:lineRule="auto"/>
        <w:ind w:left="5.57861328125" w:right="242.781372070312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 descent method, the sum of the squared errors is reduced by updating the parameters in the steepest descent direction. In the Gauss-Newton method, the sum of the squared errors is reduced by assuming the least squares function is locally quadratic, and find ing the minimum of the quadratic. The Levenberg Marquardt method acts more like a gradient-descent method when the parameters are far from their op timal value, and acts more like the Gauss-Newton method when the parameters are close to their opti mal value. We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coefficient of determination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Mean Squared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evaluating the performance of the NN on our dataset and to compare the results with the (Lichman, 2013) housing dataset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419921875" w:line="240" w:lineRule="auto"/>
        <w:ind w:left="9.1255187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Performance evaluation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7451171875" w:line="240" w:lineRule="auto"/>
        <w:ind w:left="8.368377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Mean Square Error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34765625" w:line="229.9083709716797" w:lineRule="auto"/>
        <w:ind w:left="6.97357177734375" w:right="242.7819824218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Square Error is a measure for how close the estimation is relative to the actual data. It measures the average of the square of the errors deviation of the estimated values with respect to the actual values. It is measured by: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4921875" w:line="240" w:lineRule="auto"/>
        <w:ind w:left="0" w:right="243.0889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24.574333826700848"/>
          <w:szCs w:val="24.574333826700848"/>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54263305664" w:lineRule="auto"/>
        <w:ind w:left="0" w:right="242.6507568359375" w:firstLine="8.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estimated value from the regression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actual value. The lower the MSE, the better the estimation model.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7138671875" w:line="240" w:lineRule="auto"/>
        <w:ind w:left="8.368682861328125" w:right="0" w:firstLine="0"/>
        <w:jc w:val="left"/>
        <w:rPr>
          <w:rFonts w:ascii="Arial" w:cs="Arial" w:eastAsia="Arial" w:hAnsi="Arial"/>
          <w:b w:val="0"/>
          <w:i w:val="0"/>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4.3.2 The coefficient of determination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86962890625" w:line="229.90854263305664" w:lineRule="auto"/>
        <w:ind w:left="7.770538330078125" w:right="242.9803466796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coefficient of determination is a measure of the closeness of the predicted model relative to the actual model. It is calculated a set of various errors: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SVR experiments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7392578125" w:line="229.9079990386963" w:lineRule="auto"/>
        <w:ind w:left="207.0751953125" w:right="27.237548828125" w:firstLine="6.973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SVR model, 428 houses were used for training which is 80% of the dataset and 107 houses were used for testing which is 20% of the dataset. The SVR was trained and tested on different number of the extracted SURF features each time to find the relationship be tween the number of features and the accuracy of the estimation model. 16 different cases were tested start ing with training and testing with the textual attributes only with no visual features and moving forward to extracting more SURF features up to 15. In our exper iments, the Histogram Intersection Kernel was cho sen as the kernel type and the optimal value for the parameter (C) was obtained after several experiments on the dataset to obtain the best result. Figures 6 and 7 in section 5.2 show that performance of the SVR in creases with adding more visual features till it reaches 9 visual features where the model achieves the lowest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of 0.0037665 and the highest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0.78602. Then, the SVR performance started to dete riorate gradually after reaching its highest point at 9 features.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399169921875" w:line="240" w:lineRule="auto"/>
        <w:ind w:left="21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Neural Networks experiments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80029296875" w:line="229.90854263305664" w:lineRule="auto"/>
        <w:ind w:left="211.0601806640625" w:right="37.100830078125" w:firstLine="2.3913574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385.4708862304688" w:top="1773.99169921875" w:left="1474.6176147460938" w:right="1457.7014160156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shown in figure 4, we adopted a fully connected architecture with one 4-units hidden layer. The prob lem was expected to be non-linear that is why the networks has hidden layers. The number of hidden nodes was chosen to be somewhere between the num ber of input nodes and output nodes and by trying dif ferent number of neurons in the hidden layer, it was proven that having 4 neurons is the optimal architec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5914402008057" w:lineRule="auto"/>
        <w:ind w:left="0" w:right="0" w:firstLine="0"/>
        <w:jc w:val="left"/>
        <w:rPr>
          <w:rFonts w:ascii="Arial" w:cs="Arial" w:eastAsia="Arial" w:hAnsi="Arial"/>
          <w:b w:val="0"/>
          <w:i w:val="0"/>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SSE =</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SST =</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2.5233078002929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43017578125" w:line="229.908542633056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385.4708862304688" w:top="1773.99169921875" w:left="2659.808349609375" w:right="1467.663574218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ture. Our neurons had sigmoid activation function and trained with the Levenberg Marquardt variation of the error-back-propagation technique. This architecture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70654296875" w:line="240" w:lineRule="auto"/>
        <w:ind w:left="1949.9916076660156" w:right="0" w:firstLine="0"/>
        <w:jc w:val="left"/>
        <w:rPr>
          <w:rFonts w:ascii="Arial" w:cs="Arial" w:eastAsia="Arial" w:hAnsi="Arial"/>
          <w:b w:val="0"/>
          <w:i w:val="0"/>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54263305664" w:lineRule="auto"/>
        <w:ind w:left="1.59393310546875" w:right="249.3743896484375" w:hanging="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Sum of Squares of Error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Sum of Squares Total. The R-squared value is calcu lated by: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1350.155792236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6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064853668213" w:lineRule="auto"/>
        <w:ind w:left="0.797119140625" w:right="248.97827148437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ranges between 0 and 1, the higher the value, the more accurate the estimation model.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3504638671875" w:line="240" w:lineRule="auto"/>
        <w:ind w:left="3.9053344726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5 EXPERIMENTS AND RESULTS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026123046875" w:line="229.90821361541748" w:lineRule="auto"/>
        <w:ind w:left="0" w:right="249.356689453125" w:firstLine="1.79336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will describe the experiments we have done in both estimation models: SVR and NN and compare the NN with the (Lichman, 2013) Hous ing dataset.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9958190918" w:lineRule="auto"/>
        <w:ind w:left="204.6844482421875" w:right="43.07861328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produced the best results during our experiments. We divided our dataset into three pieces: 70% for train ing, 15% for validation, and 15% for testing. To avoid over-fitting, we have stopped the training after 5 epochs, a measure of the number of times all of the training vectors are used once to update the weights, because the validation error started to increase. Figure 5 shows the performance of the Network highlighting the training, validation and test MSEs and when the training process was stopped to avoid over-fitting.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990234375" w:line="229.9115753173828" w:lineRule="auto"/>
        <w:ind w:left="206.4776611328125" w:right="33.6132812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Figures 6 and 7 show that combining 4 SURF fea tures with the textual attributes results in achieving the highest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0.95053 and the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0.000959. In the NN model,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very high with no visual features and with increasing the vi sual features,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to decrease till it reaches its minimum value at 4 features, and then it gradu-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192253112793" w:lineRule="auto"/>
        <w:ind w:left="5.539398193359375" w:right="443.78173828125" w:hanging="2.1519470214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547" cy="211889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00547" cy="2118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5: Performance graph shows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 the net work per epoch on training, validation and testing sets.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47412109375" w:line="229.91180419921875" w:lineRule="auto"/>
        <w:ind w:left="0" w:right="443.778076171875" w:firstLine="10.7595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ally starts to increase till 16. Figure 6 shows that the NN outperforms the SVR model by achieving a lower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76.02%. Also, figure 7 shows that the NN achieved a higher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21.05% than the SVR. Also figure 8 shows that the regression line produced by the NN is more accurate because the estimated val ues are much closer to the actual data.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6123046875" w:line="203.21588516235352" w:lineRule="auto"/>
        <w:ind w:left="3.387451171875" w:right="444.207763671875" w:hanging="2.1519470214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00248" cy="2188867"/>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0248" cy="218886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6: The relationship between the number of features and the MSE in the NN model and the SVR model.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356201171875" w:line="249.89999771118164" w:lineRule="auto"/>
        <w:ind w:left="546.3887023925781" w:right="598.6090087890625" w:hanging="537.74093627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Our NN model on (Lichman, 2013) Housing dataset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69970703125" w:line="229.91316318511963" w:lineRule="auto"/>
        <w:ind w:left="5.977783203125" w:right="443.778076171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rule out data dependency, we have tested our model on the (Lichman, 2013) benchmark hous ing dataset that has 506 houses, each with 13 tex tual attributes such as average number of rooms per dwelling, age of the house, full-value property tax,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140625" w:line="203.0014944076538" w:lineRule="auto"/>
        <w:ind w:left="9.267578125" w:right="12.7490234375" w:hanging="2.15209960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970519" cy="2348316"/>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70519" cy="2348316"/>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7: The relationship between the number of features and the R-Value in the NN model and the SVR model.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109375" w:line="202.02014923095703" w:lineRule="auto"/>
        <w:ind w:left="161.2396240234375" w:right="588.1665039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430449" cy="240894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30449" cy="2408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8: The regression line for the SVR and the NN.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17919921875" w:line="229.90829944610596" w:lineRule="auto"/>
        <w:ind w:left="5.880126953125" w:right="428.333740234375" w:firstLine="8.3685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etc. We compared our results with (Khamis and Ka marudin, 2014) model that used NN to estimate the house price based on textual features only. We repli cated their model to be able to compare the results of both training and testing instead of the training only which was reported in the paper. We compared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training and testing and our model outperforms their model. Average prices were used while calculating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compare the results with (Lichman, 2013) model that is why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are larger than the values reported on our dataset.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990234375" w:line="218.65166187286377" w:lineRule="auto"/>
        <w:ind w:left="14.0496826171875" w:right="428.4326171875" w:hanging="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results tabulated in table 2 show that our model achieves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9348 on the testing set which is better that Bin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1943359375" w:line="229.40155506134033" w:lineRule="auto"/>
        <w:ind w:left="0.0372314453125" w:right="243.753662109375" w:firstLine="10.1625061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Khamis’s model that achieves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4.744600296020508"/>
          <w:szCs w:val="14.74460029602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R-Value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87392. Our model achieves a lower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training set by 99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and on the testing set by 99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It also achieves a higher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on the training set and on the testing set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These results show that our Neural Network model does not depend on our own dataset.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6630859375" w:line="222.1186637878418" w:lineRule="auto"/>
        <w:ind w:left="9.52178955078125" w:right="244.1705322265625" w:hanging="3.0485534667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2: Comparison between our NN performance and Bin Khamis’s model. </w:t>
      </w:r>
    </w:p>
    <w:tbl>
      <w:tblPr>
        <w:tblStyle w:val="Table2"/>
        <w:tblW w:w="4472.31475830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1172485351562"/>
        <w:gridCol w:w="917.5823974609375"/>
        <w:gridCol w:w="797.2003173828125"/>
        <w:gridCol w:w="831.8487548828125"/>
        <w:gridCol w:w="774.5660400390625"/>
        <w:tblGridChange w:id="0">
          <w:tblGrid>
            <w:gridCol w:w="1151.1172485351562"/>
            <w:gridCol w:w="917.5823974609375"/>
            <w:gridCol w:w="797.2003173828125"/>
            <w:gridCol w:w="831.8487548828125"/>
            <w:gridCol w:w="774.5660400390625"/>
          </w:tblGrid>
        </w:tblGridChange>
      </w:tblGrid>
      <w:tr>
        <w:trPr>
          <w:cantSplit w:val="0"/>
          <w:trHeight w:val="439.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Training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Training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R-Value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Testing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Testing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R-Value</w:t>
            </w:r>
          </w:p>
        </w:tc>
      </w:tr>
      <w:tr>
        <w:trPr>
          <w:cantSplit w:val="0"/>
          <w:trHeight w:val="404.77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529375076294" w:lineRule="auto"/>
              <w:ind w:left="116.08535766601562" w:right="88.642578125"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Bin Khamis’s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1.293 E9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0.9039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1.713 E9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0.87392</w:t>
            </w:r>
          </w:p>
        </w:tc>
      </w:tr>
      <w:tr>
        <w:trPr>
          <w:cantSplit w:val="0"/>
          <w:trHeight w:val="405.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Our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5.9223 E6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0.96537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9.708 E6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147825241088867"/>
                <w:szCs w:val="17.147825241088867"/>
                <w:u w:val="none"/>
                <w:shd w:fill="auto" w:val="clear"/>
                <w:vertAlign w:val="baseline"/>
              </w:rPr>
            </w:pPr>
            <w:r w:rsidDel="00000000" w:rsidR="00000000" w:rsidRPr="00000000">
              <w:rPr>
                <w:rFonts w:ascii="Arial" w:cs="Arial" w:eastAsia="Arial" w:hAnsi="Arial"/>
                <w:b w:val="0"/>
                <w:i w:val="0"/>
                <w:smallCaps w:val="0"/>
                <w:strike w:val="0"/>
                <w:color w:val="000000"/>
                <w:sz w:val="17.147825241088867"/>
                <w:szCs w:val="17.147825241088867"/>
                <w:u w:val="none"/>
                <w:shd w:fill="auto" w:val="clear"/>
                <w:vertAlign w:val="baseline"/>
                <w:rtl w:val="0"/>
              </w:rPr>
              <w:t xml:space="preserve">0.9348</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79479980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6 Conclusion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2998046875" w:line="229.90854263305664" w:lineRule="auto"/>
        <w:ind w:left="4.42138671875" w:right="243.74023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announces the first dataset, to our knowl edge, that combines both visual and textual features for house price estimation. Other researchers are in vited to use the new dataset as well. Through experi ments, it was shown that aggregating both visual and textual information yielded better estimation accuracy compared to textual features alone. Moreover, better results were achieved using NN over SVM given the same dataset. Additionally, we demonstrated empir ically that the house price estimation accuracy is di rectly proportional with the number of visual features up to some level, where it barely saturated. We be lieve this optimal number of features depends on the images content. We are currently studying the rela tionship of the image content to the optimal number of features. In the near future, we are planning to ap ply deeper neural networks to extract its own features as well as trying other visual feature descriptors, e.g., Local Binary Patterns (LBP).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4003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REFERENCES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439453125" w:line="222.1360158920288" w:lineRule="auto"/>
        <w:ind w:left="607.80517578125" w:right="38.341064453125" w:hanging="395.451049804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Barla, A., Odone, F., and Verri, A. (2003). Histogram in tersection kernel for image classification. 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Image Processing, 2003. ICIP 2003. Proceedings. 2003 In ternational Conference 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volume 3, pages III–513– 16 vol.2.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2607421875" w:line="222.14180946350098" w:lineRule="auto"/>
        <w:ind w:left="606.5496826171875" w:right="38.111572265625" w:hanging="394.195556640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Basak, D., Pal, S., and Patranabis, D. C. (2007). Support vector regression.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Neural Information Processing Letters and Reviews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11(10):203–224.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89453125" w:line="222.13025093078613" w:lineRule="auto"/>
        <w:ind w:left="610.8538818359375" w:right="38.291015625" w:hanging="398.49975585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Bay, H., Ess, A., Tuytelaars, T., and Van Gool, L. (2008). Speeded-up robust features (SURF).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Computer vision and image understanding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110(3):346–359.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7490234375" w:line="222.13255405426025" w:lineRule="auto"/>
        <w:ind w:left="610.3155517578125" w:right="38.2568359375" w:hanging="398.140869140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Deswal, S. and Pal, M. (2015). Comparison of Polyno mial and Radial Basis Kernel Functions based SVR and MLR in Modeling Mass Transfer by Vertical and Inclined Multiple Plunging Jets.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International Jour nal of Civil, Environmental, Structural, Construction and Architectural Engineering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(9):1214 – 1218.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580078125" w:line="222.13025093078613" w:lineRule="auto"/>
        <w:ind w:left="606.5496826171875" w:right="38.289794921875" w:hanging="395.092163085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Fletcher, M., Gallimore, P., and Mangan, J. (2000). The modelling of housing submarkets.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Journal of Property Investment &amp; Finance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18(4):473–487.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626953125" w:line="222.13355541229248" w:lineRule="auto"/>
        <w:ind w:left="594.53369140625" w:right="37.93212890625" w:hanging="379.49035644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Gavin, H. (2011). The Levenberg-Marquardt method for nonlinear least squares curve-fitting problems.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De partment of Civil and Environmental Engineering, Duke University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pages 1–15.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3828125" w:line="222.1410369873047" w:lineRule="auto"/>
        <w:ind w:left="620.537109375" w:right="38.336181640625" w:hanging="407.8259277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H.Ahmed, E. (2016). Houses dataset. https://github. com/emanhamed/Houses-dataset.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83349609375" w:line="222.13355541229248" w:lineRule="auto"/>
        <w:ind w:left="609.9560546875" w:right="38.16650390625" w:hanging="394.55444335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Kapoor, K. and Arora, S. (2015). Colour image enhance ment based on histogram equalization.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Electrical &amp; Computer Engineering: An International Journal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4(3):73–82.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3828125" w:line="222.12982177734375" w:lineRule="auto"/>
        <w:ind w:left="610.135498046875" w:right="46.866455078125" w:hanging="394.73388671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Khamis and Kamarudin (2014). Comparative Study On Es timate House Price Using Statistical And Neural Net work Model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4111328125" w:line="236.9382905960083" w:lineRule="auto"/>
        <w:ind w:left="211.456298828125" w:right="38.2592773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 Y., Leatham, D. J., et al. (2011). Forecasting Housing Prices: Dynamic Factor Model versus LBVAR Model. Lichman, M. (2013). UCI Machine Learning Repository. Limsombunc, V., Gan, C., and Lee, M. (2004). House Price Prediction: Hedonic Price Model vs. Artificial Neu ral Network.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American Journal of Applied Sciences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1(3):193–201.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19580078125" w:line="222.12982177734375" w:lineRule="auto"/>
        <w:ind w:left="610.6732177734375" w:right="34.16015625" w:hanging="399.21691894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Lowe, D. G. (2004). Distinctive image features from scale invariant keypoints.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International journal of computer vision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60(2):91–110.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626953125" w:line="231.01934909820557" w:lineRule="auto"/>
        <w:ind w:left="211.4556884765625" w:right="29.293212890625" w:hanging="0.717163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Ng, A. and Deisenroth, M. (2015). Machine learning for a london housing price prediction mobile application. Park, B. and Bae, J. K. (2015). Using machine learning algorithms for housing price prediction: The case of fairfax county, virginia housing data.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42(6):2928 – 2934.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472900390625" w:line="244.34815406799316" w:lineRule="auto"/>
        <w:ind w:left="210.2001953125" w:right="38.292236328125" w:hanging="6.63513183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realtor.com (2016). real estate agent website. Sain, S. R. (1996). The nature of statistical learning theory.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Technometrics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38(4):409–409.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3173828125" w:line="222.14070796966553" w:lineRule="auto"/>
        <w:ind w:left="614.4390869140625" w:right="47.5048828125" w:hanging="397.603759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Swain, M. J. and Ballard, D. H. (1991). Color indexing.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ternational Journal of Computer Vision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7(1):11–32.</w:t>
      </w:r>
    </w:p>
    <w:sectPr>
      <w:type w:val="continuous"/>
      <w:pgSz w:h="16820" w:w="11900" w:orient="portrait"/>
      <w:pgMar w:bottom="2385.4708862304688" w:top="1773.99169921875" w:left="1475.8131408691406" w:right="1457.80029296875" w:header="0" w:footer="720"/>
      <w:cols w:equalWidth="0" w:num="2">
        <w:col w:space="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