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Java script</w:t>
      </w:r>
      <w:r>
        <w:rPr>
          <w:rFonts w:ascii="Muli" w:hAnsi="Muli" w:cs="Muli" w:eastAsia="Muli"/>
          <w:color w:val="auto"/>
          <w:spacing w:val="0"/>
          <w:position w:val="0"/>
          <w:sz w:val="24"/>
          <w:shd w:fill="auto" w:val="clear"/>
        </w:rPr>
        <w:tab/>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Answer:The div tag is known as Division tag. The div tag is used in HTML to make divisions of content in the web page like (text, images, header, footer, navigation bar, etc). ... It is used to the group of various tags of HTML so that sections can be created and style can be applied to them.</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position: relative places an element relative to its current position without changing the layout around it, whereas position: absolute places an element relative to its parent's position and changing the layout around it.</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brightness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snack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press "click me" button</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View style and text style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the return function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it sends back a responsive command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text/view/stylesheet/nbutton/react.component/app/whitebutton</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