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Procès-verbal</w:t>
      </w:r>
    </w:p>
    <w:p>
      <w:pPr>
        <w:pStyle w:val="Subtitle"/>
      </w:pPr>
      <w:r>
        <w:t>{{titre}}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rPr>
          <w:tblHeader w:val="true"/>
        </w:trPr>
        <w:tc>
          <w:tcPr>
            <w:tcW w:type="dxa" w:w="462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Société</w:t>
            </w:r>
          </w:p>
        </w:tc>
        <w:tc>
          <w:tcPr>
            <w:tcW w:type="dxa" w:w="462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{{societe}}</w:t>
            </w:r>
          </w:p>
        </w:tc>
      </w:tr>
      <w:tr>
        <w:trPr>
          <w:cantSplit w:val="true"/>
        </w:trPr>
        <w:tc>
          <w:tcPr>
            <w:tcW w:type="dxa" w:w="462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Date et lieu</w:t>
            </w:r>
          </w:p>
        </w:tc>
        <w:tc>
          <w:tcPr>
            <w:tcW w:type="dxa" w:w="462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{{date}} · {{lieu}}</w:t>
            </w:r>
          </w:p>
        </w:tc>
      </w:tr>
      <w:tr>
        <w:trPr>
          <w:cantSplit w:val="true"/>
        </w:trPr>
        <w:tc>
          <w:tcPr>
            <w:tcW w:type="dxa" w:w="4621"/>
            <w:shd w:val="clear" w:color="auto" w:fill="EEF1F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Présidence</w:t>
            </w:r>
          </w:p>
        </w:tc>
        <w:tc>
          <w:tcPr>
            <w:tcW w:type="dxa" w:w="4621"/>
            <w:shd w:val="clear" w:color="auto" w:fill="EEF1F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{{president}}</w:t>
            </w:r>
          </w:p>
        </w:tc>
      </w:tr>
      <w:tr>
        <w:trPr>
          <w:cantSplit w:val="true"/>
        </w:trPr>
        <w:tc>
          <w:tcPr>
            <w:tcW w:type="dxa" w:w="462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Procès-verbal</w:t>
            </w:r>
          </w:p>
        </w:tc>
        <w:tc>
          <w:tcPr>
            <w:tcW w:type="dxa" w:w="462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{{secretaire}}</w:t>
            </w:r>
          </w:p>
        </w:tc>
      </w:tr>
    </w:tbl>
    <w:p>
      <w:pPr>
        <w:pStyle w:val="Heading1"/>
      </w:pPr>
      <w:r>
        <w:t>Ouverture</w:t>
      </w:r>
    </w:p>
    <w:p>
      <w:pPr>
        <w:pStyle w:val="MaisonPetit"/>
      </w:pPr>
      <w:r>
        <w:t>Heure d'ouverture, présidence, désignation du secrétaire et des scrutateurs.</w:t>
      </w:r>
    </w:p>
    <w:p>
      <w:pPr>
        <w:pStyle w:val="Heading1"/>
      </w:pPr>
      <w:r>
        <w:t>Présences et représentation</w:t>
      </w:r>
    </w:p>
    <w:p>
      <w:pPr>
        <w:pStyle w:val="MaisonPetit"/>
      </w:pPr>
      <w:r>
        <w:t>Actions/parts représentées, procurations, représentant indépendant le cas échéant.</w:t>
      </w:r>
    </w:p>
    <w:p>
      <w:pPr>
        <w:pStyle w:val="Heading1"/>
      </w:pPr>
      <w:r>
        <w:t>Constitution et quorum</w:t>
      </w:r>
    </w:p>
    <w:p>
      <w:pPr>
        <w:pStyle w:val="MaisonPetit"/>
      </w:pPr>
      <w:r>
        <w:t>Convocation (forme, délai, source statutaire) ; constat de la constitution régulière.</w:t>
      </w:r>
    </w:p>
    <w:p>
      <w:pPr>
        <w:pStyle w:val="Heading1"/>
      </w:pPr>
      <w:r>
        <w:t>Ordre du jour</w:t>
      </w:r>
    </w:p>
    <w:p>
      <w:pPr>
        <w:pStyle w:val="MaisonPetit"/>
      </w:pPr>
      <w:r>
        <w:t>Points inscrits à l'ordre du jour.</w:t>
      </w:r>
    </w:p>
    <w:p>
      <w:pPr>
        <w:pStyle w:val="Heading1"/>
      </w:pPr>
      <w:r>
        <w:t>Décisions</w:t>
      </w:r>
    </w:p>
    <w:p>
      <w:pPr>
        <w:pStyle w:val="MaisonPetit"/>
      </w:pPr>
      <w:r>
        <w:t>Pour chaque point : proposition, discussion, vote (pour / contre / abstentions), décision.</w:t>
      </w:r>
    </w:p>
    <w:p>
      <w:pPr>
        <w:pStyle w:val="Heading1"/>
      </w:pPr>
      <w:r>
        <w:t>Clôture</w:t>
      </w:r>
    </w:p>
    <w:p>
      <w:pPr>
        <w:pStyle w:val="MaisonPetit"/>
      </w:pPr>
      <w:r>
        <w:t>Heure de clôture ; absence d'opposition au procès-verbal.</w:t>
      </w:r>
    </w:p>
    <w:p>
      <w:pPr>
        <w:pStyle w:val="Heading1"/>
      </w:pPr>
      <w:r>
        <w:t>Signatures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rPr>
          <w:tblHeader w:val="true"/>
        </w:trPr>
        <w:tc>
          <w:tcPr>
            <w:tcW w:type="dxa" w:w="462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Le président</w:t>
            </w:r>
          </w:p>
        </w:tc>
        <w:tc>
          <w:tcPr>
            <w:tcW w:type="dxa" w:w="462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Le secrétaire</w:t>
            </w:r>
          </w:p>
        </w:tc>
      </w:tr>
      <w:tr>
        <w:trPr>
          <w:cantSplit w:val="true"/>
        </w:trPr>
        <w:tc>
          <w:tcPr>
            <w:tcW w:type="dxa" w:w="462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br/>
              <w:br/>
              <w:t>………………………………</w:t>
            </w:r>
          </w:p>
        </w:tc>
        <w:tc>
          <w:tcPr>
            <w:tcW w:type="dxa" w:w="462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br/>
              <w:br/>
              <w:t>………………………………</w:t>
            </w:r>
          </w:p>
        </w:tc>
      </w:tr>
      <w:tr>
        <w:trPr>
          <w:cantSplit w:val="true"/>
        </w:trPr>
        <w:tc>
          <w:tcPr>
            <w:tcW w:type="dxa" w:w="4621"/>
            <w:shd w:val="clear" w:color="auto" w:fill="EEF1F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{{president}}</w:t>
            </w:r>
          </w:p>
        </w:tc>
        <w:tc>
          <w:tcPr>
            <w:tcW w:type="dxa" w:w="4621"/>
            <w:shd w:val="clear" w:color="auto" w:fill="EEF1F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{{secretaire}}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24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242" w:val="right"/>
      </w:tabs>
    </w:pPr>
    <w:r/>
    <w:r>
      <w:t>{{pied}}</w:t>
    </w:r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242" w:val="right"/>
      </w:tabs>
      <w:pBdr>
        <w:bottom w:val="single" w:sz="4" w:space="4" w:color="D9DEE4"/>
      </w:pBdr>
    </w:pPr>
    <w:r/>
    <w:r>
      <w:t>{{raison_sociale}}</w:t>
    </w:r>
    <w:r>
      <w:tab/>
    </w:r>
    <w:r>
      <w:rPr>
        <w:b/>
        <w:color w:val="1F3A5F"/>
      </w:rPr>
      <w:t>{{confidentialite}}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  <w:pPr>
        <w:ind w:left="737" w:hanging="737"/>
      </w:pPr>
    </w:lvl>
    <w:lvl w:ilvl="1">
      <w:start w:val="1"/>
      <w:numFmt w:val="decimal"/>
      <w:pStyle w:val="Heading2"/>
      <w:lvlText w:val="%1.%2"/>
      <w:lvlJc w:val="left"/>
      <w:pPr>
        <w:ind w:left="1021" w:hanging="1021"/>
      </w:pPr>
    </w:lvl>
    <w:lvl w:ilvl="2">
      <w:start w:val="1"/>
      <w:numFmt w:val="decimal"/>
      <w:pStyle w:val="Heading3"/>
      <w:lvlText w:val="%1.%2.%3"/>
      <w:lvlJc w:val="left"/>
      <w:pPr>
        <w:ind w:left="1305" w:hanging="1305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Calibri" w:hAnsi="Calibri" w:cs="Calibri" w:eastAsia="Calibri"/>
      <w:color w:val="1F2933"/>
      <w:sz w:val="22"/>
      <w:lang w:val="fr-C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  <w:rPr>
      <w:rFonts w:ascii="Calibri" w:hAnsi="Calibri" w:cs="Calibri" w:eastAsia="Calibri"/>
      <w:color w:val="6B7785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  <w:rPr>
      <w:rFonts w:ascii="Calibri" w:hAnsi="Calibri" w:cs="Calibri" w:eastAsia="Calibri"/>
      <w:color w:val="6B7785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numPr>
        <w:ilvl w:val="0"/>
        <w:numId w:val="90"/>
      </w:numPr>
      <w:keepNext/>
      <w:keepLines/>
      <w:spacing w:before="360" w:after="120"/>
      <w:outlineLvl w:val="0"/>
    </w:pPr>
    <w:rPr>
      <w:rFonts w:ascii="Cambria" w:hAnsi="Cambria" w:cs="Cambria" w:eastAsia="Cambria"/>
      <w:b/>
      <w:bCs/>
      <w:i w:val="0"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numPr>
        <w:ilvl w:val="1"/>
        <w:numId w:val="90"/>
      </w:numPr>
      <w:keepNext/>
      <w:keepLines/>
      <w:spacing w:before="240" w:after="80"/>
      <w:outlineLvl w:val="1"/>
    </w:pPr>
    <w:rPr>
      <w:rFonts w:ascii="Cambria" w:hAnsi="Cambria" w:cs="Cambria" w:eastAsia="Cambria"/>
      <w:b/>
      <w:bCs/>
      <w:i w:val="0"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numPr>
        <w:ilvl w:val="2"/>
        <w:numId w:val="90"/>
      </w:numPr>
      <w:keepNext/>
      <w:keepLines/>
      <w:spacing w:before="200" w:after="60"/>
      <w:outlineLvl w:val="2"/>
    </w:pPr>
    <w:rPr>
      <w:rFonts w:ascii="Cambria" w:hAnsi="Cambria" w:cs="Cambria" w:eastAsia="Cambria"/>
      <w:b/>
      <w:bCs/>
      <w:i w:val="0"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Cambria" w:hAnsi="Cambria" w:cs="Cambria" w:eastAsia="Cambria"/>
      <w:b w:val="0"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hAnsi="Calibri" w:cs="Calibri" w:eastAsia="Calibri"/>
      <w:i w:val="0"/>
      <w:iCs/>
      <w:color w:val="4A586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 w:eastAsia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 w:eastAsia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454"/>
    </w:pPr>
    <w:rPr>
      <w:rFonts w:ascii="Calibri" w:hAnsi="Calibri" w:cs="Calibri" w:eastAsia="Calibri"/>
      <w:i/>
      <w:iCs/>
      <w:color w:val="4A5868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cs="Calibri" w:eastAsia="Calibri"/>
      <w:b w:val="0"/>
      <w:bCs/>
      <w:i/>
      <w:color w:val="4A586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isonEncadré">
    <w:name w:val="Maison Encadré"/>
    <w:basedOn w:val="Normal"/>
    <w:pPr>
      <w:ind w:left="227" w:right="227"/>
      <w:shd w:val="clear" w:color="auto" w:fill="EEF1F4"/>
      <w:pBdr>
        <w:left w:val="single" w:sz="18" w:space="6" w:color="1F3A5F"/>
      </w:pBdr>
    </w:pPr>
  </w:style>
  <w:style w:type="paragraph" w:customStyle="1" w:styleId="MaisonRéserve">
    <w:name w:val="Maison Réserve"/>
    <w:basedOn w:val="Normal"/>
    <w:rPr>
      <w:color w:val="9B2C2C"/>
      <w:sz w:val="21"/>
    </w:rPr>
  </w:style>
  <w:style w:type="paragraph" w:customStyle="1" w:styleId="MaisonPetit">
    <w:name w:val="Maison Petit"/>
    <w:basedOn w:val="Normal"/>
    <w:rPr>
      <w:color w:val="6B7785"/>
      <w:sz w:val="18"/>
    </w:rPr>
  </w:style>
  <w:style w:type="paragraph" w:customStyle="1" w:styleId="MaisonSignature">
    <w:name w:val="Maison Signature"/>
    <w:basedOn w:val="Normal"/>
    <w:pPr>
      <w:keepLines/>
      <w:spacing w:before="480"/>
    </w:pPr>
  </w:style>
  <w:style w:type="paragraph" w:customStyle="1" w:styleId="MaisonDestinataire">
    <w:name w:val="Maison Destinataire"/>
    <w:basedOn w:val="Normal"/>
    <w:pPr>
      <w:spacing w:after="0"/>
      <w:ind w:left="5386"/>
    </w:pPr>
  </w:style>
  <w:style w:type="paragraph" w:customStyle="1" w:styleId="MaisonObjet">
    <w:name w:val="Maison Objet"/>
    <w:basedOn w:val="Normal"/>
    <w:pPr>
      <w:spacing w:before="360" w:after="240"/>
    </w:pPr>
    <w:rPr>
      <w:b/>
    </w:rPr>
  </w:style>
  <w:style w:type="paragraph" w:customStyle="1" w:styleId="TOC1">
    <w:name w:val="TOC 1"/>
    <w:basedOn w:val="Normal"/>
    <w:pPr>
      <w:tabs>
        <w:tab w:pos="9071" w:val="right"/>
      </w:tabs>
      <w:spacing w:after="40"/>
      <w:ind w:left="0"/>
    </w:pPr>
  </w:style>
  <w:style w:type="paragraph" w:customStyle="1" w:styleId="TOC2">
    <w:name w:val="TOC 2"/>
    <w:basedOn w:val="Normal"/>
    <w:pPr>
      <w:tabs>
        <w:tab w:pos="9071" w:val="right"/>
      </w:tabs>
      <w:spacing w:after="40"/>
      <w:ind w:left="283"/>
    </w:pPr>
  </w:style>
  <w:style w:type="paragraph" w:customStyle="1" w:styleId="TOC3">
    <w:name w:val="TOC 3"/>
    <w:basedOn w:val="Normal"/>
    <w:pPr>
      <w:tabs>
        <w:tab w:pos="9071" w:val="right"/>
      </w:tabs>
      <w:spacing w:after="40"/>
      <w:ind w:left="567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[fiduciaire de Mustafa]</dc:creator>
  <cp:keywords/>
  <dc:description>Gabarit de la maison, design v1.0.0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