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46E49" w14:textId="240968AB" w:rsidR="00F9574B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31744" w:history="1">
            <w:r w:rsidR="00F9574B" w:rsidRPr="00D110AE">
              <w:rPr>
                <w:rStyle w:val="Hyperlink"/>
                <w:noProof/>
              </w:rPr>
              <w:t>Overview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F7B20C" w14:textId="5733A034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5" w:history="1">
            <w:r w:rsidR="00F9574B" w:rsidRPr="00D110AE">
              <w:rPr>
                <w:rStyle w:val="Hyperlink"/>
                <w:noProof/>
              </w:rPr>
              <w:t>Basic Ethernet Connection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17653CD" w14:textId="41CCD19C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6" w:history="1">
            <w:r w:rsidR="00F9574B" w:rsidRPr="00D110AE">
              <w:rPr>
                <w:rStyle w:val="Hyperlink"/>
                <w:noProof/>
              </w:rPr>
              <w:t>The LEonard Interface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5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797FFE" w14:textId="0EE4E7FC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47" w:history="1">
            <w:r w:rsidR="00F9574B" w:rsidRPr="00D110AE">
              <w:rPr>
                <w:rStyle w:val="Hyperlink"/>
                <w:noProof/>
              </w:rPr>
              <w:t>Using the Accelerator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6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3006AB" w14:textId="131CEBDD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8" w:history="1">
            <w:r w:rsidR="00F9574B" w:rsidRPr="00D110AE">
              <w:rPr>
                <w:rStyle w:val="Hyperlink"/>
                <w:noProof/>
              </w:rPr>
              <w:t>Your Gocator Job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7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7CB9D4" w14:textId="4A644B13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9" w:history="1">
            <w:r w:rsidR="00F9574B" w:rsidRPr="00D110AE">
              <w:rPr>
                <w:rStyle w:val="Hyperlink"/>
                <w:noProof/>
              </w:rPr>
              <w:t>Using the Results in LEonard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10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3F1EB29" w14:textId="4D3D97B0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50" w:history="1">
            <w:r w:rsidR="00F9574B" w:rsidRPr="00D110AE">
              <w:rPr>
                <w:rStyle w:val="Hyperlink"/>
                <w:noProof/>
              </w:rPr>
              <w:t>LElib.LMI Library for LMI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2D74203" w14:textId="01B3EC3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1" w:history="1">
            <w:r w:rsidR="00F9574B" w:rsidRPr="00D110AE">
              <w:rPr>
                <w:rStyle w:val="Hyperlink"/>
                <w:noProof/>
              </w:rPr>
              <w:t>LElib.LMI.gocator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0C36D1" w14:textId="4479751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2" w:history="1">
            <w:r w:rsidR="00F9574B" w:rsidRPr="00D110AE">
              <w:rPr>
                <w:rStyle w:val="Hyperlink"/>
                <w:noProof/>
              </w:rPr>
              <w:t>gocator_send(string message)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_Toc119231752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A9FE5F1" w14:textId="784B2DDF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3" w:history="1">
            <w:r w:rsidR="00F9574B" w:rsidRPr="00D110AE">
              <w:rPr>
                <w:rStyle w:val="Hyperlink"/>
                <w:noProof/>
              </w:rPr>
              <w:t>gocator_trigger(int pre_delay_ms)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_Toc119231753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450540" w14:textId="66EB4BE8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4" w:history="1">
            <w:r w:rsidR="00F9574B" w:rsidRPr="00D110AE">
              <w:rPr>
                <w:rStyle w:val="Hyperlink"/>
                <w:noProof/>
              </w:rPr>
              <w:t>gocator_adjust(int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79E732A7" w14:textId="434DB15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5" w:history="1">
            <w:r w:rsidR="00F9574B" w:rsidRPr="00D110AE">
              <w:rPr>
                <w:rStyle w:val="Hyperlink"/>
                <w:noProof/>
              </w:rPr>
              <w:t>gocator_write_data(string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12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58F18AB" w14:textId="4932876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6" w:history="1">
            <w:r w:rsidR="00F9574B" w:rsidRPr="00D110AE">
              <w:rPr>
                <w:rStyle w:val="Hyperlink"/>
                <w:noProof/>
              </w:rPr>
              <w:t>Python Library for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DB23675" w14:textId="00B46C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7" w:history="1">
            <w:r w:rsidR="00F9574B" w:rsidRPr="00D110AE">
              <w:rPr>
                <w:rStyle w:val="Hyperlink"/>
                <w:noProof/>
              </w:rPr>
              <w:t>start_operation()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8DFF447" w14:textId="37B5A5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8" w:history="1">
            <w:r w:rsidR="00F9574B" w:rsidRPr="00D110AE">
              <w:rPr>
                <w:rStyle w:val="Hyperlink"/>
                <w:noProof/>
              </w:rPr>
              <w:t>end_operation()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2AB3676" w14:textId="39B9242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9" w:history="1">
            <w:r w:rsidR="00F9574B" w:rsidRPr="00D110AE">
              <w:rPr>
                <w:rStyle w:val="Hyperlink"/>
                <w:noProof/>
              </w:rPr>
              <w:t>adjust_alignment(int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D553193" w14:textId="360C0BE4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0" w:history="1">
            <w:r w:rsidR="00F9574B" w:rsidRPr="00D110AE">
              <w:rPr>
                <w:rStyle w:val="Hyperlink"/>
                <w:noProof/>
              </w:rPr>
              <w:t>offset_to_probe()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85B8CAD" w14:textId="69E7A3D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1" w:history="1">
            <w:r w:rsidR="00F9574B" w:rsidRPr="00D110AE">
              <w:rPr>
                <w:rStyle w:val="Hyperlink"/>
                <w:noProof/>
              </w:rPr>
              <w:t>write_results(string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295C54A5" w14:textId="0B308C23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31744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31745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31746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6831B5B1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</w:t>
      </w:r>
      <w:r w:rsidR="006D3854">
        <w:t>CallBack</w:t>
      </w:r>
      <w:r>
        <w:t xml:space="preserve">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181EA72B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172A2" w14:textId="77777777" w:rsidR="00D073E6" w:rsidRDefault="00D073E6">
      <w:pPr>
        <w:rPr>
          <w:color w:val="434343"/>
          <w:sz w:val="28"/>
          <w:szCs w:val="28"/>
        </w:rPr>
      </w:pPr>
      <w:r>
        <w:br w:type="page"/>
      </w:r>
    </w:p>
    <w:p w14:paraId="6AFFE12E" w14:textId="730B5E66" w:rsidR="00D073E6" w:rsidRDefault="00D073E6" w:rsidP="008E49E5">
      <w:pPr>
        <w:pStyle w:val="Heading2"/>
      </w:pPr>
      <w:r>
        <w:lastRenderedPageBreak/>
        <w:t>Additions to the Run Tab for Gocator</w:t>
      </w:r>
    </w:p>
    <w:p w14:paraId="18984A4D" w14:textId="48E54FD5" w:rsidR="00D073E6" w:rsidRPr="00F27BE0" w:rsidRDefault="00D073E6" w:rsidP="00D073E6">
      <w:r>
        <w:t xml:space="preserve">Special status annunciators appear when a </w:t>
      </w:r>
      <w:r>
        <w:t>Gocator</w:t>
      </w:r>
      <w:r>
        <w:t xml:space="preserve"> is in communication with LEonard. These are</w:t>
      </w:r>
      <w:r w:rsidR="008E49E5">
        <w:t xml:space="preserve"> shown below.</w:t>
      </w:r>
    </w:p>
    <w:p w14:paraId="1639CF0B" w14:textId="20346916" w:rsidR="00B577E4" w:rsidRDefault="00B577E4" w:rsidP="00B577E4">
      <w:r>
        <w:t xml:space="preserve">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43E01104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57C21B42" w14:textId="77777777" w:rsidR="00D073E6" w:rsidRDefault="00D073E6" w:rsidP="00D073E6">
      <w:pPr>
        <w:rPr>
          <w:b/>
          <w:bCs/>
        </w:rPr>
      </w:pPr>
    </w:p>
    <w:p w14:paraId="551CA831" w14:textId="51E44672" w:rsidR="00D073E6" w:rsidRDefault="00D073E6" w:rsidP="00D073E6">
      <w:r w:rsidRPr="001D70F8">
        <w:rPr>
          <w:b/>
          <w:bCs/>
        </w:rPr>
        <w:t>Gocator OK:</w:t>
      </w:r>
      <w:r>
        <w:t xml:space="preserve"> Is the connection with the Gocator (a </w:t>
      </w:r>
      <w:r w:rsidR="008E49E5">
        <w:t xml:space="preserve">special version of </w:t>
      </w:r>
      <w:r w:rsidRPr="008E49E5">
        <w:rPr>
          <w:rStyle w:val="CodeChar"/>
        </w:rPr>
        <w:t>T</w:t>
      </w:r>
      <w:r w:rsidR="008E49E5" w:rsidRPr="008E49E5">
        <w:rPr>
          <w:rStyle w:val="CodeChar"/>
        </w:rPr>
        <w:t>cpC</w:t>
      </w:r>
      <w:r w:rsidRPr="008E49E5">
        <w:rPr>
          <w:rStyle w:val="CodeChar"/>
        </w:rPr>
        <w:t>lient</w:t>
      </w:r>
      <w:r>
        <w:t>) healthy?</w:t>
      </w:r>
    </w:p>
    <w:p w14:paraId="59B8398C" w14:textId="77777777" w:rsidR="008E49E5" w:rsidRDefault="008E49E5" w:rsidP="00D073E6"/>
    <w:p w14:paraId="61DD91BE" w14:textId="55776DAD" w:rsidR="008E49E5" w:rsidRDefault="00D073E6" w:rsidP="00D073E6">
      <w:r w:rsidRPr="001D70F8">
        <w:rPr>
          <w:b/>
          <w:bCs/>
        </w:rPr>
        <w:t>Gocator Ready:</w:t>
      </w:r>
      <w:r>
        <w:t xml:space="preserve"> </w:t>
      </w:r>
      <w:r w:rsidR="008E49E5">
        <w:t xml:space="preserve">Green only if </w:t>
      </w:r>
      <w:proofErr w:type="spellStart"/>
      <w:r w:rsidR="008E49E5" w:rsidRPr="008E49E5">
        <w:rPr>
          <w:rStyle w:val="CodeChar"/>
        </w:rPr>
        <w:t>gocator_ready</w:t>
      </w:r>
      <w:proofErr w:type="spellEnd"/>
      <w:r w:rsidR="008E49E5">
        <w:rPr>
          <w:rStyle w:val="CodeChar"/>
        </w:rPr>
        <w:t xml:space="preserve"> </w:t>
      </w:r>
      <w:r w:rsidR="008E49E5" w:rsidRPr="008E49E5">
        <w:rPr>
          <w:rStyle w:val="CodeChar"/>
        </w:rPr>
        <w:t>=</w:t>
      </w:r>
      <w:r w:rsidR="008E49E5">
        <w:rPr>
          <w:rStyle w:val="CodeChar"/>
        </w:rPr>
        <w:t xml:space="preserve">= </w:t>
      </w:r>
      <w:r w:rsidR="008E49E5" w:rsidRPr="008E49E5">
        <w:rPr>
          <w:rStyle w:val="CodeChar"/>
        </w:rPr>
        <w:t>True</w:t>
      </w:r>
      <w:r w:rsidR="008E49E5">
        <w:t>.</w:t>
      </w:r>
    </w:p>
    <w:p w14:paraId="52EEE4C9" w14:textId="77777777" w:rsidR="008E49E5" w:rsidRDefault="008E49E5" w:rsidP="008E49E5">
      <w:pPr>
        <w:ind w:firstLine="720"/>
      </w:pPr>
      <w:r>
        <w:t>NOTE:</w:t>
      </w:r>
    </w:p>
    <w:p w14:paraId="65CA16FB" w14:textId="156BFC5C" w:rsidR="008E49E5" w:rsidRDefault="008E49E5" w:rsidP="008E49E5">
      <w:pPr>
        <w:ind w:left="720" w:firstLine="720"/>
      </w:pPr>
      <w:r>
        <w:t xml:space="preserve">On </w:t>
      </w:r>
      <w:proofErr w:type="spellStart"/>
      <w:r w:rsidRPr="008E49E5">
        <w:rPr>
          <w:rStyle w:val="CodeChar"/>
        </w:rPr>
        <w:t>gocator_</w:t>
      </w:r>
      <w:proofErr w:type="gramStart"/>
      <w:r w:rsidRPr="008E49E5">
        <w:rPr>
          <w:rStyle w:val="CodeChar"/>
        </w:rPr>
        <w:t>trigger</w:t>
      </w:r>
      <w:proofErr w:type="spellEnd"/>
      <w:r w:rsidRPr="008E49E5">
        <w:rPr>
          <w:rStyle w:val="CodeChar"/>
        </w:rPr>
        <w:t>(</w:t>
      </w:r>
      <w:proofErr w:type="gramEnd"/>
      <w:r w:rsidRPr="008E49E5">
        <w:rPr>
          <w:rStyle w:val="CodeChar"/>
        </w:rPr>
        <w:t>…)</w:t>
      </w:r>
      <w:r>
        <w:rPr>
          <w:rStyle w:val="CodeChar"/>
        </w:rPr>
        <w:t>,</w:t>
      </w:r>
      <w:r>
        <w:t xml:space="preserve"> </w:t>
      </w:r>
      <w:proofErr w:type="spellStart"/>
      <w:r w:rsidRPr="008E49E5">
        <w:rPr>
          <w:rStyle w:val="CodeChar"/>
        </w:rPr>
        <w:t>gocator_ready</w:t>
      </w:r>
      <w:proofErr w:type="spellEnd"/>
      <w:r>
        <w:t xml:space="preserve"> is set to </w:t>
      </w:r>
      <w:r w:rsidRPr="008E49E5">
        <w:rPr>
          <w:rStyle w:val="CodeChar"/>
        </w:rPr>
        <w:t>False</w:t>
      </w:r>
      <w:r>
        <w:t>.</w:t>
      </w:r>
    </w:p>
    <w:p w14:paraId="3483901A" w14:textId="3BADE4EC" w:rsidR="008E49E5" w:rsidRDefault="008E49E5" w:rsidP="008E49E5">
      <w:pPr>
        <w:ind w:left="720" w:firstLine="720"/>
      </w:pPr>
      <w:r>
        <w:t xml:space="preserve">The Gocator must send </w:t>
      </w:r>
      <w:proofErr w:type="spellStart"/>
      <w:r w:rsidRPr="008E49E5">
        <w:rPr>
          <w:rStyle w:val="CodeChar"/>
        </w:rPr>
        <w:t>gocator_ready</w:t>
      </w:r>
      <w:proofErr w:type="spellEnd"/>
      <w:r w:rsidRPr="008E49E5">
        <w:rPr>
          <w:rStyle w:val="CodeChar"/>
        </w:rPr>
        <w:t>=True</w:t>
      </w:r>
      <w:r>
        <w:t xml:space="preserve"> at the end of processing!</w:t>
      </w:r>
    </w:p>
    <w:p w14:paraId="2FBEE6B4" w14:textId="77777777" w:rsidR="00D073E6" w:rsidRDefault="00D073E6">
      <w:pPr>
        <w:rPr>
          <w:sz w:val="32"/>
          <w:szCs w:val="32"/>
        </w:rPr>
      </w:pPr>
      <w:bookmarkStart w:id="10" w:name="_Toc119231747"/>
      <w:r>
        <w:br w:type="page"/>
      </w:r>
    </w:p>
    <w:p w14:paraId="61F01089" w14:textId="7D2C8388" w:rsidR="00923BB8" w:rsidRDefault="00923BB8" w:rsidP="00923BB8">
      <w:pPr>
        <w:pStyle w:val="Heading2"/>
      </w:pPr>
      <w:r>
        <w:lastRenderedPageBreak/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41562887" w14:textId="77777777" w:rsidR="008B6098" w:rsidRDefault="008B6098">
      <w:pPr>
        <w:rPr>
          <w:sz w:val="40"/>
          <w:szCs w:val="40"/>
        </w:rPr>
      </w:pPr>
      <w:bookmarkStart w:id="11" w:name="_Toc119231748"/>
      <w:r>
        <w:br w:type="page"/>
      </w:r>
    </w:p>
    <w:p w14:paraId="60764CAB" w14:textId="0284F275" w:rsidR="00923BB8" w:rsidRDefault="00923BB8" w:rsidP="003C3650">
      <w:pPr>
        <w:pStyle w:val="Heading1"/>
      </w:pPr>
      <w:r>
        <w:lastRenderedPageBreak/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r w:rsidRPr="008D49BD">
        <w:rPr>
          <w:rStyle w:val="CodeChar"/>
        </w:rPr>
        <w:t>LEonardRoot/3rdParty/Gocator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215D9B77" w:rsidR="008D49BD" w:rsidRDefault="008D49BD" w:rsidP="0041399C">
      <w:r>
        <w:t>Your job could use any Gocator tools!</w:t>
      </w:r>
    </w:p>
    <w:p w14:paraId="1F21D53C" w14:textId="77777777" w:rsidR="008B6098" w:rsidRDefault="008B6098" w:rsidP="0041399C"/>
    <w:p w14:paraId="13F8C2C5" w14:textId="77777777" w:rsidR="008D49BD" w:rsidRDefault="008D49BD" w:rsidP="008D49BD">
      <w:pPr>
        <w:keepNext/>
      </w:pPr>
      <w:r w:rsidRPr="008D49BD">
        <w:rPr>
          <w:noProof/>
        </w:rPr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31749"/>
      <w:r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r w:rsidRPr="00B90FF2">
        <w:rPr>
          <w:rStyle w:val="CodeChar"/>
        </w:rPr>
        <w:t xml:space="preserve">LEonardRoot/Code/Examples/Gocator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3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4" w:name="_Toc119231750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3"/>
      <w:bookmarkEnd w:id="14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46F0F3A9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5" w:name="_Toc119228014"/>
      <w:bookmarkStart w:id="16" w:name="_Toc119231751"/>
      <w:proofErr w:type="spellStart"/>
      <w:r w:rsidRPr="00FD379E">
        <w:t>LElib.LMI.gocator</w:t>
      </w:r>
      <w:bookmarkEnd w:id="15"/>
      <w:bookmarkEnd w:id="16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7" w:name="_Toc119228015"/>
      <w:bookmarkStart w:id="18" w:name="_Toc119231752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7"/>
      <w:bookmarkEnd w:id="18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19" w:name="_Toc119228016"/>
      <w:bookmarkStart w:id="20" w:name="_Toc119231753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19"/>
      <w:bookmarkEnd w:id="20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1" w:name="_Toc119228017"/>
      <w:bookmarkStart w:id="22" w:name="_Toc119231754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4289E86F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r w:rsidR="008B6098">
        <w:t>user modifiable</w:t>
      </w:r>
      <w:r>
        <w:t>.</w:t>
      </w:r>
    </w:p>
    <w:p w14:paraId="34164202" w14:textId="77777777" w:rsidR="00F9574B" w:rsidRDefault="00F9574B" w:rsidP="00F9574B"/>
    <w:p w14:paraId="54EF2942" w14:textId="097AC048" w:rsidR="00F9574B" w:rsidRDefault="00F9574B" w:rsidP="00F9574B">
      <w:r>
        <w:t xml:space="preserve">This is a hardcoded adjustment that assumes the use of counterbore, </w:t>
      </w:r>
      <w:r w:rsidR="008B6098">
        <w:t>thru hole</w:t>
      </w:r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onardRoot/3rdParty/Gocator/</w:t>
      </w:r>
      <w:proofErr w:type="spellStart"/>
      <w:r w:rsidRPr="00237363">
        <w:rPr>
          <w:rStyle w:val="CodeChar"/>
        </w:rPr>
        <w:t>L</w:t>
      </w:r>
      <w:r w:rsidR="008B6098">
        <w:rPr>
          <w:rStyle w:val="CodeChar"/>
        </w:rPr>
        <w:t>E</w:t>
      </w:r>
      <w:r w:rsidRPr="00237363">
        <w:rPr>
          <w:rStyle w:val="CodeChar"/>
        </w:rPr>
        <w:t>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73150D55" w14:textId="77777777" w:rsidR="00F9574B" w:rsidRDefault="00F9574B" w:rsidP="00F9574B">
      <w:pPr>
        <w:pStyle w:val="Heading4"/>
      </w:pPr>
      <w:bookmarkStart w:id="23" w:name="_Toc119228018"/>
      <w:bookmarkStart w:id="24" w:name="_Toc119231755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23"/>
      <w:bookmarkEnd w:id="24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77777777" w:rsidR="00F9574B" w:rsidRDefault="00F9574B" w:rsidP="00F9574B">
      <w:r>
        <w:t xml:space="preserve">This </w:t>
      </w:r>
      <w:proofErr w:type="gramStart"/>
      <w:r>
        <w:t>built in</w:t>
      </w:r>
      <w:proofErr w:type="gramEnd"/>
      <w:r>
        <w:t xml:space="preserve"> fixed routine write the standard Gocator alignment variables to a file. The CSV file created has a timestamp, an optional tag name, and a copy of all the variables returned by the standard Gocator application.</w:t>
      </w:r>
    </w:p>
    <w:p w14:paraId="5A17294F" w14:textId="77777777" w:rsidR="00F9574B" w:rsidRDefault="00F9574B" w:rsidP="00F9574B"/>
    <w:p w14:paraId="4598A5F3" w14:textId="7C9AC719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LEonardRoot/Code/Examples/Gocator/10p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5" w:name="_Toc119228019"/>
      <w:bookmarkStart w:id="26" w:name="_Toc119231756"/>
      <w:r>
        <w:lastRenderedPageBreak/>
        <w:t>Python Library for Gocator</w:t>
      </w:r>
      <w:bookmarkEnd w:id="25"/>
      <w:bookmarkEnd w:id="26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8040E60" w:rsidR="00F9574B" w:rsidRDefault="00F9574B" w:rsidP="00F9574B">
      <w:pPr>
        <w:rPr>
          <w:rStyle w:val="CodeChar"/>
        </w:rPr>
      </w:pPr>
      <w:r>
        <w:t xml:space="preserve">Many </w:t>
      </w:r>
      <w:r w:rsidR="008B6098">
        <w:t>example</w:t>
      </w:r>
      <w:r>
        <w:t xml:space="preserve">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7" w:name="_Toc119228020"/>
      <w:bookmarkStart w:id="28" w:name="_Toc119231757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7"/>
      <w:bookmarkEnd w:id="28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584C79E4" w14:textId="77777777" w:rsidR="00F9574B" w:rsidRDefault="00F9574B" w:rsidP="00F9574B">
      <w:pPr>
        <w:pStyle w:val="Heading4"/>
      </w:pPr>
      <w:bookmarkStart w:id="29" w:name="_Toc119228021"/>
      <w:bookmarkStart w:id="30" w:name="_Toc119231758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9"/>
      <w:bookmarkEnd w:id="30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08ECF4E0" w14:textId="77777777" w:rsidR="00F9574B" w:rsidRDefault="00F9574B" w:rsidP="00F9574B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057AEF13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58325A22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1EB8A6F7" w14:textId="77777777" w:rsidR="00F9574B" w:rsidRDefault="00F9574B" w:rsidP="00F9574B">
      <w:pPr>
        <w:pStyle w:val="Heading4"/>
      </w:pPr>
      <w:bookmarkStart w:id="31" w:name="_Toc119228022"/>
      <w:bookmarkStart w:id="32" w:name="_Toc119231759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1"/>
      <w:bookmarkEnd w:id="32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3" w:name="_Toc119228023"/>
      <w:bookmarkStart w:id="34" w:name="_Toc119231760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3"/>
      <w:bookmarkEnd w:id="34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5" w:name="_Toc119228024"/>
      <w:bookmarkStart w:id="36" w:name="_Toc119231761"/>
      <w:proofErr w:type="spellStart"/>
      <w:r>
        <w:lastRenderedPageBreak/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5"/>
      <w:bookmarkEnd w:id="36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1A632632" w14:textId="77777777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77777777" w:rsidR="00F9574B" w:rsidRDefault="00F9574B" w:rsidP="00F9574B">
      <w:r>
        <w:t xml:space="preserve">Here’s the code. In this version, we’re </w:t>
      </w:r>
      <w:proofErr w:type="gramStart"/>
      <w:r>
        <w:t>really just</w:t>
      </w:r>
      <w:proofErr w:type="gramEnd"/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6FFE30B1" w:rsidR="00F9574B" w:rsidRDefault="00F9574B" w:rsidP="00F9574B">
      <w:pPr>
        <w:rPr>
          <w:rStyle w:val="CodeChar"/>
        </w:rPr>
      </w:pPr>
      <w:r>
        <w:t xml:space="preserve">The example programs assume a cylindrical part which is setup in </w:t>
      </w:r>
      <w:r>
        <w:rPr>
          <w:rStyle w:val="CodeChar"/>
        </w:rPr>
        <w:t>LEonardRoot/Code/Examples/Gocator/0</w:t>
      </w:r>
      <w:r w:rsidRPr="008053D5">
        <w:rPr>
          <w:rStyle w:val="CodeChar"/>
        </w:rPr>
        <w:t>0p Origin.txt:</w:t>
      </w:r>
    </w:p>
    <w:p w14:paraId="059EE499" w14:textId="77777777" w:rsidR="008B6098" w:rsidRDefault="008B6098" w:rsidP="00F9574B"/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lastRenderedPageBreak/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3BB48372" w:rsidR="00F9574B" w:rsidRDefault="00F9574B" w:rsidP="00F9574B">
      <w:pPr>
        <w:pStyle w:val="Code"/>
      </w:pPr>
      <w:r>
        <w:t>#   Implements 4 versions of alignm</w:t>
      </w:r>
      <w:r w:rsidR="008B6098">
        <w:t>e</w:t>
      </w:r>
      <w:r>
        <w:t>nt-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lastRenderedPageBreak/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lastRenderedPageBreak/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5A677B00" w14:textId="2AAB1A55" w:rsidR="00F9574B" w:rsidRDefault="00F9574B" w:rsidP="00FD0A52">
      <w:pPr>
        <w:jc w:val="center"/>
        <w:rPr>
          <w:noProof/>
        </w:rPr>
        <w:sectPr w:rsidR="00F9574B" w:rsidSect="00F9574B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4EE683E5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7C5EBA4F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591E6BE6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7F1E327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4483E0BE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1251B244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63309AF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5AB6D644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13</w:t>
      </w:r>
    </w:p>
    <w:p w14:paraId="3346E04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4117852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3E5CC05A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14</w:t>
      </w:r>
    </w:p>
    <w:p w14:paraId="36F11961" w14:textId="77777777" w:rsidR="00F9574B" w:rsidRDefault="00F9574B" w:rsidP="00F9574B">
      <w:pPr>
        <w:rPr>
          <w:noProof/>
        </w:rPr>
        <w:sectPr w:rsidR="00F9574B" w:rsidSect="00F9574B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3F8C022F" w:rsidR="00F9574B" w:rsidRPr="002B78AC" w:rsidRDefault="00F9574B" w:rsidP="00F9574B">
      <w:r>
        <w:fldChar w:fldCharType="end"/>
      </w:r>
    </w:p>
    <w:sectPr w:rsidR="00F9574B" w:rsidRPr="002B78AC" w:rsidSect="00F9574B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081F" w14:textId="77777777" w:rsidR="00645546" w:rsidRDefault="00645546">
      <w:pPr>
        <w:spacing w:line="240" w:lineRule="auto"/>
      </w:pPr>
      <w:r>
        <w:separator/>
      </w:r>
    </w:p>
  </w:endnote>
  <w:endnote w:type="continuationSeparator" w:id="0">
    <w:p w14:paraId="3A0CA6C6" w14:textId="77777777" w:rsidR="00645546" w:rsidRDefault="00645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9F24" w14:textId="77777777" w:rsidR="00645546" w:rsidRDefault="00645546">
      <w:pPr>
        <w:spacing w:line="240" w:lineRule="auto"/>
      </w:pPr>
      <w:r>
        <w:separator/>
      </w:r>
    </w:p>
  </w:footnote>
  <w:footnote w:type="continuationSeparator" w:id="0">
    <w:p w14:paraId="4EB48947" w14:textId="77777777" w:rsidR="00645546" w:rsidRDefault="00645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215A9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878B8"/>
    <w:rsid w:val="004A5327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5546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D3854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B6098"/>
    <w:rsid w:val="008D3A43"/>
    <w:rsid w:val="008D49BD"/>
    <w:rsid w:val="008E49E5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255D8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073E6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18</Pages>
  <Words>2243</Words>
  <Characters>15701</Characters>
  <Application>Microsoft Office Word</Application>
  <DocSecurity>0</DocSecurity>
  <Lines>461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96</cp:revision>
  <dcterms:created xsi:type="dcterms:W3CDTF">2022-11-05T17:07:00Z</dcterms:created>
  <dcterms:modified xsi:type="dcterms:W3CDTF">2022-11-14T20:40:00Z</dcterms:modified>
</cp:coreProperties>
</file>