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1AA02" w14:textId="3063F8D4" w:rsidR="00A503E3" w:rsidRPr="00A503E3" w:rsidRDefault="00A634BF">
      <w:pPr>
        <w:rPr>
          <w:rFonts w:ascii="Arial" w:hAnsi="Arial" w:cs="Arial"/>
          <w:b/>
          <w:sz w:val="22"/>
          <w:szCs w:val="32"/>
        </w:rPr>
      </w:pPr>
      <w:r w:rsidRPr="00A503E3">
        <w:rPr>
          <w:rFonts w:ascii="Arial" w:hAnsi="Arial" w:cs="Arial"/>
          <w:b/>
          <w:sz w:val="28"/>
          <w:szCs w:val="40"/>
        </w:rPr>
        <w:t>Ned M. Smith</w:t>
      </w:r>
    </w:p>
    <w:p w14:paraId="04C28E92" w14:textId="77777777" w:rsidR="0002237A" w:rsidRDefault="0002237A" w:rsidP="0002237A">
      <w:pPr>
        <w:rPr>
          <w:rFonts w:ascii="Arial" w:hAnsi="Arial" w:cs="Arial"/>
          <w:sz w:val="20"/>
        </w:rPr>
      </w:pPr>
      <w:r>
        <w:rPr>
          <w:rFonts w:ascii="Arial" w:hAnsi="Arial" w:cs="Arial"/>
          <w:sz w:val="20"/>
        </w:rPr>
        <w:t>(mobile) 503.830.9733</w:t>
      </w:r>
    </w:p>
    <w:p w14:paraId="62033545" w14:textId="4093CD72" w:rsidR="00A634BF" w:rsidRDefault="00B928CE">
      <w:pPr>
        <w:rPr>
          <w:rFonts w:ascii="Arial" w:hAnsi="Arial" w:cs="Arial"/>
          <w:sz w:val="20"/>
        </w:rPr>
      </w:pPr>
      <w:r>
        <w:rPr>
          <w:rFonts w:ascii="Arial" w:hAnsi="Arial" w:cs="Arial"/>
          <w:sz w:val="20"/>
        </w:rPr>
        <w:t>(email)</w:t>
      </w:r>
      <w:r w:rsidR="00A634BF">
        <w:rPr>
          <w:rFonts w:ascii="Arial" w:hAnsi="Arial" w:cs="Arial"/>
          <w:sz w:val="20"/>
        </w:rPr>
        <w:t xml:space="preserve"> </w:t>
      </w:r>
      <w:hyperlink r:id="rId7" w:history="1">
        <w:r w:rsidR="00FC3546" w:rsidRPr="000E06CE">
          <w:rPr>
            <w:rStyle w:val="Hyperlink"/>
            <w:rFonts w:ascii="Arial" w:hAnsi="Arial" w:cs="Arial"/>
            <w:sz w:val="20"/>
          </w:rPr>
          <w:t>entropyworks@outlook.com</w:t>
        </w:r>
      </w:hyperlink>
    </w:p>
    <w:p w14:paraId="5A57A5E1" w14:textId="77777777" w:rsidR="00A634BF" w:rsidRDefault="00A634BF">
      <w:pPr>
        <w:rPr>
          <w:rFonts w:ascii="Arial" w:hAnsi="Arial" w:cs="Arial"/>
          <w:sz w:val="20"/>
        </w:rPr>
      </w:pPr>
    </w:p>
    <w:p w14:paraId="311E9F64" w14:textId="1ED246C6" w:rsidR="00BF19FD" w:rsidRPr="00A503E3" w:rsidRDefault="00BF19FD" w:rsidP="00096E34">
      <w:pPr>
        <w:rPr>
          <w:rFonts w:ascii="Arial" w:hAnsi="Arial" w:cs="Arial"/>
          <w:b/>
          <w:sz w:val="21"/>
          <w:szCs w:val="28"/>
        </w:rPr>
      </w:pPr>
      <w:r w:rsidRPr="00192C71">
        <w:rPr>
          <w:rFonts w:ascii="Arial" w:hAnsi="Arial" w:cs="Arial"/>
          <w:b/>
          <w:sz w:val="21"/>
          <w:szCs w:val="28"/>
        </w:rPr>
        <w:t>Objective:</w:t>
      </w:r>
      <w:r w:rsidR="00A503E3">
        <w:rPr>
          <w:rFonts w:ascii="Arial" w:hAnsi="Arial" w:cs="Arial"/>
          <w:b/>
          <w:sz w:val="21"/>
          <w:szCs w:val="28"/>
        </w:rPr>
        <w:t xml:space="preserve"> </w:t>
      </w:r>
      <w:r w:rsidR="00A503E3">
        <w:rPr>
          <w:rFonts w:ascii="Arial" w:hAnsi="Arial" w:cs="Arial"/>
          <w:sz w:val="20"/>
        </w:rPr>
        <w:t>Tr</w:t>
      </w:r>
      <w:r>
        <w:rPr>
          <w:rFonts w:ascii="Arial" w:hAnsi="Arial" w:cs="Arial"/>
          <w:sz w:val="20"/>
        </w:rPr>
        <w:t>usted computing technology</w:t>
      </w:r>
      <w:r w:rsidR="00A503E3">
        <w:rPr>
          <w:rFonts w:ascii="Arial" w:hAnsi="Arial" w:cs="Arial"/>
          <w:sz w:val="20"/>
        </w:rPr>
        <w:t xml:space="preserve"> innovation</w:t>
      </w:r>
    </w:p>
    <w:p w14:paraId="1165F2F4" w14:textId="77777777" w:rsidR="00BF19FD" w:rsidRDefault="00BF19FD" w:rsidP="00A84712">
      <w:pPr>
        <w:rPr>
          <w:rFonts w:ascii="Arial" w:hAnsi="Arial" w:cs="Arial"/>
          <w:b/>
          <w:sz w:val="20"/>
        </w:rPr>
      </w:pPr>
    </w:p>
    <w:p w14:paraId="5BD1BCCC" w14:textId="637E61AE" w:rsidR="002D55BC" w:rsidRDefault="00192C71" w:rsidP="00A84712">
      <w:pPr>
        <w:rPr>
          <w:rFonts w:ascii="Arial" w:hAnsi="Arial" w:cs="Arial"/>
          <w:b/>
          <w:szCs w:val="36"/>
        </w:rPr>
      </w:pPr>
      <w:r w:rsidRPr="00192C71">
        <w:rPr>
          <w:rFonts w:ascii="Arial" w:hAnsi="Arial" w:cs="Arial"/>
          <w:b/>
          <w:szCs w:val="36"/>
        </w:rPr>
        <w:t>Employment</w:t>
      </w:r>
      <w:r w:rsidR="00144C24">
        <w:rPr>
          <w:rFonts w:ascii="Arial" w:hAnsi="Arial" w:cs="Arial"/>
          <w:b/>
          <w:szCs w:val="36"/>
        </w:rPr>
        <w:t xml:space="preserve"> History</w:t>
      </w:r>
    </w:p>
    <w:p w14:paraId="2DB7EF65" w14:textId="77777777" w:rsidR="00554946" w:rsidRDefault="00554946" w:rsidP="00A84712">
      <w:pPr>
        <w:rPr>
          <w:rFonts w:ascii="Arial" w:hAnsi="Arial" w:cs="Arial"/>
          <w:b/>
          <w:szCs w:val="36"/>
        </w:rPr>
      </w:pPr>
    </w:p>
    <w:p w14:paraId="16DB8CBA" w14:textId="32B9AEFA" w:rsidR="00554946" w:rsidRPr="00192C71" w:rsidRDefault="00554946" w:rsidP="00A84712">
      <w:pPr>
        <w:rPr>
          <w:rFonts w:ascii="Arial" w:hAnsi="Arial" w:cs="Arial"/>
          <w:b/>
          <w:szCs w:val="36"/>
        </w:rPr>
      </w:pPr>
      <w:r>
        <w:rPr>
          <w:rFonts w:ascii="Arial" w:hAnsi="Arial" w:cs="Arial"/>
          <w:b/>
          <w:sz w:val="22"/>
          <w:szCs w:val="32"/>
        </w:rPr>
        <w:t>Independent</w:t>
      </w:r>
      <w:r w:rsidRPr="00BF19FD">
        <w:rPr>
          <w:rFonts w:ascii="Arial" w:hAnsi="Arial" w:cs="Arial"/>
          <w:b/>
          <w:sz w:val="22"/>
          <w:szCs w:val="32"/>
        </w:rPr>
        <w:t xml:space="preserve"> </w:t>
      </w:r>
      <w:r>
        <w:rPr>
          <w:rFonts w:ascii="Arial" w:hAnsi="Arial" w:cs="Arial"/>
          <w:b/>
          <w:sz w:val="22"/>
          <w:szCs w:val="32"/>
        </w:rPr>
        <w:t>Consultant</w:t>
      </w:r>
    </w:p>
    <w:p w14:paraId="2314ABA1" w14:textId="22742B6A" w:rsidR="002D55BC" w:rsidRDefault="00554946" w:rsidP="00A84712">
      <w:pPr>
        <w:rPr>
          <w:rFonts w:ascii="Arial" w:hAnsi="Arial" w:cs="Arial"/>
          <w:bCs/>
          <w:sz w:val="22"/>
          <w:szCs w:val="32"/>
        </w:rPr>
      </w:pPr>
      <w:r w:rsidRPr="00E1461A">
        <w:rPr>
          <w:rFonts w:ascii="Arial" w:hAnsi="Arial" w:cs="Arial"/>
          <w:bCs/>
          <w:sz w:val="22"/>
          <w:szCs w:val="32"/>
        </w:rPr>
        <w:t>(</w:t>
      </w:r>
      <w:r>
        <w:rPr>
          <w:rFonts w:ascii="Arial" w:hAnsi="Arial" w:cs="Arial"/>
          <w:bCs/>
          <w:sz w:val="22"/>
          <w:szCs w:val="32"/>
        </w:rPr>
        <w:t xml:space="preserve">August 2025 </w:t>
      </w:r>
      <w:r w:rsidRPr="00E1461A">
        <w:rPr>
          <w:rFonts w:ascii="Arial" w:hAnsi="Arial" w:cs="Arial"/>
          <w:bCs/>
          <w:sz w:val="22"/>
          <w:szCs w:val="32"/>
        </w:rPr>
        <w:t xml:space="preserve">– </w:t>
      </w:r>
      <w:r>
        <w:rPr>
          <w:rFonts w:ascii="Arial" w:hAnsi="Arial" w:cs="Arial"/>
          <w:bCs/>
          <w:sz w:val="22"/>
          <w:szCs w:val="32"/>
        </w:rPr>
        <w:t>present</w:t>
      </w:r>
      <w:r w:rsidRPr="00E1461A">
        <w:rPr>
          <w:rFonts w:ascii="Arial" w:hAnsi="Arial" w:cs="Arial"/>
          <w:bCs/>
          <w:sz w:val="22"/>
          <w:szCs w:val="32"/>
        </w:rPr>
        <w:t>)</w:t>
      </w:r>
    </w:p>
    <w:p w14:paraId="09D3BEAC" w14:textId="12471873" w:rsidR="00AE7FA6" w:rsidRPr="00144C24" w:rsidRDefault="00144C24" w:rsidP="00F30B7F">
      <w:pPr>
        <w:pStyle w:val="ListParagraph"/>
        <w:numPr>
          <w:ilvl w:val="0"/>
          <w:numId w:val="45"/>
        </w:numPr>
        <w:spacing w:before="120" w:after="120"/>
        <w:rPr>
          <w:rFonts w:ascii="Arial" w:hAnsi="Arial" w:cs="Arial"/>
          <w:bCs/>
          <w:sz w:val="20"/>
          <w:szCs w:val="20"/>
        </w:rPr>
      </w:pPr>
      <w:r>
        <w:rPr>
          <w:rFonts w:ascii="Arial" w:hAnsi="Arial" w:cs="Arial"/>
          <w:b/>
          <w:sz w:val="20"/>
          <w:szCs w:val="20"/>
        </w:rPr>
        <w:t>P</w:t>
      </w:r>
      <w:r w:rsidR="00AE7FA6" w:rsidRPr="00144C24">
        <w:rPr>
          <w:rFonts w:ascii="Arial" w:hAnsi="Arial" w:cs="Arial"/>
          <w:b/>
          <w:sz w:val="20"/>
          <w:szCs w:val="20"/>
        </w:rPr>
        <w:t>rojects</w:t>
      </w:r>
    </w:p>
    <w:p w14:paraId="464FEBF3" w14:textId="589718E5" w:rsidR="00AE7FA6" w:rsidRDefault="00AE7FA6" w:rsidP="00F30B7F">
      <w:pPr>
        <w:spacing w:before="120" w:after="120"/>
        <w:ind w:left="360"/>
        <w:rPr>
          <w:rFonts w:ascii="Arial" w:hAnsi="Arial" w:cs="Arial"/>
          <w:bCs/>
          <w:sz w:val="20"/>
          <w:szCs w:val="20"/>
        </w:rPr>
      </w:pPr>
      <w:r w:rsidRPr="00144C24">
        <w:rPr>
          <w:rFonts w:ascii="Arial" w:hAnsi="Arial" w:cs="Arial"/>
          <w:bCs/>
          <w:sz w:val="20"/>
          <w:szCs w:val="20"/>
        </w:rPr>
        <w:t>Integrati</w:t>
      </w:r>
      <w:r w:rsidR="00372EA0" w:rsidRPr="00144C24">
        <w:rPr>
          <w:rFonts w:ascii="Arial" w:hAnsi="Arial" w:cs="Arial"/>
          <w:bCs/>
          <w:sz w:val="20"/>
          <w:szCs w:val="20"/>
        </w:rPr>
        <w:t>on of</w:t>
      </w:r>
      <w:r w:rsidRPr="00144C24">
        <w:rPr>
          <w:rFonts w:ascii="Arial" w:hAnsi="Arial" w:cs="Arial"/>
          <w:bCs/>
          <w:sz w:val="20"/>
          <w:szCs w:val="20"/>
        </w:rPr>
        <w:t xml:space="preserve"> Verifiable Legal Entity Identifiers (</w:t>
      </w:r>
      <w:proofErr w:type="spellStart"/>
      <w:r w:rsidRPr="00144C24">
        <w:rPr>
          <w:rFonts w:ascii="Arial" w:hAnsi="Arial" w:cs="Arial"/>
          <w:bCs/>
          <w:sz w:val="20"/>
          <w:szCs w:val="20"/>
        </w:rPr>
        <w:t>vLEI</w:t>
      </w:r>
      <w:proofErr w:type="spellEnd"/>
      <w:r w:rsidRPr="00144C24">
        <w:rPr>
          <w:rFonts w:ascii="Arial" w:hAnsi="Arial" w:cs="Arial"/>
          <w:bCs/>
          <w:sz w:val="20"/>
          <w:szCs w:val="20"/>
        </w:rPr>
        <w:t xml:space="preserve">) with the Secure Asset </w:t>
      </w:r>
      <w:r w:rsidR="00372EA0" w:rsidRPr="00144C24">
        <w:rPr>
          <w:rFonts w:ascii="Arial" w:hAnsi="Arial" w:cs="Arial"/>
          <w:bCs/>
          <w:sz w:val="20"/>
          <w:szCs w:val="20"/>
        </w:rPr>
        <w:t>Transfer</w:t>
      </w:r>
      <w:r w:rsidRPr="00144C24">
        <w:rPr>
          <w:rFonts w:ascii="Arial" w:hAnsi="Arial" w:cs="Arial"/>
          <w:bCs/>
          <w:sz w:val="20"/>
          <w:szCs w:val="20"/>
        </w:rPr>
        <w:t xml:space="preserve"> Protocol (SATP) – see IETF draft-smith-</w:t>
      </w:r>
      <w:proofErr w:type="spellStart"/>
      <w:r w:rsidRPr="00144C24">
        <w:rPr>
          <w:rFonts w:ascii="Arial" w:hAnsi="Arial" w:cs="Arial"/>
          <w:bCs/>
          <w:sz w:val="20"/>
          <w:szCs w:val="20"/>
        </w:rPr>
        <w:t>satp</w:t>
      </w:r>
      <w:proofErr w:type="spellEnd"/>
      <w:r w:rsidRPr="00144C24">
        <w:rPr>
          <w:rFonts w:ascii="Arial" w:hAnsi="Arial" w:cs="Arial"/>
          <w:bCs/>
          <w:sz w:val="20"/>
          <w:szCs w:val="20"/>
        </w:rPr>
        <w:t>-vlei-binding</w:t>
      </w:r>
    </w:p>
    <w:p w14:paraId="46474E7E" w14:textId="6BA0A2FF" w:rsidR="00F30B7F" w:rsidRPr="00F30B7F" w:rsidRDefault="00F30B7F" w:rsidP="00F30B7F">
      <w:pPr>
        <w:pStyle w:val="ListParagraph"/>
        <w:numPr>
          <w:ilvl w:val="0"/>
          <w:numId w:val="45"/>
        </w:numPr>
        <w:spacing w:before="120" w:after="120"/>
        <w:rPr>
          <w:rFonts w:ascii="Arial" w:hAnsi="Arial" w:cs="Arial"/>
          <w:bCs/>
          <w:sz w:val="20"/>
          <w:szCs w:val="20"/>
        </w:rPr>
      </w:pPr>
      <w:r>
        <w:rPr>
          <w:rFonts w:ascii="Arial" w:hAnsi="Arial" w:cs="Arial"/>
          <w:b/>
          <w:sz w:val="20"/>
          <w:szCs w:val="20"/>
        </w:rPr>
        <w:t>Chair Positions</w:t>
      </w:r>
    </w:p>
    <w:p w14:paraId="4AAA5143" w14:textId="5ED689CB" w:rsidR="00F30B7F" w:rsidRDefault="00F30B7F" w:rsidP="00F30B7F">
      <w:pPr>
        <w:spacing w:before="120" w:after="120"/>
        <w:ind w:left="360"/>
        <w:rPr>
          <w:rFonts w:ascii="Arial" w:hAnsi="Arial" w:cs="Arial"/>
          <w:bCs/>
          <w:sz w:val="20"/>
          <w:szCs w:val="20"/>
        </w:rPr>
      </w:pPr>
      <w:r>
        <w:rPr>
          <w:rFonts w:ascii="Arial" w:hAnsi="Arial" w:cs="Arial"/>
          <w:bCs/>
          <w:sz w:val="20"/>
          <w:szCs w:val="20"/>
        </w:rPr>
        <w:t>IETF Remote Attestation Procedures (RATS) Working Group</w:t>
      </w:r>
    </w:p>
    <w:p w14:paraId="7A64837C" w14:textId="7843071A" w:rsidR="00F30B7F" w:rsidRPr="00F30B7F" w:rsidRDefault="00F30B7F" w:rsidP="00F30B7F">
      <w:pPr>
        <w:spacing w:before="120" w:after="120"/>
        <w:ind w:left="360"/>
        <w:rPr>
          <w:rFonts w:ascii="Arial" w:hAnsi="Arial" w:cs="Arial"/>
          <w:bCs/>
          <w:sz w:val="20"/>
          <w:szCs w:val="20"/>
        </w:rPr>
      </w:pPr>
      <w:r>
        <w:rPr>
          <w:rFonts w:ascii="Arial" w:hAnsi="Arial" w:cs="Arial"/>
          <w:bCs/>
          <w:sz w:val="20"/>
          <w:szCs w:val="20"/>
        </w:rPr>
        <w:t>TCG Attestation Working Group</w:t>
      </w:r>
    </w:p>
    <w:p w14:paraId="4AA5416A" w14:textId="77777777" w:rsidR="00554946" w:rsidRDefault="00554946" w:rsidP="00A84712">
      <w:pPr>
        <w:rPr>
          <w:rFonts w:ascii="Arial" w:hAnsi="Arial" w:cs="Arial"/>
          <w:b/>
          <w:sz w:val="22"/>
          <w:szCs w:val="32"/>
        </w:rPr>
      </w:pPr>
    </w:p>
    <w:p w14:paraId="0C792467" w14:textId="664ABF0F" w:rsidR="00BF19FD" w:rsidRDefault="00A84712" w:rsidP="00A84712">
      <w:pPr>
        <w:rPr>
          <w:rFonts w:ascii="Arial" w:hAnsi="Arial" w:cs="Arial"/>
          <w:b/>
          <w:sz w:val="22"/>
          <w:szCs w:val="32"/>
        </w:rPr>
      </w:pPr>
      <w:r w:rsidRPr="00BF19FD">
        <w:rPr>
          <w:rFonts w:ascii="Arial" w:hAnsi="Arial" w:cs="Arial"/>
          <w:b/>
          <w:sz w:val="22"/>
          <w:szCs w:val="32"/>
        </w:rPr>
        <w:t>Intel Corporation</w:t>
      </w:r>
    </w:p>
    <w:p w14:paraId="5C909FE1" w14:textId="2C00BF57" w:rsidR="00E1461A" w:rsidRDefault="00E1461A" w:rsidP="00A84712">
      <w:pPr>
        <w:rPr>
          <w:rFonts w:ascii="Arial" w:hAnsi="Arial" w:cs="Arial"/>
          <w:bCs/>
          <w:sz w:val="22"/>
          <w:szCs w:val="32"/>
        </w:rPr>
      </w:pPr>
      <w:r w:rsidRPr="00E1461A">
        <w:rPr>
          <w:rFonts w:ascii="Arial" w:hAnsi="Arial" w:cs="Arial"/>
          <w:bCs/>
          <w:sz w:val="22"/>
          <w:szCs w:val="32"/>
        </w:rPr>
        <w:t xml:space="preserve">(1995 – </w:t>
      </w:r>
      <w:r w:rsidR="00554946">
        <w:rPr>
          <w:rFonts w:ascii="Arial" w:hAnsi="Arial" w:cs="Arial"/>
          <w:bCs/>
          <w:sz w:val="22"/>
          <w:szCs w:val="32"/>
        </w:rPr>
        <w:t>August 2025</w:t>
      </w:r>
      <w:r w:rsidRPr="00E1461A">
        <w:rPr>
          <w:rFonts w:ascii="Arial" w:hAnsi="Arial" w:cs="Arial"/>
          <w:bCs/>
          <w:sz w:val="22"/>
          <w:szCs w:val="32"/>
        </w:rPr>
        <w:t>)</w:t>
      </w:r>
      <w:r w:rsidR="00DB7CF6">
        <w:rPr>
          <w:rFonts w:ascii="Arial" w:hAnsi="Arial" w:cs="Arial"/>
          <w:bCs/>
          <w:sz w:val="22"/>
          <w:szCs w:val="32"/>
        </w:rPr>
        <w:t xml:space="preserve"> – </w:t>
      </w:r>
      <w:r w:rsidR="00A503E3">
        <w:rPr>
          <w:rFonts w:ascii="Arial" w:hAnsi="Arial" w:cs="Arial"/>
          <w:bCs/>
          <w:sz w:val="22"/>
          <w:szCs w:val="32"/>
        </w:rPr>
        <w:t>d</w:t>
      </w:r>
      <w:r w:rsidR="00DB7CF6">
        <w:rPr>
          <w:rFonts w:ascii="Arial" w:hAnsi="Arial" w:cs="Arial"/>
          <w:bCs/>
          <w:sz w:val="22"/>
          <w:szCs w:val="32"/>
        </w:rPr>
        <w:t>etails follow</w:t>
      </w:r>
    </w:p>
    <w:p w14:paraId="6DFB835D" w14:textId="77777777" w:rsidR="0052759D" w:rsidRDefault="0052759D" w:rsidP="00A84712">
      <w:pPr>
        <w:rPr>
          <w:rFonts w:ascii="Arial" w:hAnsi="Arial" w:cs="Arial"/>
          <w:bCs/>
          <w:sz w:val="22"/>
          <w:szCs w:val="32"/>
        </w:rPr>
      </w:pPr>
    </w:p>
    <w:p w14:paraId="37C3AAD2" w14:textId="1FEB012D" w:rsidR="0052759D" w:rsidRPr="00144C24" w:rsidRDefault="0052759D" w:rsidP="00DB7CF6">
      <w:pPr>
        <w:pStyle w:val="ListParagraph"/>
        <w:numPr>
          <w:ilvl w:val="0"/>
          <w:numId w:val="28"/>
        </w:numPr>
        <w:ind w:left="180" w:hanging="180"/>
        <w:rPr>
          <w:rFonts w:ascii="Arial" w:hAnsi="Arial" w:cs="Arial"/>
          <w:bCs/>
          <w:sz w:val="20"/>
          <w:szCs w:val="20"/>
        </w:rPr>
      </w:pPr>
      <w:r w:rsidRPr="00144C24">
        <w:rPr>
          <w:rFonts w:ascii="Arial" w:hAnsi="Arial" w:cs="Arial"/>
          <w:b/>
          <w:sz w:val="20"/>
          <w:szCs w:val="20"/>
        </w:rPr>
        <w:t>Intel Product Assurance and Security</w:t>
      </w:r>
      <w:r w:rsidRPr="00144C24">
        <w:rPr>
          <w:rFonts w:ascii="Arial" w:hAnsi="Arial" w:cs="Arial"/>
          <w:bCs/>
          <w:sz w:val="20"/>
          <w:szCs w:val="20"/>
        </w:rPr>
        <w:t xml:space="preserve"> (Asmae Mhassni)</w:t>
      </w:r>
    </w:p>
    <w:p w14:paraId="5BF95DE6" w14:textId="36758A0E" w:rsidR="00716D6C" w:rsidRDefault="0052759D" w:rsidP="00DB7CF6">
      <w:pPr>
        <w:ind w:firstLine="270"/>
        <w:rPr>
          <w:rFonts w:ascii="Arial" w:hAnsi="Arial" w:cs="Arial"/>
          <w:bCs/>
          <w:sz w:val="20"/>
        </w:rPr>
      </w:pPr>
      <w:r>
        <w:rPr>
          <w:rFonts w:ascii="Arial" w:hAnsi="Arial" w:cs="Arial"/>
          <w:bCs/>
          <w:sz w:val="20"/>
        </w:rPr>
        <w:t>2024(Sep) – 2025(July): Principal Engineer – OS Kernel Development and standards.</w:t>
      </w:r>
    </w:p>
    <w:p w14:paraId="544866AA" w14:textId="77777777" w:rsidR="00144C24" w:rsidRDefault="0052759D" w:rsidP="00144C24">
      <w:pPr>
        <w:ind w:left="270"/>
        <w:rPr>
          <w:rFonts w:ascii="Arial" w:hAnsi="Arial" w:cs="Arial"/>
          <w:bCs/>
          <w:sz w:val="20"/>
        </w:rPr>
      </w:pPr>
      <w:r>
        <w:rPr>
          <w:rFonts w:ascii="Arial" w:hAnsi="Arial" w:cs="Arial"/>
          <w:bCs/>
          <w:sz w:val="20"/>
        </w:rPr>
        <w:t xml:space="preserve">Attestation and root of trust standards for the Internet </w:t>
      </w:r>
      <w:r w:rsidR="0092112D">
        <w:rPr>
          <w:rFonts w:ascii="Arial" w:hAnsi="Arial" w:cs="Arial"/>
          <w:bCs/>
          <w:sz w:val="20"/>
        </w:rPr>
        <w:t>Engineering</w:t>
      </w:r>
      <w:r>
        <w:rPr>
          <w:rFonts w:ascii="Arial" w:hAnsi="Arial" w:cs="Arial"/>
          <w:bCs/>
          <w:sz w:val="20"/>
        </w:rPr>
        <w:t xml:space="preserve"> Task Force (IETF), Trusted Computing Group (TCG), and Confidential Compute Consortium (CCC).</w:t>
      </w:r>
    </w:p>
    <w:p w14:paraId="657EDA1C" w14:textId="77777777" w:rsidR="00144C24" w:rsidRDefault="00144C24" w:rsidP="00144C24">
      <w:pPr>
        <w:ind w:left="270"/>
        <w:rPr>
          <w:rFonts w:ascii="Arial" w:hAnsi="Arial" w:cs="Arial"/>
          <w:bCs/>
          <w:sz w:val="20"/>
        </w:rPr>
      </w:pPr>
    </w:p>
    <w:p w14:paraId="131A3B78" w14:textId="78977560" w:rsidR="0024484F" w:rsidRPr="00144C24" w:rsidRDefault="0024484F" w:rsidP="00144C24">
      <w:pPr>
        <w:ind w:left="270"/>
        <w:rPr>
          <w:rFonts w:ascii="Arial" w:hAnsi="Arial" w:cs="Arial"/>
          <w:bCs/>
          <w:sz w:val="20"/>
        </w:rPr>
      </w:pPr>
      <w:r w:rsidRPr="00144C24">
        <w:rPr>
          <w:rFonts w:ascii="Arial" w:hAnsi="Arial" w:cs="Arial"/>
          <w:iCs/>
          <w:color w:val="000000" w:themeColor="text1"/>
          <w:sz w:val="20"/>
          <w:szCs w:val="20"/>
        </w:rPr>
        <w:t xml:space="preserve">Trusted / confidential computing standards enable HW-based interoperable CC ecosystem. </w:t>
      </w:r>
      <w:r w:rsidRPr="00144C24">
        <w:rPr>
          <w:rFonts w:ascii="Arial" w:hAnsi="Arial" w:cs="Arial"/>
          <w:sz w:val="20"/>
          <w:szCs w:val="20"/>
        </w:rPr>
        <w:t xml:space="preserve">Ned developed a suite of attestation and RoT standards (DICE, CoRIM, Concise Evidence, Message Wrap, and EAT) are in server, client, edge, and FPGA platforms. </w:t>
      </w:r>
      <w:r w:rsidRPr="00144C24">
        <w:rPr>
          <w:rFonts w:ascii="Arial" w:hAnsi="Arial" w:cs="Arial"/>
          <w:iCs/>
          <w:color w:val="000000" w:themeColor="text1"/>
          <w:sz w:val="20"/>
          <w:szCs w:val="20"/>
        </w:rPr>
        <w:t xml:space="preserve">Ned made sure Intel products have HW-based </w:t>
      </w:r>
      <w:proofErr w:type="spellStart"/>
      <w:r w:rsidRPr="00144C24">
        <w:rPr>
          <w:rFonts w:ascii="Arial" w:hAnsi="Arial" w:cs="Arial"/>
          <w:iCs/>
          <w:color w:val="000000" w:themeColor="text1"/>
          <w:sz w:val="20"/>
          <w:szCs w:val="20"/>
        </w:rPr>
        <w:t>RoT</w:t>
      </w:r>
      <w:proofErr w:type="spellEnd"/>
      <w:r w:rsidRPr="00144C24">
        <w:rPr>
          <w:rFonts w:ascii="Arial" w:hAnsi="Arial" w:cs="Arial"/>
          <w:iCs/>
          <w:color w:val="000000" w:themeColor="text1"/>
          <w:sz w:val="20"/>
          <w:szCs w:val="20"/>
        </w:rPr>
        <w:t xml:space="preserve"> and </w:t>
      </w:r>
      <w:r w:rsidR="004B743A" w:rsidRPr="00144C24">
        <w:rPr>
          <w:rFonts w:ascii="Arial" w:hAnsi="Arial" w:cs="Arial"/>
          <w:iCs/>
          <w:color w:val="000000" w:themeColor="text1"/>
          <w:sz w:val="20"/>
          <w:szCs w:val="20"/>
        </w:rPr>
        <w:t xml:space="preserve">implement </w:t>
      </w:r>
      <w:r w:rsidR="001F6704" w:rsidRPr="00144C24">
        <w:rPr>
          <w:rFonts w:ascii="Arial" w:hAnsi="Arial" w:cs="Arial"/>
          <w:iCs/>
          <w:color w:val="000000" w:themeColor="text1"/>
          <w:sz w:val="20"/>
          <w:szCs w:val="20"/>
        </w:rPr>
        <w:t>in</w:t>
      </w:r>
      <w:r w:rsidRPr="00144C24">
        <w:rPr>
          <w:rFonts w:ascii="Arial" w:hAnsi="Arial" w:cs="Arial"/>
          <w:iCs/>
          <w:color w:val="000000" w:themeColor="text1"/>
          <w:sz w:val="20"/>
          <w:szCs w:val="20"/>
        </w:rPr>
        <w:t>dustry standard</w:t>
      </w:r>
      <w:r w:rsidR="004B743A" w:rsidRPr="00144C24">
        <w:rPr>
          <w:rFonts w:ascii="Arial" w:hAnsi="Arial" w:cs="Arial"/>
          <w:iCs/>
          <w:color w:val="000000" w:themeColor="text1"/>
          <w:sz w:val="20"/>
          <w:szCs w:val="20"/>
        </w:rPr>
        <w:t xml:space="preserve"> attestation evidence and manifest formats</w:t>
      </w:r>
      <w:r w:rsidRPr="00144C24">
        <w:rPr>
          <w:rFonts w:ascii="Arial" w:hAnsi="Arial" w:cs="Arial"/>
          <w:iCs/>
          <w:color w:val="000000" w:themeColor="text1"/>
          <w:sz w:val="20"/>
          <w:szCs w:val="20"/>
        </w:rPr>
        <w:t>.</w:t>
      </w:r>
    </w:p>
    <w:p w14:paraId="55F0D221" w14:textId="77777777" w:rsidR="0024484F" w:rsidRPr="002127A2" w:rsidRDefault="0024484F" w:rsidP="0024484F">
      <w:pPr>
        <w:rPr>
          <w:rFonts w:cstheme="minorHAnsi"/>
        </w:rPr>
      </w:pPr>
    </w:p>
    <w:p w14:paraId="706816F3" w14:textId="77777777" w:rsidR="0024484F" w:rsidRPr="00144C24" w:rsidRDefault="0024484F" w:rsidP="00144C24">
      <w:pPr>
        <w:ind w:left="270"/>
        <w:rPr>
          <w:rFonts w:ascii="Arial" w:hAnsi="Arial" w:cs="Arial"/>
          <w:iCs/>
          <w:color w:val="000000" w:themeColor="text1"/>
          <w:sz w:val="20"/>
          <w:szCs w:val="20"/>
        </w:rPr>
      </w:pPr>
      <w:r w:rsidRPr="00144C24">
        <w:rPr>
          <w:rFonts w:ascii="Arial" w:hAnsi="Arial" w:cs="Arial"/>
          <w:b/>
          <w:bCs/>
          <w:iCs/>
          <w:color w:val="000000" w:themeColor="text1"/>
          <w:sz w:val="20"/>
          <w:szCs w:val="20"/>
        </w:rPr>
        <w:t>Intel Product Impact</w:t>
      </w:r>
      <w:r w:rsidRPr="00144C24">
        <w:rPr>
          <w:rFonts w:ascii="Arial" w:hAnsi="Arial" w:cs="Arial"/>
          <w:iCs/>
          <w:color w:val="000000" w:themeColor="text1"/>
          <w:sz w:val="20"/>
          <w:szCs w:val="20"/>
        </w:rPr>
        <w:t xml:space="preserve">: </w:t>
      </w:r>
    </w:p>
    <w:p w14:paraId="69F09642" w14:textId="0E16A85D" w:rsidR="0024484F" w:rsidRPr="00144C24" w:rsidRDefault="0024484F" w:rsidP="00144C24">
      <w:pPr>
        <w:pStyle w:val="ListParagraph"/>
        <w:numPr>
          <w:ilvl w:val="0"/>
          <w:numId w:val="42"/>
        </w:numPr>
        <w:ind w:left="900"/>
        <w:rPr>
          <w:rFonts w:ascii="Arial" w:hAnsi="Arial" w:cs="Arial"/>
          <w:sz w:val="20"/>
          <w:szCs w:val="20"/>
        </w:rPr>
      </w:pPr>
      <w:r w:rsidRPr="00144C24">
        <w:rPr>
          <w:rFonts w:ascii="Arial" w:hAnsi="Arial" w:cs="Arial"/>
          <w:iCs/>
          <w:color w:val="000000" w:themeColor="text1"/>
          <w:sz w:val="20"/>
          <w:szCs w:val="20"/>
        </w:rPr>
        <w:t>Intel TDX – DICE RoT, Concise Evidence, CoRIM</w:t>
      </w:r>
    </w:p>
    <w:p w14:paraId="53142778" w14:textId="06DE9A3D" w:rsidR="0024484F" w:rsidRPr="00144C24" w:rsidRDefault="0024484F" w:rsidP="00144C24">
      <w:pPr>
        <w:pStyle w:val="ListParagraph"/>
        <w:numPr>
          <w:ilvl w:val="0"/>
          <w:numId w:val="42"/>
        </w:numPr>
        <w:ind w:left="900"/>
        <w:rPr>
          <w:rFonts w:ascii="Arial" w:hAnsi="Arial" w:cs="Arial"/>
          <w:sz w:val="20"/>
          <w:szCs w:val="20"/>
        </w:rPr>
      </w:pPr>
      <w:r w:rsidRPr="00144C24">
        <w:rPr>
          <w:rFonts w:ascii="Arial" w:hAnsi="Arial" w:cs="Arial"/>
          <w:sz w:val="20"/>
          <w:szCs w:val="20"/>
        </w:rPr>
        <w:t>Security and Management Controller (S3M) – DICE</w:t>
      </w:r>
      <w:r w:rsidR="00F759E2" w:rsidRPr="00144C24">
        <w:rPr>
          <w:rFonts w:ascii="Arial" w:hAnsi="Arial" w:cs="Arial"/>
          <w:sz w:val="20"/>
          <w:szCs w:val="20"/>
        </w:rPr>
        <w:t>, CoRIM</w:t>
      </w:r>
    </w:p>
    <w:p w14:paraId="3D44973B" w14:textId="35E43F65" w:rsidR="0024484F" w:rsidRPr="00144C24" w:rsidRDefault="0024484F" w:rsidP="00144C24">
      <w:pPr>
        <w:pStyle w:val="ListParagraph"/>
        <w:numPr>
          <w:ilvl w:val="0"/>
          <w:numId w:val="42"/>
        </w:numPr>
        <w:ind w:left="900"/>
        <w:rPr>
          <w:rFonts w:ascii="Arial" w:hAnsi="Arial" w:cs="Arial"/>
          <w:sz w:val="20"/>
          <w:szCs w:val="20"/>
        </w:rPr>
      </w:pPr>
      <w:r w:rsidRPr="00144C24">
        <w:rPr>
          <w:rFonts w:ascii="Arial" w:hAnsi="Arial" w:cs="Arial"/>
          <w:iCs/>
          <w:color w:val="000000" w:themeColor="text1"/>
          <w:sz w:val="20"/>
          <w:szCs w:val="20"/>
        </w:rPr>
        <w:t>Memory Controller – DICE RoT</w:t>
      </w:r>
    </w:p>
    <w:p w14:paraId="0C574A19" w14:textId="774B9248" w:rsidR="0024484F" w:rsidRPr="00144C24" w:rsidRDefault="0024484F" w:rsidP="00144C24">
      <w:pPr>
        <w:pStyle w:val="ListParagraph"/>
        <w:numPr>
          <w:ilvl w:val="0"/>
          <w:numId w:val="42"/>
        </w:numPr>
        <w:ind w:left="900"/>
        <w:rPr>
          <w:rFonts w:ascii="Arial" w:hAnsi="Arial" w:cs="Arial"/>
          <w:sz w:val="20"/>
          <w:szCs w:val="20"/>
        </w:rPr>
      </w:pPr>
      <w:r w:rsidRPr="00144C24">
        <w:rPr>
          <w:rFonts w:ascii="Arial" w:hAnsi="Arial" w:cs="Arial"/>
          <w:iCs/>
          <w:color w:val="000000" w:themeColor="text1"/>
          <w:sz w:val="20"/>
          <w:szCs w:val="20"/>
        </w:rPr>
        <w:t>Embedded Security Engine (ESE) – DICE RoT, Concise Evidence, CoRIM</w:t>
      </w:r>
    </w:p>
    <w:p w14:paraId="0BC2571C" w14:textId="77777777" w:rsidR="0024484F" w:rsidRPr="00144C24" w:rsidRDefault="0024484F" w:rsidP="00144C24">
      <w:pPr>
        <w:pStyle w:val="ListParagraph"/>
        <w:numPr>
          <w:ilvl w:val="0"/>
          <w:numId w:val="42"/>
        </w:numPr>
        <w:ind w:left="900"/>
        <w:rPr>
          <w:rFonts w:ascii="Arial" w:hAnsi="Arial" w:cs="Arial"/>
          <w:sz w:val="20"/>
          <w:szCs w:val="20"/>
        </w:rPr>
      </w:pPr>
      <w:proofErr w:type="spellStart"/>
      <w:r w:rsidRPr="00144C24">
        <w:rPr>
          <w:rFonts w:ascii="Arial" w:hAnsi="Arial" w:cs="Arial"/>
          <w:iCs/>
          <w:color w:val="000000" w:themeColor="text1"/>
          <w:sz w:val="20"/>
          <w:szCs w:val="20"/>
        </w:rPr>
        <w:t>Agilex</w:t>
      </w:r>
      <w:proofErr w:type="spellEnd"/>
      <w:r w:rsidRPr="00144C24">
        <w:rPr>
          <w:rFonts w:ascii="Arial" w:hAnsi="Arial" w:cs="Arial"/>
          <w:iCs/>
          <w:color w:val="000000" w:themeColor="text1"/>
          <w:sz w:val="20"/>
          <w:szCs w:val="20"/>
        </w:rPr>
        <w:t xml:space="preserve"> FPGA: Falcon Mesa, Diamond Mesa (structured ASIC), Sundance Mesa, </w:t>
      </w:r>
      <w:proofErr w:type="spellStart"/>
      <w:r w:rsidRPr="00144C24">
        <w:rPr>
          <w:rFonts w:ascii="Arial" w:hAnsi="Arial" w:cs="Arial"/>
          <w:iCs/>
          <w:color w:val="000000" w:themeColor="text1"/>
          <w:sz w:val="20"/>
          <w:szCs w:val="20"/>
        </w:rPr>
        <w:t>Kinneloa</w:t>
      </w:r>
      <w:proofErr w:type="spellEnd"/>
      <w:r w:rsidRPr="00144C24">
        <w:rPr>
          <w:rFonts w:ascii="Arial" w:hAnsi="Arial" w:cs="Arial"/>
          <w:iCs/>
          <w:color w:val="000000" w:themeColor="text1"/>
          <w:sz w:val="20"/>
          <w:szCs w:val="20"/>
        </w:rPr>
        <w:t xml:space="preserve"> Mesa</w:t>
      </w:r>
    </w:p>
    <w:p w14:paraId="10E19470" w14:textId="4FEF1D54" w:rsidR="0024484F" w:rsidRPr="00144C24" w:rsidRDefault="0024484F" w:rsidP="00144C24">
      <w:pPr>
        <w:pStyle w:val="ListParagraph"/>
        <w:numPr>
          <w:ilvl w:val="0"/>
          <w:numId w:val="43"/>
        </w:numPr>
        <w:ind w:left="900"/>
        <w:rPr>
          <w:rFonts w:ascii="Arial" w:hAnsi="Arial" w:cs="Arial"/>
          <w:sz w:val="20"/>
          <w:szCs w:val="20"/>
        </w:rPr>
      </w:pPr>
      <w:r w:rsidRPr="00144C24">
        <w:rPr>
          <w:rFonts w:ascii="Arial" w:hAnsi="Arial" w:cs="Arial"/>
          <w:iCs/>
          <w:color w:val="000000" w:themeColor="text1"/>
          <w:sz w:val="20"/>
          <w:szCs w:val="20"/>
        </w:rPr>
        <w:t>Intel Foundry Services</w:t>
      </w:r>
      <w:r w:rsidR="00F759E2" w:rsidRPr="00144C24">
        <w:rPr>
          <w:rFonts w:ascii="Arial" w:hAnsi="Arial" w:cs="Arial"/>
          <w:iCs/>
          <w:color w:val="000000" w:themeColor="text1"/>
          <w:sz w:val="20"/>
          <w:szCs w:val="20"/>
        </w:rPr>
        <w:t xml:space="preserve"> </w:t>
      </w:r>
      <w:r w:rsidRPr="00144C24">
        <w:rPr>
          <w:rFonts w:ascii="Arial" w:hAnsi="Arial" w:cs="Arial"/>
          <w:iCs/>
          <w:color w:val="000000" w:themeColor="text1"/>
          <w:sz w:val="20"/>
          <w:szCs w:val="20"/>
        </w:rPr>
        <w:t>(IFS) / Intel Key Gen</w:t>
      </w:r>
      <w:r w:rsidR="00C511A6" w:rsidRPr="00144C24">
        <w:rPr>
          <w:rFonts w:ascii="Arial" w:hAnsi="Arial" w:cs="Arial"/>
          <w:iCs/>
          <w:color w:val="000000" w:themeColor="text1"/>
          <w:sz w:val="20"/>
          <w:szCs w:val="20"/>
        </w:rPr>
        <w:t>eration</w:t>
      </w:r>
      <w:r w:rsidRPr="00144C24">
        <w:rPr>
          <w:rFonts w:ascii="Arial" w:hAnsi="Arial" w:cs="Arial"/>
          <w:iCs/>
          <w:color w:val="000000" w:themeColor="text1"/>
          <w:sz w:val="20"/>
          <w:szCs w:val="20"/>
        </w:rPr>
        <w:t xml:space="preserve"> certificates</w:t>
      </w:r>
    </w:p>
    <w:p w14:paraId="3908414A" w14:textId="1446869D" w:rsidR="0024484F" w:rsidRPr="00144C24" w:rsidRDefault="0024484F" w:rsidP="00144C24">
      <w:pPr>
        <w:pStyle w:val="ListParagraph"/>
        <w:numPr>
          <w:ilvl w:val="0"/>
          <w:numId w:val="43"/>
        </w:numPr>
        <w:ind w:left="900"/>
        <w:rPr>
          <w:rFonts w:ascii="Arial" w:hAnsi="Arial" w:cs="Arial"/>
          <w:iCs/>
          <w:color w:val="000000" w:themeColor="text1"/>
          <w:sz w:val="20"/>
          <w:szCs w:val="20"/>
        </w:rPr>
      </w:pPr>
      <w:r w:rsidRPr="00144C24">
        <w:rPr>
          <w:rFonts w:ascii="Arial" w:hAnsi="Arial" w:cs="Arial"/>
          <w:iCs/>
          <w:color w:val="000000" w:themeColor="text1"/>
          <w:sz w:val="20"/>
          <w:szCs w:val="20"/>
        </w:rPr>
        <w:t xml:space="preserve">Intel Profiles for </w:t>
      </w:r>
      <w:r w:rsidR="00F759E2" w:rsidRPr="00144C24">
        <w:rPr>
          <w:rFonts w:ascii="Arial" w:hAnsi="Arial" w:cs="Arial"/>
          <w:iCs/>
          <w:color w:val="000000" w:themeColor="text1"/>
          <w:sz w:val="20"/>
          <w:szCs w:val="20"/>
        </w:rPr>
        <w:t xml:space="preserve">IETF RATS covering </w:t>
      </w:r>
      <w:r w:rsidRPr="00144C24">
        <w:rPr>
          <w:rFonts w:ascii="Arial" w:hAnsi="Arial" w:cs="Arial"/>
          <w:iCs/>
          <w:color w:val="000000" w:themeColor="text1"/>
          <w:sz w:val="20"/>
          <w:szCs w:val="20"/>
        </w:rPr>
        <w:t>evidence, reference values, and attestation results</w:t>
      </w:r>
    </w:p>
    <w:p w14:paraId="0CBD7AFE" w14:textId="77777777" w:rsidR="0024484F" w:rsidRPr="00144C24" w:rsidRDefault="0024484F" w:rsidP="0024484F">
      <w:pPr>
        <w:rPr>
          <w:rFonts w:ascii="Arial" w:hAnsi="Arial" w:cs="Arial"/>
          <w:b/>
          <w:bCs/>
          <w:iCs/>
          <w:color w:val="000000" w:themeColor="text1"/>
          <w:sz w:val="20"/>
          <w:szCs w:val="20"/>
        </w:rPr>
      </w:pPr>
    </w:p>
    <w:p w14:paraId="68DD0837" w14:textId="77777777" w:rsidR="00F759E2" w:rsidRPr="00144C24" w:rsidRDefault="0024484F" w:rsidP="00144C24">
      <w:pPr>
        <w:ind w:left="180"/>
        <w:rPr>
          <w:rFonts w:ascii="Arial" w:hAnsi="Arial" w:cs="Arial"/>
          <w:iCs/>
          <w:color w:val="000000" w:themeColor="text1"/>
          <w:sz w:val="20"/>
          <w:szCs w:val="20"/>
        </w:rPr>
      </w:pPr>
      <w:r w:rsidRPr="00144C24">
        <w:rPr>
          <w:rFonts w:ascii="Arial" w:hAnsi="Arial" w:cs="Arial"/>
          <w:b/>
          <w:bCs/>
          <w:iCs/>
          <w:color w:val="000000" w:themeColor="text1"/>
          <w:sz w:val="20"/>
          <w:szCs w:val="20"/>
        </w:rPr>
        <w:t>Industry Impact</w:t>
      </w:r>
      <w:r w:rsidRPr="00144C24">
        <w:rPr>
          <w:rFonts w:ascii="Arial" w:hAnsi="Arial" w:cs="Arial"/>
          <w:iCs/>
          <w:color w:val="000000" w:themeColor="text1"/>
          <w:sz w:val="20"/>
          <w:szCs w:val="20"/>
        </w:rPr>
        <w:t xml:space="preserve">: </w:t>
      </w:r>
    </w:p>
    <w:p w14:paraId="0C00BB33" w14:textId="40A72FAE" w:rsidR="0024484F" w:rsidRDefault="0024484F" w:rsidP="00144C24">
      <w:pPr>
        <w:ind w:left="360"/>
        <w:rPr>
          <w:rFonts w:ascii="Arial" w:hAnsi="Arial" w:cs="Arial"/>
          <w:bCs/>
          <w:sz w:val="20"/>
        </w:rPr>
      </w:pPr>
      <w:r w:rsidRPr="00144C24">
        <w:rPr>
          <w:rFonts w:ascii="Arial" w:hAnsi="Arial" w:cs="Arial"/>
          <w:iCs/>
          <w:color w:val="000000" w:themeColor="text1"/>
          <w:sz w:val="20"/>
          <w:szCs w:val="20"/>
        </w:rPr>
        <w:t>Ned's influence is felt across the industry as chair of IETF RATS working group and author of several specifications that are adopted by Microsoft, Google, Dell, HP, nVidia, ARM, AMD and others.</w:t>
      </w:r>
    </w:p>
    <w:p w14:paraId="353D9DB6" w14:textId="77777777" w:rsidR="0052759D" w:rsidRDefault="0052759D" w:rsidP="00A84712">
      <w:pPr>
        <w:rPr>
          <w:rFonts w:ascii="Arial" w:hAnsi="Arial" w:cs="Arial"/>
          <w:bCs/>
          <w:sz w:val="22"/>
          <w:szCs w:val="32"/>
        </w:rPr>
      </w:pPr>
    </w:p>
    <w:p w14:paraId="6064F70D" w14:textId="77F5AD46" w:rsidR="0082045F" w:rsidRPr="00DB7CF6" w:rsidRDefault="00A801CF" w:rsidP="00DB7CF6">
      <w:pPr>
        <w:pStyle w:val="ListParagraph"/>
        <w:numPr>
          <w:ilvl w:val="0"/>
          <w:numId w:val="28"/>
        </w:numPr>
        <w:ind w:left="180" w:hanging="180"/>
        <w:rPr>
          <w:rFonts w:ascii="Arial" w:hAnsi="Arial" w:cs="Arial"/>
          <w:bCs/>
          <w:sz w:val="20"/>
        </w:rPr>
      </w:pPr>
      <w:r w:rsidRPr="00DB7CF6">
        <w:rPr>
          <w:rFonts w:ascii="Arial" w:hAnsi="Arial" w:cs="Arial"/>
          <w:b/>
          <w:sz w:val="20"/>
        </w:rPr>
        <w:t>SATG</w:t>
      </w:r>
      <w:r w:rsidR="0082045F" w:rsidRPr="00DB7CF6">
        <w:rPr>
          <w:rFonts w:ascii="Arial" w:hAnsi="Arial" w:cs="Arial"/>
          <w:b/>
          <w:sz w:val="20"/>
        </w:rPr>
        <w:t xml:space="preserve"> / Security</w:t>
      </w:r>
      <w:r w:rsidRPr="00DB7CF6">
        <w:rPr>
          <w:rFonts w:ascii="Arial" w:hAnsi="Arial" w:cs="Arial"/>
          <w:b/>
          <w:sz w:val="20"/>
        </w:rPr>
        <w:t>, Privacy and Mitigation</w:t>
      </w:r>
      <w:r w:rsidR="001006C7" w:rsidRPr="00DB7CF6">
        <w:rPr>
          <w:rFonts w:ascii="Arial" w:hAnsi="Arial" w:cs="Arial"/>
          <w:b/>
          <w:sz w:val="20"/>
        </w:rPr>
        <w:t xml:space="preserve"> </w:t>
      </w:r>
      <w:r w:rsidR="001006C7" w:rsidRPr="00DB7CF6">
        <w:rPr>
          <w:rFonts w:ascii="Arial" w:hAnsi="Arial" w:cs="Arial"/>
          <w:bCs/>
          <w:sz w:val="20"/>
        </w:rPr>
        <w:t>(Dave Stewart mgr.)</w:t>
      </w:r>
    </w:p>
    <w:p w14:paraId="1C669C18" w14:textId="182C7C3C" w:rsidR="0082045F" w:rsidRDefault="0082045F" w:rsidP="00DB7CF6">
      <w:pPr>
        <w:ind w:left="270"/>
        <w:rPr>
          <w:rFonts w:ascii="Arial" w:hAnsi="Arial" w:cs="Arial"/>
          <w:bCs/>
          <w:sz w:val="20"/>
        </w:rPr>
      </w:pPr>
      <w:r>
        <w:rPr>
          <w:rFonts w:ascii="Arial" w:hAnsi="Arial" w:cs="Arial"/>
          <w:bCs/>
          <w:sz w:val="20"/>
        </w:rPr>
        <w:t xml:space="preserve">2021 (Jun) – </w:t>
      </w:r>
      <w:r w:rsidR="0052759D">
        <w:rPr>
          <w:rFonts w:ascii="Arial" w:hAnsi="Arial" w:cs="Arial"/>
          <w:bCs/>
          <w:sz w:val="20"/>
        </w:rPr>
        <w:t>2024(Sep)</w:t>
      </w:r>
      <w:r>
        <w:rPr>
          <w:rFonts w:ascii="Arial" w:hAnsi="Arial" w:cs="Arial"/>
          <w:bCs/>
          <w:sz w:val="20"/>
        </w:rPr>
        <w:t>: Principal Engineer – Hardware security engine</w:t>
      </w:r>
      <w:r w:rsidR="00144C24">
        <w:rPr>
          <w:rFonts w:ascii="Arial" w:hAnsi="Arial" w:cs="Arial"/>
          <w:bCs/>
          <w:sz w:val="20"/>
        </w:rPr>
        <w:t xml:space="preserve">, </w:t>
      </w:r>
      <w:r>
        <w:rPr>
          <w:rFonts w:ascii="Arial" w:hAnsi="Arial" w:cs="Arial"/>
          <w:bCs/>
          <w:sz w:val="20"/>
        </w:rPr>
        <w:t>attestation design and standards.</w:t>
      </w:r>
    </w:p>
    <w:p w14:paraId="35FEB845" w14:textId="7DA6DACA" w:rsidR="00716D6C" w:rsidRDefault="00716D6C" w:rsidP="00144C24">
      <w:pPr>
        <w:rPr>
          <w:rFonts w:ascii="Arial" w:hAnsi="Arial" w:cs="Arial"/>
          <w:bCs/>
          <w:sz w:val="20"/>
        </w:rPr>
      </w:pPr>
    </w:p>
    <w:p w14:paraId="69332E16" w14:textId="77777777" w:rsidR="00C35668" w:rsidRPr="00144C24" w:rsidRDefault="00C35668" w:rsidP="00DB7CF6">
      <w:pPr>
        <w:ind w:left="270"/>
        <w:rPr>
          <w:rFonts w:ascii="Arial" w:hAnsi="Arial" w:cs="Arial"/>
          <w:b/>
          <w:sz w:val="20"/>
        </w:rPr>
      </w:pPr>
      <w:r w:rsidRPr="00144C24">
        <w:rPr>
          <w:rFonts w:ascii="Arial" w:hAnsi="Arial" w:cs="Arial"/>
          <w:b/>
          <w:sz w:val="20"/>
        </w:rPr>
        <w:t>Standards:</w:t>
      </w:r>
    </w:p>
    <w:p w14:paraId="36A4F0BC" w14:textId="5F57F22C" w:rsidR="0082045F" w:rsidRDefault="00C35668" w:rsidP="00C35668">
      <w:pPr>
        <w:pStyle w:val="ListParagraph"/>
        <w:numPr>
          <w:ilvl w:val="0"/>
          <w:numId w:val="23"/>
        </w:numPr>
        <w:rPr>
          <w:rFonts w:ascii="Arial" w:hAnsi="Arial" w:cs="Arial"/>
          <w:sz w:val="20"/>
          <w:u w:val="single"/>
        </w:rPr>
      </w:pPr>
      <w:r w:rsidRPr="00C35668">
        <w:rPr>
          <w:rFonts w:ascii="Arial" w:hAnsi="Arial" w:cs="Arial"/>
          <w:sz w:val="20"/>
        </w:rPr>
        <w:t xml:space="preserve">Primary author: </w:t>
      </w:r>
      <w:r w:rsidRPr="00C35668">
        <w:rPr>
          <w:rFonts w:ascii="Arial" w:hAnsi="Arial" w:cs="Arial"/>
          <w:sz w:val="20"/>
          <w:u w:val="single"/>
        </w:rPr>
        <w:t xml:space="preserve">TCG </w:t>
      </w:r>
      <w:r>
        <w:rPr>
          <w:rFonts w:ascii="Arial" w:hAnsi="Arial" w:cs="Arial"/>
          <w:sz w:val="20"/>
          <w:u w:val="single"/>
        </w:rPr>
        <w:t>Endorsement Manifest</w:t>
      </w:r>
      <w:r w:rsidRPr="00C35668">
        <w:rPr>
          <w:rFonts w:ascii="Arial" w:hAnsi="Arial" w:cs="Arial"/>
          <w:sz w:val="20"/>
          <w:u w:val="single"/>
        </w:rPr>
        <w:t xml:space="preserve"> </w:t>
      </w:r>
      <w:r>
        <w:rPr>
          <w:rFonts w:ascii="Arial" w:hAnsi="Arial" w:cs="Arial"/>
          <w:sz w:val="20"/>
          <w:u w:val="single"/>
        </w:rPr>
        <w:t xml:space="preserve">for Devices </w:t>
      </w:r>
      <w:r w:rsidRPr="00C35668">
        <w:rPr>
          <w:rFonts w:ascii="Arial" w:hAnsi="Arial" w:cs="Arial"/>
          <w:sz w:val="20"/>
          <w:u w:val="single"/>
        </w:rPr>
        <w:t>Specification</w:t>
      </w:r>
    </w:p>
    <w:p w14:paraId="1E90D1C3" w14:textId="49634540" w:rsidR="00C35668" w:rsidRDefault="00C35668" w:rsidP="00C35668">
      <w:pPr>
        <w:pStyle w:val="ListParagraph"/>
        <w:numPr>
          <w:ilvl w:val="0"/>
          <w:numId w:val="23"/>
        </w:numPr>
        <w:rPr>
          <w:rFonts w:ascii="Arial" w:hAnsi="Arial" w:cs="Arial"/>
          <w:sz w:val="20"/>
          <w:u w:val="single"/>
        </w:rPr>
      </w:pPr>
      <w:r w:rsidRPr="00C35668">
        <w:rPr>
          <w:rFonts w:ascii="Arial" w:hAnsi="Arial" w:cs="Arial"/>
          <w:sz w:val="20"/>
        </w:rPr>
        <w:t xml:space="preserve">Primary author: </w:t>
      </w:r>
      <w:r w:rsidRPr="00C35668">
        <w:rPr>
          <w:rFonts w:ascii="Arial" w:hAnsi="Arial" w:cs="Arial"/>
          <w:sz w:val="20"/>
          <w:u w:val="single"/>
        </w:rPr>
        <w:t xml:space="preserve">TCG </w:t>
      </w:r>
      <w:r>
        <w:rPr>
          <w:rFonts w:ascii="Arial" w:hAnsi="Arial" w:cs="Arial"/>
          <w:sz w:val="20"/>
          <w:u w:val="single"/>
        </w:rPr>
        <w:t xml:space="preserve">Attestation Framework Requirements </w:t>
      </w:r>
      <w:r w:rsidRPr="00C35668">
        <w:rPr>
          <w:rFonts w:ascii="Arial" w:hAnsi="Arial" w:cs="Arial"/>
          <w:sz w:val="20"/>
          <w:u w:val="single"/>
        </w:rPr>
        <w:t>Specification</w:t>
      </w:r>
    </w:p>
    <w:p w14:paraId="4BF261D1" w14:textId="635E35C4" w:rsidR="00C35668" w:rsidRPr="00144C24" w:rsidRDefault="00C35668" w:rsidP="00716D6C">
      <w:pPr>
        <w:pStyle w:val="ListParagraph"/>
        <w:numPr>
          <w:ilvl w:val="0"/>
          <w:numId w:val="23"/>
        </w:numPr>
        <w:rPr>
          <w:rFonts w:ascii="Arial" w:hAnsi="Arial" w:cs="Arial"/>
          <w:sz w:val="20"/>
        </w:rPr>
      </w:pPr>
      <w:r>
        <w:rPr>
          <w:rFonts w:ascii="Arial" w:hAnsi="Arial" w:cs="Arial"/>
          <w:sz w:val="20"/>
        </w:rPr>
        <w:t xml:space="preserve">Co-author: IETF Internet draft: </w:t>
      </w:r>
      <w:r>
        <w:rPr>
          <w:rFonts w:ascii="Arial" w:hAnsi="Arial" w:cs="Arial"/>
          <w:sz w:val="20"/>
          <w:u w:val="single"/>
        </w:rPr>
        <w:t xml:space="preserve">Concise Reference Integrity Manifest </w:t>
      </w:r>
    </w:p>
    <w:p w14:paraId="6C282548" w14:textId="3F894539" w:rsidR="00144C24" w:rsidRPr="00144C24" w:rsidRDefault="00144C24" w:rsidP="00716D6C">
      <w:pPr>
        <w:pStyle w:val="ListParagraph"/>
        <w:numPr>
          <w:ilvl w:val="0"/>
          <w:numId w:val="23"/>
        </w:numPr>
        <w:rPr>
          <w:rFonts w:ascii="Arial" w:hAnsi="Arial" w:cs="Arial"/>
          <w:sz w:val="20"/>
        </w:rPr>
      </w:pPr>
      <w:r w:rsidRPr="00144C24">
        <w:rPr>
          <w:rFonts w:ascii="Arial" w:hAnsi="Arial" w:cs="Arial"/>
          <w:sz w:val="20"/>
        </w:rPr>
        <w:lastRenderedPageBreak/>
        <w:t xml:space="preserve">See additional </w:t>
      </w:r>
      <w:r>
        <w:rPr>
          <w:rFonts w:ascii="Arial" w:hAnsi="Arial" w:cs="Arial"/>
          <w:sz w:val="20"/>
        </w:rPr>
        <w:t>detail below</w:t>
      </w:r>
    </w:p>
    <w:p w14:paraId="5A324C53" w14:textId="77777777" w:rsidR="00C35668" w:rsidRPr="00E1461A" w:rsidRDefault="00C35668" w:rsidP="00C35668">
      <w:pPr>
        <w:rPr>
          <w:rFonts w:ascii="Arial" w:hAnsi="Arial" w:cs="Arial"/>
          <w:bCs/>
          <w:sz w:val="22"/>
          <w:szCs w:val="32"/>
        </w:rPr>
      </w:pPr>
    </w:p>
    <w:p w14:paraId="1E5A63A3" w14:textId="4DA773B6" w:rsidR="00BF19FD" w:rsidRPr="00DB7CF6" w:rsidRDefault="00BF19FD" w:rsidP="00DB7CF6">
      <w:pPr>
        <w:pStyle w:val="ListParagraph"/>
        <w:numPr>
          <w:ilvl w:val="0"/>
          <w:numId w:val="23"/>
        </w:numPr>
        <w:ind w:left="180" w:hanging="180"/>
        <w:rPr>
          <w:rFonts w:ascii="Arial" w:hAnsi="Arial" w:cs="Arial"/>
          <w:b/>
          <w:sz w:val="20"/>
        </w:rPr>
      </w:pPr>
      <w:r w:rsidRPr="00DB7CF6">
        <w:rPr>
          <w:rFonts w:ascii="Arial" w:hAnsi="Arial" w:cs="Arial"/>
          <w:b/>
          <w:sz w:val="20"/>
        </w:rPr>
        <w:t xml:space="preserve">IAGS / Security </w:t>
      </w:r>
      <w:r w:rsidR="002D55BC" w:rsidRPr="00DB7CF6">
        <w:rPr>
          <w:rFonts w:ascii="Arial" w:hAnsi="Arial" w:cs="Arial"/>
          <w:b/>
          <w:sz w:val="20"/>
        </w:rPr>
        <w:t xml:space="preserve">Practices and </w:t>
      </w:r>
      <w:r w:rsidRPr="00DB7CF6">
        <w:rPr>
          <w:rFonts w:ascii="Arial" w:hAnsi="Arial" w:cs="Arial"/>
          <w:b/>
          <w:sz w:val="20"/>
        </w:rPr>
        <w:t>Engineering</w:t>
      </w:r>
      <w:r w:rsidR="001006C7" w:rsidRPr="00DB7CF6">
        <w:rPr>
          <w:rFonts w:ascii="Arial" w:hAnsi="Arial" w:cs="Arial"/>
          <w:b/>
          <w:sz w:val="20"/>
        </w:rPr>
        <w:t xml:space="preserve"> </w:t>
      </w:r>
      <w:r w:rsidR="001006C7" w:rsidRPr="00DB7CF6">
        <w:rPr>
          <w:rFonts w:ascii="Arial" w:hAnsi="Arial" w:cs="Arial"/>
          <w:bCs/>
          <w:sz w:val="20"/>
        </w:rPr>
        <w:t xml:space="preserve">(Judi Goldstien </w:t>
      </w:r>
      <w:r w:rsidR="00C35668" w:rsidRPr="00DB7CF6">
        <w:rPr>
          <w:rFonts w:ascii="Arial" w:hAnsi="Arial" w:cs="Arial"/>
          <w:bCs/>
          <w:sz w:val="20"/>
        </w:rPr>
        <w:t xml:space="preserve">/ Deneen Dock </w:t>
      </w:r>
      <w:r w:rsidR="001006C7" w:rsidRPr="00DB7CF6">
        <w:rPr>
          <w:rFonts w:ascii="Arial" w:hAnsi="Arial" w:cs="Arial"/>
          <w:bCs/>
          <w:sz w:val="20"/>
        </w:rPr>
        <w:t>mgr</w:t>
      </w:r>
      <w:r w:rsidR="00C35668" w:rsidRPr="00DB7CF6">
        <w:rPr>
          <w:rFonts w:ascii="Arial" w:hAnsi="Arial" w:cs="Arial"/>
          <w:bCs/>
          <w:sz w:val="20"/>
        </w:rPr>
        <w:t>s</w:t>
      </w:r>
      <w:r w:rsidR="001006C7" w:rsidRPr="00DB7CF6">
        <w:rPr>
          <w:rFonts w:ascii="Arial" w:hAnsi="Arial" w:cs="Arial"/>
          <w:bCs/>
          <w:sz w:val="20"/>
        </w:rPr>
        <w:t>.)</w:t>
      </w:r>
    </w:p>
    <w:p w14:paraId="18BCFF5E" w14:textId="396F4767" w:rsidR="00082D14" w:rsidRDefault="00BF19FD" w:rsidP="00DB7CF6">
      <w:pPr>
        <w:ind w:left="270"/>
        <w:rPr>
          <w:rFonts w:ascii="Arial" w:hAnsi="Arial" w:cs="Arial"/>
          <w:bCs/>
          <w:sz w:val="20"/>
        </w:rPr>
      </w:pPr>
      <w:r>
        <w:rPr>
          <w:rFonts w:ascii="Arial" w:hAnsi="Arial" w:cs="Arial"/>
          <w:bCs/>
          <w:sz w:val="20"/>
        </w:rPr>
        <w:t>20</w:t>
      </w:r>
      <w:r w:rsidR="0082045F">
        <w:rPr>
          <w:rFonts w:ascii="Arial" w:hAnsi="Arial" w:cs="Arial"/>
          <w:bCs/>
          <w:sz w:val="20"/>
        </w:rPr>
        <w:t>19</w:t>
      </w:r>
      <w:r>
        <w:rPr>
          <w:rFonts w:ascii="Arial" w:hAnsi="Arial" w:cs="Arial"/>
          <w:bCs/>
          <w:sz w:val="20"/>
        </w:rPr>
        <w:t xml:space="preserve"> –</w:t>
      </w:r>
      <w:r w:rsidR="0082045F">
        <w:rPr>
          <w:rFonts w:ascii="Arial" w:hAnsi="Arial" w:cs="Arial"/>
          <w:bCs/>
          <w:sz w:val="20"/>
        </w:rPr>
        <w:t>2021 (Jun)</w:t>
      </w:r>
      <w:r>
        <w:rPr>
          <w:rFonts w:ascii="Arial" w:hAnsi="Arial" w:cs="Arial"/>
          <w:bCs/>
          <w:sz w:val="20"/>
        </w:rPr>
        <w:t xml:space="preserve">: Principal Engineer </w:t>
      </w:r>
      <w:r w:rsidR="002D55BC">
        <w:rPr>
          <w:rFonts w:ascii="Arial" w:hAnsi="Arial" w:cs="Arial"/>
          <w:bCs/>
          <w:sz w:val="20"/>
        </w:rPr>
        <w:t>–</w:t>
      </w:r>
      <w:r>
        <w:rPr>
          <w:rFonts w:ascii="Arial" w:hAnsi="Arial" w:cs="Arial"/>
          <w:bCs/>
          <w:sz w:val="20"/>
        </w:rPr>
        <w:t xml:space="preserve"> </w:t>
      </w:r>
      <w:r w:rsidR="002D55BC">
        <w:rPr>
          <w:rFonts w:ascii="Arial" w:hAnsi="Arial" w:cs="Arial"/>
          <w:bCs/>
          <w:sz w:val="20"/>
        </w:rPr>
        <w:t>Hardware security engine and attestation design and standards</w:t>
      </w:r>
      <w:r w:rsidR="00BA33E1">
        <w:rPr>
          <w:rFonts w:ascii="Arial" w:hAnsi="Arial" w:cs="Arial"/>
          <w:bCs/>
          <w:sz w:val="20"/>
        </w:rPr>
        <w:t>.</w:t>
      </w:r>
    </w:p>
    <w:p w14:paraId="558F0C14" w14:textId="436B8705" w:rsidR="001E6D04" w:rsidRDefault="002D55BC" w:rsidP="00DB7CF6">
      <w:pPr>
        <w:ind w:left="270"/>
        <w:rPr>
          <w:rFonts w:ascii="Arial" w:hAnsi="Arial" w:cs="Arial"/>
          <w:bCs/>
          <w:sz w:val="20"/>
        </w:rPr>
      </w:pPr>
      <w:r>
        <w:rPr>
          <w:rFonts w:ascii="Arial" w:hAnsi="Arial" w:cs="Arial"/>
          <w:bCs/>
          <w:sz w:val="20"/>
        </w:rPr>
        <w:t xml:space="preserve">Worked across several Intel teams on </w:t>
      </w:r>
      <w:r w:rsidR="00795913">
        <w:rPr>
          <w:rFonts w:ascii="Arial" w:hAnsi="Arial" w:cs="Arial"/>
          <w:bCs/>
          <w:sz w:val="20"/>
        </w:rPr>
        <w:t xml:space="preserve">HW </w:t>
      </w:r>
      <w:r>
        <w:rPr>
          <w:rFonts w:ascii="Arial" w:hAnsi="Arial" w:cs="Arial"/>
          <w:bCs/>
          <w:sz w:val="20"/>
        </w:rPr>
        <w:t>s</w:t>
      </w:r>
      <w:r w:rsidR="00795913">
        <w:rPr>
          <w:rFonts w:ascii="Arial" w:hAnsi="Arial" w:cs="Arial"/>
          <w:bCs/>
          <w:sz w:val="20"/>
        </w:rPr>
        <w:t xml:space="preserve">ecurity </w:t>
      </w:r>
      <w:r>
        <w:rPr>
          <w:rFonts w:ascii="Arial" w:hAnsi="Arial" w:cs="Arial"/>
          <w:bCs/>
          <w:sz w:val="20"/>
        </w:rPr>
        <w:t>e</w:t>
      </w:r>
      <w:r w:rsidR="00795913">
        <w:rPr>
          <w:rFonts w:ascii="Arial" w:hAnsi="Arial" w:cs="Arial"/>
          <w:bCs/>
          <w:sz w:val="20"/>
        </w:rPr>
        <w:t>ngine</w:t>
      </w:r>
      <w:r>
        <w:rPr>
          <w:rFonts w:ascii="Arial" w:hAnsi="Arial" w:cs="Arial"/>
          <w:bCs/>
          <w:sz w:val="20"/>
        </w:rPr>
        <w:t xml:space="preserve"> designs that</w:t>
      </w:r>
      <w:r w:rsidR="00795913">
        <w:rPr>
          <w:rFonts w:ascii="Arial" w:hAnsi="Arial" w:cs="Arial"/>
          <w:bCs/>
          <w:sz w:val="20"/>
        </w:rPr>
        <w:t xml:space="preserve"> </w:t>
      </w:r>
      <w:r>
        <w:rPr>
          <w:rFonts w:ascii="Arial" w:hAnsi="Arial" w:cs="Arial"/>
          <w:bCs/>
          <w:sz w:val="20"/>
        </w:rPr>
        <w:t>include</w:t>
      </w:r>
      <w:r w:rsidR="001E6D04">
        <w:rPr>
          <w:rFonts w:ascii="Arial" w:hAnsi="Arial" w:cs="Arial"/>
          <w:bCs/>
          <w:sz w:val="20"/>
        </w:rPr>
        <w:t>d</w:t>
      </w:r>
      <w:r w:rsidR="00795913">
        <w:rPr>
          <w:rFonts w:ascii="Arial" w:hAnsi="Arial" w:cs="Arial"/>
          <w:bCs/>
          <w:sz w:val="20"/>
        </w:rPr>
        <w:t xml:space="preserve"> </w:t>
      </w:r>
      <w:r w:rsidR="001E6D04">
        <w:rPr>
          <w:rFonts w:ascii="Arial" w:hAnsi="Arial" w:cs="Arial"/>
          <w:bCs/>
          <w:sz w:val="20"/>
        </w:rPr>
        <w:t>cryptographic device identity, secure device layering and i</w:t>
      </w:r>
      <w:r w:rsidR="004D4C53">
        <w:rPr>
          <w:rFonts w:ascii="Arial" w:hAnsi="Arial" w:cs="Arial"/>
          <w:bCs/>
          <w:sz w:val="20"/>
        </w:rPr>
        <w:t xml:space="preserve">nteroperable </w:t>
      </w:r>
      <w:r w:rsidR="001E6D04">
        <w:rPr>
          <w:rFonts w:ascii="Arial" w:hAnsi="Arial" w:cs="Arial"/>
          <w:bCs/>
          <w:sz w:val="20"/>
        </w:rPr>
        <w:t>a</w:t>
      </w:r>
      <w:r w:rsidR="004D4C53">
        <w:rPr>
          <w:rFonts w:ascii="Arial" w:hAnsi="Arial" w:cs="Arial"/>
          <w:bCs/>
          <w:sz w:val="20"/>
        </w:rPr>
        <w:t>ttestation</w:t>
      </w:r>
      <w:r w:rsidR="001E6D04">
        <w:rPr>
          <w:rFonts w:ascii="Arial" w:hAnsi="Arial" w:cs="Arial"/>
          <w:bCs/>
          <w:sz w:val="20"/>
        </w:rPr>
        <w:t xml:space="preserve"> features.</w:t>
      </w:r>
    </w:p>
    <w:p w14:paraId="50DE3C42" w14:textId="6BCF3D58" w:rsidR="004D4C53" w:rsidRPr="00144C24" w:rsidRDefault="001E6D04" w:rsidP="00DB7CF6">
      <w:pPr>
        <w:ind w:left="270"/>
        <w:rPr>
          <w:rFonts w:ascii="Arial" w:hAnsi="Arial" w:cs="Arial"/>
          <w:b/>
          <w:sz w:val="20"/>
        </w:rPr>
      </w:pPr>
      <w:r w:rsidRPr="00144C24">
        <w:rPr>
          <w:rFonts w:ascii="Arial" w:hAnsi="Arial" w:cs="Arial"/>
          <w:b/>
          <w:sz w:val="20"/>
        </w:rPr>
        <w:t>Projects influenced include:</w:t>
      </w:r>
    </w:p>
    <w:p w14:paraId="08715042" w14:textId="34EC0322" w:rsidR="001E6D04" w:rsidRDefault="001E6D04" w:rsidP="001E6D04">
      <w:pPr>
        <w:pStyle w:val="ListParagraph"/>
        <w:numPr>
          <w:ilvl w:val="0"/>
          <w:numId w:val="21"/>
        </w:numPr>
        <w:ind w:left="720"/>
        <w:rPr>
          <w:rFonts w:ascii="Arial" w:hAnsi="Arial" w:cs="Arial"/>
          <w:bCs/>
          <w:sz w:val="20"/>
        </w:rPr>
      </w:pPr>
      <w:r>
        <w:rPr>
          <w:rFonts w:ascii="Arial" w:hAnsi="Arial" w:cs="Arial"/>
          <w:bCs/>
          <w:sz w:val="20"/>
        </w:rPr>
        <w:t>Programable Solutions Group (PSG): Falcon Mesa – DICE root of trust, layering and embedded certificate authority architecture. Secure Protocol and Data Model (SPDM) attestation interactions semantics.</w:t>
      </w:r>
    </w:p>
    <w:p w14:paraId="60D3BE49" w14:textId="1D1CFE72" w:rsidR="001E6D04" w:rsidRDefault="001E6D04" w:rsidP="001E6D04">
      <w:pPr>
        <w:pStyle w:val="ListParagraph"/>
        <w:numPr>
          <w:ilvl w:val="0"/>
          <w:numId w:val="21"/>
        </w:numPr>
        <w:ind w:left="720"/>
        <w:rPr>
          <w:rFonts w:ascii="Arial" w:hAnsi="Arial" w:cs="Arial"/>
          <w:bCs/>
          <w:sz w:val="20"/>
        </w:rPr>
      </w:pPr>
      <w:r>
        <w:rPr>
          <w:rFonts w:ascii="Arial" w:hAnsi="Arial" w:cs="Arial"/>
          <w:bCs/>
          <w:sz w:val="20"/>
        </w:rPr>
        <w:t xml:space="preserve">Client Computing Group (CCG): Enhanced </w:t>
      </w:r>
      <w:r w:rsidR="00C511A6">
        <w:rPr>
          <w:rFonts w:ascii="Arial" w:hAnsi="Arial" w:cs="Arial"/>
          <w:bCs/>
          <w:sz w:val="20"/>
        </w:rPr>
        <w:t>Security</w:t>
      </w:r>
      <w:r>
        <w:rPr>
          <w:rFonts w:ascii="Arial" w:hAnsi="Arial" w:cs="Arial"/>
          <w:bCs/>
          <w:sz w:val="20"/>
        </w:rPr>
        <w:t xml:space="preserve"> Engine (ESE) – Composite device architecture with DICE and TPM roots of trust. </w:t>
      </w:r>
    </w:p>
    <w:p w14:paraId="6D9FF324" w14:textId="45B46F39" w:rsidR="001E6D04" w:rsidRDefault="001E6D04" w:rsidP="001E6D04">
      <w:pPr>
        <w:pStyle w:val="ListParagraph"/>
        <w:numPr>
          <w:ilvl w:val="0"/>
          <w:numId w:val="21"/>
        </w:numPr>
        <w:ind w:left="720"/>
        <w:rPr>
          <w:rFonts w:ascii="Arial" w:hAnsi="Arial" w:cs="Arial"/>
          <w:bCs/>
          <w:sz w:val="20"/>
        </w:rPr>
      </w:pPr>
      <w:r>
        <w:rPr>
          <w:rFonts w:ascii="Arial" w:hAnsi="Arial" w:cs="Arial"/>
          <w:bCs/>
          <w:sz w:val="20"/>
        </w:rPr>
        <w:t xml:space="preserve">Client Computing Group (CCG): On Die Certificate Authority (ODCA) </w:t>
      </w:r>
      <w:r w:rsidR="00326800">
        <w:rPr>
          <w:rFonts w:ascii="Arial" w:hAnsi="Arial" w:cs="Arial"/>
          <w:bCs/>
          <w:sz w:val="20"/>
        </w:rPr>
        <w:t>–</w:t>
      </w:r>
      <w:r>
        <w:rPr>
          <w:rFonts w:ascii="Arial" w:hAnsi="Arial" w:cs="Arial"/>
          <w:bCs/>
          <w:sz w:val="20"/>
        </w:rPr>
        <w:t xml:space="preserve"> </w:t>
      </w:r>
      <w:r w:rsidR="00326800">
        <w:rPr>
          <w:rFonts w:ascii="Arial" w:hAnsi="Arial" w:cs="Arial"/>
          <w:bCs/>
          <w:sz w:val="20"/>
        </w:rPr>
        <w:t>Integration of ODCA certificate hierarchy with TCG Embedded Certificate Authority (ECA) standards.</w:t>
      </w:r>
    </w:p>
    <w:p w14:paraId="361BA7E3" w14:textId="236F2F03" w:rsidR="00326800" w:rsidRDefault="00326800" w:rsidP="001E6D04">
      <w:pPr>
        <w:pStyle w:val="ListParagraph"/>
        <w:numPr>
          <w:ilvl w:val="0"/>
          <w:numId w:val="21"/>
        </w:numPr>
        <w:ind w:left="720"/>
        <w:rPr>
          <w:rFonts w:ascii="Arial" w:hAnsi="Arial" w:cs="Arial"/>
          <w:bCs/>
          <w:sz w:val="20"/>
        </w:rPr>
      </w:pPr>
      <w:r>
        <w:rPr>
          <w:rFonts w:ascii="Arial" w:hAnsi="Arial" w:cs="Arial"/>
          <w:bCs/>
          <w:sz w:val="20"/>
        </w:rPr>
        <w:t xml:space="preserve">DICE and Attestation </w:t>
      </w:r>
      <w:r w:rsidR="00E1461A">
        <w:rPr>
          <w:rFonts w:ascii="Arial" w:hAnsi="Arial" w:cs="Arial"/>
          <w:bCs/>
          <w:sz w:val="20"/>
        </w:rPr>
        <w:t>cross-group c</w:t>
      </w:r>
      <w:r>
        <w:rPr>
          <w:rFonts w:ascii="Arial" w:hAnsi="Arial" w:cs="Arial"/>
          <w:bCs/>
          <w:sz w:val="20"/>
        </w:rPr>
        <w:t>onsulting:</w:t>
      </w:r>
    </w:p>
    <w:p w14:paraId="5EB27517" w14:textId="7006E995" w:rsidR="00326800" w:rsidRDefault="00326800" w:rsidP="00326800">
      <w:pPr>
        <w:pStyle w:val="ListParagraph"/>
        <w:numPr>
          <w:ilvl w:val="1"/>
          <w:numId w:val="21"/>
        </w:numPr>
        <w:rPr>
          <w:rFonts w:ascii="Arial" w:hAnsi="Arial" w:cs="Arial"/>
          <w:bCs/>
          <w:sz w:val="20"/>
        </w:rPr>
      </w:pPr>
      <w:r>
        <w:rPr>
          <w:rFonts w:ascii="Arial" w:hAnsi="Arial" w:cs="Arial"/>
          <w:bCs/>
          <w:sz w:val="20"/>
        </w:rPr>
        <w:t>Data Center Group (DCG): Server Platform Firmware Resilience (PFR), Secure System Startup Manager (S3M), Software Guard Extensions (SGX) / Trust Domain Extensions (TDX)</w:t>
      </w:r>
      <w:r w:rsidR="003770E5">
        <w:rPr>
          <w:rFonts w:ascii="Arial" w:hAnsi="Arial" w:cs="Arial"/>
          <w:bCs/>
          <w:sz w:val="20"/>
        </w:rPr>
        <w:t>, Millcreek falls platform root of trust.</w:t>
      </w:r>
    </w:p>
    <w:p w14:paraId="55AE7C44" w14:textId="76FB2A45" w:rsidR="00326800" w:rsidRPr="001E6D04" w:rsidRDefault="00326800" w:rsidP="00326800">
      <w:pPr>
        <w:pStyle w:val="ListParagraph"/>
        <w:numPr>
          <w:ilvl w:val="1"/>
          <w:numId w:val="21"/>
        </w:numPr>
        <w:rPr>
          <w:rFonts w:ascii="Arial" w:hAnsi="Arial" w:cs="Arial"/>
          <w:bCs/>
          <w:sz w:val="20"/>
        </w:rPr>
      </w:pPr>
      <w:r>
        <w:rPr>
          <w:rFonts w:ascii="Arial" w:hAnsi="Arial" w:cs="Arial"/>
          <w:bCs/>
          <w:sz w:val="20"/>
        </w:rPr>
        <w:t>Internet of Things Group (</w:t>
      </w:r>
      <w:proofErr w:type="spellStart"/>
      <w:r>
        <w:rPr>
          <w:rFonts w:ascii="Arial" w:hAnsi="Arial" w:cs="Arial"/>
          <w:bCs/>
          <w:sz w:val="20"/>
        </w:rPr>
        <w:t>IoTG</w:t>
      </w:r>
      <w:proofErr w:type="spellEnd"/>
      <w:r>
        <w:rPr>
          <w:rFonts w:ascii="Arial" w:hAnsi="Arial" w:cs="Arial"/>
          <w:bCs/>
          <w:sz w:val="20"/>
        </w:rPr>
        <w:t xml:space="preserve">): </w:t>
      </w:r>
      <w:proofErr w:type="spellStart"/>
      <w:r>
        <w:rPr>
          <w:rFonts w:ascii="Arial" w:hAnsi="Arial" w:cs="Arial"/>
          <w:bCs/>
          <w:sz w:val="20"/>
        </w:rPr>
        <w:t>Movidius</w:t>
      </w:r>
      <w:proofErr w:type="spellEnd"/>
      <w:r>
        <w:rPr>
          <w:rFonts w:ascii="Arial" w:hAnsi="Arial" w:cs="Arial"/>
          <w:bCs/>
          <w:sz w:val="20"/>
        </w:rPr>
        <w:t xml:space="preserve"> for servers.</w:t>
      </w:r>
    </w:p>
    <w:p w14:paraId="17AB4DD6" w14:textId="77777777" w:rsidR="001E6D04" w:rsidRDefault="001E6D04" w:rsidP="001E6D04">
      <w:pPr>
        <w:ind w:left="180"/>
        <w:rPr>
          <w:rFonts w:ascii="Arial" w:hAnsi="Arial" w:cs="Arial"/>
          <w:bCs/>
          <w:sz w:val="20"/>
        </w:rPr>
      </w:pPr>
    </w:p>
    <w:p w14:paraId="2FBAA42E" w14:textId="676259D8" w:rsidR="002D55BC" w:rsidRPr="00144C24" w:rsidRDefault="002D55BC" w:rsidP="001E6D04">
      <w:pPr>
        <w:ind w:left="180"/>
        <w:rPr>
          <w:rFonts w:ascii="Arial" w:hAnsi="Arial" w:cs="Arial"/>
          <w:b/>
          <w:sz w:val="20"/>
        </w:rPr>
      </w:pPr>
      <w:r w:rsidRPr="00144C24">
        <w:rPr>
          <w:rFonts w:ascii="Arial" w:hAnsi="Arial" w:cs="Arial"/>
          <w:b/>
          <w:sz w:val="20"/>
        </w:rPr>
        <w:t>Standards:</w:t>
      </w:r>
    </w:p>
    <w:p w14:paraId="113ADAB5" w14:textId="6B8875D2" w:rsidR="008E3204" w:rsidRDefault="008E3204" w:rsidP="008E3204">
      <w:pPr>
        <w:pStyle w:val="ListParagraph"/>
        <w:numPr>
          <w:ilvl w:val="0"/>
          <w:numId w:val="17"/>
        </w:numPr>
        <w:rPr>
          <w:rFonts w:ascii="Arial" w:hAnsi="Arial" w:cs="Arial"/>
          <w:sz w:val="20"/>
        </w:rPr>
      </w:pPr>
      <w:r>
        <w:rPr>
          <w:rFonts w:ascii="Arial" w:hAnsi="Arial" w:cs="Arial"/>
          <w:sz w:val="20"/>
        </w:rPr>
        <w:t xml:space="preserve">Primary author: </w:t>
      </w:r>
      <w:r w:rsidRPr="002371A8">
        <w:rPr>
          <w:rFonts w:ascii="Arial" w:hAnsi="Arial" w:cs="Arial"/>
          <w:sz w:val="20"/>
          <w:u w:val="single"/>
        </w:rPr>
        <w:t xml:space="preserve">TCG </w:t>
      </w:r>
      <w:r w:rsidRPr="00466AAD">
        <w:rPr>
          <w:rFonts w:ascii="Arial" w:hAnsi="Arial" w:cs="Arial"/>
          <w:sz w:val="20"/>
          <w:u w:val="single"/>
        </w:rPr>
        <w:t xml:space="preserve">DICE </w:t>
      </w:r>
      <w:r w:rsidR="00D86623">
        <w:rPr>
          <w:rFonts w:ascii="Arial" w:hAnsi="Arial" w:cs="Arial"/>
          <w:sz w:val="20"/>
          <w:u w:val="single"/>
        </w:rPr>
        <w:t>Attestation</w:t>
      </w:r>
      <w:r w:rsidRPr="00466AAD">
        <w:rPr>
          <w:rFonts w:ascii="Arial" w:hAnsi="Arial" w:cs="Arial"/>
          <w:sz w:val="20"/>
          <w:u w:val="single"/>
        </w:rPr>
        <w:t xml:space="preserve"> </w:t>
      </w:r>
      <w:r w:rsidR="00D86623">
        <w:rPr>
          <w:rFonts w:ascii="Arial" w:hAnsi="Arial" w:cs="Arial"/>
          <w:sz w:val="20"/>
          <w:u w:val="single"/>
        </w:rPr>
        <w:t>Architecture</w:t>
      </w:r>
      <w:r w:rsidRPr="00466AAD">
        <w:rPr>
          <w:rFonts w:ascii="Arial" w:hAnsi="Arial" w:cs="Arial"/>
          <w:sz w:val="20"/>
          <w:u w:val="single"/>
        </w:rPr>
        <w:t xml:space="preserve"> Specification</w:t>
      </w:r>
      <w:r w:rsidR="00D86623">
        <w:rPr>
          <w:rFonts w:ascii="Arial" w:hAnsi="Arial" w:cs="Arial"/>
          <w:sz w:val="20"/>
        </w:rPr>
        <w:t xml:space="preserve"> – </w:t>
      </w:r>
      <w:r w:rsidR="002371A8">
        <w:rPr>
          <w:rFonts w:ascii="Arial" w:hAnsi="Arial" w:cs="Arial"/>
          <w:sz w:val="20"/>
        </w:rPr>
        <w:t>See Publications</w:t>
      </w:r>
      <w:r w:rsidR="008E7D16">
        <w:rPr>
          <w:rFonts w:ascii="Arial" w:hAnsi="Arial" w:cs="Arial"/>
          <w:sz w:val="20"/>
        </w:rPr>
        <w:t>.</w:t>
      </w:r>
    </w:p>
    <w:p w14:paraId="51B33725" w14:textId="2E1D380B" w:rsidR="002371A8" w:rsidRDefault="002371A8" w:rsidP="008E3204">
      <w:pPr>
        <w:pStyle w:val="ListParagraph"/>
        <w:numPr>
          <w:ilvl w:val="0"/>
          <w:numId w:val="17"/>
        </w:numPr>
        <w:rPr>
          <w:rFonts w:ascii="Arial" w:hAnsi="Arial" w:cs="Arial"/>
          <w:sz w:val="20"/>
        </w:rPr>
      </w:pPr>
      <w:r>
        <w:rPr>
          <w:rFonts w:ascii="Arial" w:hAnsi="Arial" w:cs="Arial"/>
          <w:sz w:val="20"/>
        </w:rPr>
        <w:t xml:space="preserve">Primary author: </w:t>
      </w:r>
      <w:r w:rsidRPr="002371A8">
        <w:rPr>
          <w:rFonts w:ascii="Arial" w:hAnsi="Arial" w:cs="Arial"/>
          <w:sz w:val="20"/>
          <w:u w:val="single"/>
        </w:rPr>
        <w:t>TCG DICE Layering Architecture Specification</w:t>
      </w:r>
      <w:r>
        <w:rPr>
          <w:rFonts w:ascii="Arial" w:hAnsi="Arial" w:cs="Arial"/>
          <w:sz w:val="20"/>
        </w:rPr>
        <w:t xml:space="preserve"> – See Publications.</w:t>
      </w:r>
    </w:p>
    <w:p w14:paraId="6494B9C4" w14:textId="4354B06E" w:rsidR="00175196" w:rsidRDefault="008E3204" w:rsidP="00D86623">
      <w:pPr>
        <w:pStyle w:val="ListParagraph"/>
        <w:numPr>
          <w:ilvl w:val="0"/>
          <w:numId w:val="17"/>
        </w:numPr>
        <w:rPr>
          <w:rFonts w:ascii="Arial" w:hAnsi="Arial" w:cs="Arial"/>
          <w:sz w:val="20"/>
        </w:rPr>
      </w:pPr>
      <w:r>
        <w:rPr>
          <w:rFonts w:ascii="Arial" w:hAnsi="Arial" w:cs="Arial"/>
          <w:sz w:val="20"/>
        </w:rPr>
        <w:t xml:space="preserve">Primary author: </w:t>
      </w:r>
      <w:r w:rsidRPr="002371A8">
        <w:rPr>
          <w:rFonts w:ascii="Arial" w:hAnsi="Arial" w:cs="Arial"/>
          <w:sz w:val="20"/>
          <w:u w:val="single"/>
        </w:rPr>
        <w:t>TCG</w:t>
      </w:r>
      <w:r w:rsidR="002371A8" w:rsidRPr="002371A8">
        <w:rPr>
          <w:rFonts w:ascii="Arial" w:hAnsi="Arial" w:cs="Arial"/>
          <w:sz w:val="20"/>
          <w:u w:val="single"/>
        </w:rPr>
        <w:t xml:space="preserve"> </w:t>
      </w:r>
      <w:r w:rsidRPr="002371A8">
        <w:rPr>
          <w:rFonts w:ascii="Arial" w:hAnsi="Arial" w:cs="Arial"/>
          <w:sz w:val="20"/>
          <w:u w:val="single"/>
        </w:rPr>
        <w:t>D</w:t>
      </w:r>
      <w:r w:rsidRPr="00466AAD">
        <w:rPr>
          <w:rFonts w:ascii="Arial" w:hAnsi="Arial" w:cs="Arial"/>
          <w:sz w:val="20"/>
          <w:u w:val="single"/>
        </w:rPr>
        <w:t xml:space="preserve">ICE </w:t>
      </w:r>
      <w:r>
        <w:rPr>
          <w:rFonts w:ascii="Arial" w:hAnsi="Arial" w:cs="Arial"/>
          <w:sz w:val="20"/>
          <w:u w:val="single"/>
        </w:rPr>
        <w:t>Certificate</w:t>
      </w:r>
      <w:r w:rsidRPr="00466AAD">
        <w:rPr>
          <w:rFonts w:ascii="Arial" w:hAnsi="Arial" w:cs="Arial"/>
          <w:sz w:val="20"/>
          <w:u w:val="single"/>
        </w:rPr>
        <w:t xml:space="preserve"> </w:t>
      </w:r>
      <w:r>
        <w:rPr>
          <w:rFonts w:ascii="Arial" w:hAnsi="Arial" w:cs="Arial"/>
          <w:sz w:val="20"/>
          <w:u w:val="single"/>
        </w:rPr>
        <w:t>Profiles</w:t>
      </w:r>
      <w:r w:rsidRPr="00466AAD">
        <w:rPr>
          <w:rFonts w:ascii="Arial" w:hAnsi="Arial" w:cs="Arial"/>
          <w:sz w:val="20"/>
          <w:u w:val="single"/>
        </w:rPr>
        <w:t xml:space="preserve"> Specification</w:t>
      </w:r>
      <w:r w:rsidR="008E7D16">
        <w:rPr>
          <w:rFonts w:ascii="Arial" w:hAnsi="Arial" w:cs="Arial"/>
          <w:sz w:val="20"/>
          <w:u w:val="single"/>
        </w:rPr>
        <w:t xml:space="preserve"> </w:t>
      </w:r>
      <w:r w:rsidR="002371A8">
        <w:rPr>
          <w:rFonts w:ascii="Arial" w:hAnsi="Arial" w:cs="Arial"/>
          <w:sz w:val="20"/>
        </w:rPr>
        <w:t>–</w:t>
      </w:r>
      <w:r w:rsidR="008E7D16">
        <w:rPr>
          <w:rFonts w:ascii="Arial" w:hAnsi="Arial" w:cs="Arial"/>
          <w:sz w:val="20"/>
          <w:u w:val="single"/>
        </w:rPr>
        <w:t xml:space="preserve"> </w:t>
      </w:r>
      <w:r w:rsidR="002371A8">
        <w:rPr>
          <w:rFonts w:ascii="Arial" w:hAnsi="Arial" w:cs="Arial"/>
          <w:sz w:val="20"/>
        </w:rPr>
        <w:t>See Publications</w:t>
      </w:r>
      <w:r>
        <w:rPr>
          <w:rFonts w:ascii="Arial" w:hAnsi="Arial" w:cs="Arial"/>
          <w:sz w:val="20"/>
        </w:rPr>
        <w:t>.</w:t>
      </w:r>
    </w:p>
    <w:p w14:paraId="48AE7396" w14:textId="63F37ED1" w:rsidR="007F383D" w:rsidRPr="007F383D" w:rsidRDefault="007F383D" w:rsidP="007F383D">
      <w:pPr>
        <w:pStyle w:val="ListParagraph"/>
        <w:numPr>
          <w:ilvl w:val="0"/>
          <w:numId w:val="17"/>
        </w:numPr>
        <w:rPr>
          <w:rFonts w:ascii="Arial" w:hAnsi="Arial" w:cs="Arial"/>
          <w:sz w:val="20"/>
        </w:rPr>
      </w:pPr>
      <w:r>
        <w:rPr>
          <w:rFonts w:ascii="Arial" w:hAnsi="Arial" w:cs="Arial"/>
          <w:sz w:val="20"/>
        </w:rPr>
        <w:t xml:space="preserve">Co-author: IETF Internet draft: </w:t>
      </w:r>
      <w:r w:rsidRPr="008B5572">
        <w:rPr>
          <w:rFonts w:ascii="Arial" w:hAnsi="Arial" w:cs="Arial"/>
          <w:sz w:val="20"/>
          <w:u w:val="single"/>
        </w:rPr>
        <w:t xml:space="preserve">Remote </w:t>
      </w:r>
      <w:r w:rsidRPr="00AA6BB0">
        <w:rPr>
          <w:rFonts w:ascii="Arial" w:hAnsi="Arial" w:cs="Arial"/>
          <w:sz w:val="20"/>
          <w:u w:val="single"/>
        </w:rPr>
        <w:t xml:space="preserve">Attestation </w:t>
      </w:r>
      <w:r>
        <w:rPr>
          <w:rFonts w:ascii="Arial" w:hAnsi="Arial" w:cs="Arial"/>
          <w:sz w:val="20"/>
          <w:u w:val="single"/>
        </w:rPr>
        <w:t xml:space="preserve">Procedures </w:t>
      </w:r>
      <w:r w:rsidRPr="00AA6BB0">
        <w:rPr>
          <w:rFonts w:ascii="Arial" w:hAnsi="Arial" w:cs="Arial"/>
          <w:sz w:val="20"/>
          <w:u w:val="single"/>
        </w:rPr>
        <w:t>Architecture</w:t>
      </w:r>
      <w:r>
        <w:rPr>
          <w:rFonts w:ascii="Arial" w:hAnsi="Arial" w:cs="Arial"/>
          <w:sz w:val="20"/>
          <w:u w:val="single"/>
        </w:rPr>
        <w:t xml:space="preserve"> </w:t>
      </w:r>
      <w:r>
        <w:rPr>
          <w:rFonts w:ascii="Arial" w:hAnsi="Arial" w:cs="Arial"/>
          <w:sz w:val="20"/>
        </w:rPr>
        <w:t>– See Publications.</w:t>
      </w:r>
    </w:p>
    <w:p w14:paraId="7E1B1584" w14:textId="77777777" w:rsidR="000234BA" w:rsidRPr="009E3BB7" w:rsidRDefault="000234BA" w:rsidP="009E3BB7">
      <w:pPr>
        <w:rPr>
          <w:rFonts w:ascii="Arial" w:hAnsi="Arial" w:cs="Arial"/>
          <w:sz w:val="20"/>
        </w:rPr>
      </w:pPr>
    </w:p>
    <w:p w14:paraId="36B4579F" w14:textId="0225AEA1" w:rsidR="00A87C43" w:rsidRPr="00DB7CF6" w:rsidRDefault="00A87C43" w:rsidP="00DB7CF6">
      <w:pPr>
        <w:pStyle w:val="ListParagraph"/>
        <w:numPr>
          <w:ilvl w:val="0"/>
          <w:numId w:val="17"/>
        </w:numPr>
        <w:ind w:left="180" w:hanging="180"/>
        <w:rPr>
          <w:rFonts w:ascii="Arial" w:hAnsi="Arial" w:cs="Arial"/>
          <w:b/>
          <w:bCs/>
          <w:sz w:val="20"/>
        </w:rPr>
      </w:pPr>
      <w:r w:rsidRPr="00DB7CF6">
        <w:rPr>
          <w:rFonts w:ascii="Arial" w:hAnsi="Arial" w:cs="Arial"/>
          <w:b/>
          <w:bCs/>
          <w:sz w:val="20"/>
        </w:rPr>
        <w:t>SSP</w:t>
      </w:r>
      <w:r w:rsidR="002D55BC" w:rsidRPr="00DB7CF6">
        <w:rPr>
          <w:rFonts w:ascii="Arial" w:hAnsi="Arial" w:cs="Arial"/>
          <w:b/>
          <w:bCs/>
          <w:sz w:val="20"/>
        </w:rPr>
        <w:t xml:space="preserve"> </w:t>
      </w:r>
      <w:r w:rsidRPr="00DB7CF6">
        <w:rPr>
          <w:rFonts w:ascii="Arial" w:hAnsi="Arial" w:cs="Arial"/>
          <w:b/>
          <w:bCs/>
          <w:sz w:val="20"/>
        </w:rPr>
        <w:t>/</w:t>
      </w:r>
      <w:r w:rsidR="002D55BC" w:rsidRPr="00DB7CF6">
        <w:rPr>
          <w:rFonts w:ascii="Arial" w:hAnsi="Arial" w:cs="Arial"/>
          <w:b/>
          <w:bCs/>
          <w:sz w:val="20"/>
        </w:rPr>
        <w:t xml:space="preserve"> </w:t>
      </w:r>
      <w:r w:rsidR="006B384E" w:rsidRPr="00DB7CF6">
        <w:rPr>
          <w:rFonts w:ascii="Arial" w:hAnsi="Arial" w:cs="Arial"/>
          <w:b/>
          <w:bCs/>
          <w:sz w:val="20"/>
        </w:rPr>
        <w:t>OTC</w:t>
      </w:r>
      <w:r w:rsidR="002D55BC" w:rsidRPr="00DB7CF6">
        <w:rPr>
          <w:rFonts w:ascii="Arial" w:hAnsi="Arial" w:cs="Arial"/>
          <w:b/>
          <w:bCs/>
          <w:sz w:val="20"/>
        </w:rPr>
        <w:t xml:space="preserve"> </w:t>
      </w:r>
      <w:r w:rsidR="006B384E" w:rsidRPr="00DB7CF6">
        <w:rPr>
          <w:rFonts w:ascii="Arial" w:hAnsi="Arial" w:cs="Arial"/>
          <w:b/>
          <w:bCs/>
          <w:sz w:val="20"/>
        </w:rPr>
        <w:t>/</w:t>
      </w:r>
      <w:r w:rsidR="002D55BC" w:rsidRPr="00DB7CF6">
        <w:rPr>
          <w:rFonts w:ascii="Arial" w:hAnsi="Arial" w:cs="Arial"/>
          <w:b/>
          <w:bCs/>
          <w:sz w:val="20"/>
        </w:rPr>
        <w:t xml:space="preserve"> </w:t>
      </w:r>
      <w:r w:rsidRPr="00DB7CF6">
        <w:rPr>
          <w:rFonts w:ascii="Arial" w:hAnsi="Arial" w:cs="Arial"/>
          <w:b/>
          <w:bCs/>
          <w:sz w:val="20"/>
        </w:rPr>
        <w:t xml:space="preserve">Orchestration and Automation </w:t>
      </w:r>
      <w:r w:rsidR="002D55BC" w:rsidRPr="00DB7CF6">
        <w:rPr>
          <w:rFonts w:ascii="Arial" w:hAnsi="Arial" w:cs="Arial"/>
          <w:b/>
          <w:bCs/>
          <w:sz w:val="20"/>
        </w:rPr>
        <w:t>P</w:t>
      </w:r>
      <w:r w:rsidRPr="00DB7CF6">
        <w:rPr>
          <w:rFonts w:ascii="Arial" w:hAnsi="Arial" w:cs="Arial"/>
          <w:b/>
          <w:bCs/>
          <w:sz w:val="20"/>
        </w:rPr>
        <w:t>athfinding</w:t>
      </w:r>
      <w:r w:rsidR="00C35668" w:rsidRPr="00DB7CF6">
        <w:rPr>
          <w:rFonts w:ascii="Arial" w:hAnsi="Arial" w:cs="Arial"/>
          <w:b/>
          <w:bCs/>
          <w:sz w:val="20"/>
        </w:rPr>
        <w:t xml:space="preserve"> </w:t>
      </w:r>
      <w:r w:rsidR="00C35668" w:rsidRPr="00DB7CF6">
        <w:rPr>
          <w:rFonts w:ascii="Arial" w:hAnsi="Arial" w:cs="Arial"/>
          <w:bCs/>
          <w:sz w:val="20"/>
        </w:rPr>
        <w:t xml:space="preserve">(Jenny </w:t>
      </w:r>
      <w:proofErr w:type="spellStart"/>
      <w:r w:rsidR="00C35668" w:rsidRPr="00DB7CF6">
        <w:rPr>
          <w:rFonts w:ascii="Arial" w:hAnsi="Arial" w:cs="Arial"/>
          <w:bCs/>
          <w:sz w:val="20"/>
        </w:rPr>
        <w:t>Koerv</w:t>
      </w:r>
      <w:proofErr w:type="spellEnd"/>
      <w:r w:rsidR="003D5F4B">
        <w:rPr>
          <w:rFonts w:ascii="Arial" w:hAnsi="Arial" w:cs="Arial"/>
          <w:bCs/>
          <w:sz w:val="20"/>
        </w:rPr>
        <w:t xml:space="preserve"> mgr.</w:t>
      </w:r>
      <w:r w:rsidR="00C35668" w:rsidRPr="00DB7CF6">
        <w:rPr>
          <w:rFonts w:ascii="Arial" w:hAnsi="Arial" w:cs="Arial"/>
          <w:bCs/>
          <w:sz w:val="20"/>
        </w:rPr>
        <w:t>)</w:t>
      </w:r>
    </w:p>
    <w:p w14:paraId="02CB15C7" w14:textId="4AF49C6E" w:rsidR="002D55BC" w:rsidRDefault="002D55BC" w:rsidP="00DB7CF6">
      <w:pPr>
        <w:ind w:left="270"/>
        <w:rPr>
          <w:rFonts w:ascii="Arial" w:hAnsi="Arial" w:cs="Arial"/>
          <w:sz w:val="20"/>
        </w:rPr>
      </w:pPr>
      <w:r>
        <w:rPr>
          <w:rFonts w:ascii="Arial" w:hAnsi="Arial" w:cs="Arial"/>
          <w:sz w:val="20"/>
        </w:rPr>
        <w:t>201</w:t>
      </w:r>
      <w:r w:rsidR="0082045F">
        <w:rPr>
          <w:rFonts w:ascii="Arial" w:hAnsi="Arial" w:cs="Arial"/>
          <w:sz w:val="20"/>
        </w:rPr>
        <w:t>7</w:t>
      </w:r>
      <w:r>
        <w:rPr>
          <w:rFonts w:ascii="Arial" w:hAnsi="Arial" w:cs="Arial"/>
          <w:sz w:val="20"/>
        </w:rPr>
        <w:t xml:space="preserve"> – 20</w:t>
      </w:r>
      <w:r w:rsidR="00506439">
        <w:rPr>
          <w:rFonts w:ascii="Arial" w:hAnsi="Arial" w:cs="Arial"/>
          <w:sz w:val="20"/>
        </w:rPr>
        <w:t>19</w:t>
      </w:r>
      <w:r>
        <w:rPr>
          <w:rFonts w:ascii="Arial" w:hAnsi="Arial" w:cs="Arial"/>
          <w:sz w:val="20"/>
        </w:rPr>
        <w:t xml:space="preserve">: Principal Engineer – Edge </w:t>
      </w:r>
      <w:r w:rsidR="00506439">
        <w:rPr>
          <w:rFonts w:ascii="Arial" w:hAnsi="Arial" w:cs="Arial"/>
          <w:sz w:val="20"/>
        </w:rPr>
        <w:t>i</w:t>
      </w:r>
      <w:r>
        <w:rPr>
          <w:rFonts w:ascii="Arial" w:hAnsi="Arial" w:cs="Arial"/>
          <w:sz w:val="20"/>
        </w:rPr>
        <w:t>nnovation</w:t>
      </w:r>
      <w:r w:rsidR="00506439">
        <w:rPr>
          <w:rFonts w:ascii="Arial" w:hAnsi="Arial" w:cs="Arial"/>
          <w:sz w:val="20"/>
        </w:rPr>
        <w:t xml:space="preserve"> and s</w:t>
      </w:r>
      <w:r>
        <w:rPr>
          <w:rFonts w:ascii="Arial" w:hAnsi="Arial" w:cs="Arial"/>
          <w:sz w:val="20"/>
        </w:rPr>
        <w:t>tandards</w:t>
      </w:r>
      <w:r w:rsidR="00506439">
        <w:rPr>
          <w:rFonts w:ascii="Arial" w:hAnsi="Arial" w:cs="Arial"/>
          <w:sz w:val="20"/>
        </w:rPr>
        <w:t>.</w:t>
      </w:r>
    </w:p>
    <w:p w14:paraId="75813E2B" w14:textId="2B6B80E7" w:rsidR="003853C9" w:rsidRDefault="003853C9" w:rsidP="00DB7CF6">
      <w:pPr>
        <w:ind w:left="270"/>
        <w:rPr>
          <w:rFonts w:ascii="Arial" w:hAnsi="Arial" w:cs="Arial"/>
          <w:sz w:val="20"/>
        </w:rPr>
      </w:pPr>
      <w:r>
        <w:rPr>
          <w:rFonts w:ascii="Arial" w:hAnsi="Arial" w:cs="Arial"/>
          <w:sz w:val="20"/>
        </w:rPr>
        <w:t xml:space="preserve">Researched edge computing and architecture for </w:t>
      </w:r>
      <w:r w:rsidR="00506439">
        <w:rPr>
          <w:rFonts w:ascii="Arial" w:hAnsi="Arial" w:cs="Arial"/>
          <w:sz w:val="20"/>
        </w:rPr>
        <w:t xml:space="preserve">securing and </w:t>
      </w:r>
      <w:r>
        <w:rPr>
          <w:rFonts w:ascii="Arial" w:hAnsi="Arial" w:cs="Arial"/>
          <w:sz w:val="20"/>
        </w:rPr>
        <w:t>trust</w:t>
      </w:r>
      <w:r w:rsidR="00506439">
        <w:rPr>
          <w:rFonts w:ascii="Arial" w:hAnsi="Arial" w:cs="Arial"/>
          <w:sz w:val="20"/>
        </w:rPr>
        <w:t>ing edge computing using</w:t>
      </w:r>
      <w:r>
        <w:rPr>
          <w:rFonts w:ascii="Arial" w:hAnsi="Arial" w:cs="Arial"/>
          <w:sz w:val="20"/>
        </w:rPr>
        <w:t xml:space="preserve"> containers. Filed more than </w:t>
      </w:r>
      <w:r w:rsidR="00EE7CEF">
        <w:rPr>
          <w:rFonts w:ascii="Arial" w:hAnsi="Arial" w:cs="Arial"/>
          <w:sz w:val="20"/>
        </w:rPr>
        <w:t>10</w:t>
      </w:r>
      <w:r>
        <w:rPr>
          <w:rFonts w:ascii="Arial" w:hAnsi="Arial" w:cs="Arial"/>
          <w:sz w:val="20"/>
        </w:rPr>
        <w:t>0 patent</w:t>
      </w:r>
      <w:r w:rsidR="00BA19D5">
        <w:rPr>
          <w:rFonts w:ascii="Arial" w:hAnsi="Arial" w:cs="Arial"/>
          <w:sz w:val="20"/>
        </w:rPr>
        <w:t>s</w:t>
      </w:r>
      <w:r>
        <w:rPr>
          <w:rFonts w:ascii="Arial" w:hAnsi="Arial" w:cs="Arial"/>
          <w:sz w:val="20"/>
        </w:rPr>
        <w:t>.</w:t>
      </w:r>
    </w:p>
    <w:p w14:paraId="5821A8A2" w14:textId="77777777" w:rsidR="00144C24" w:rsidRDefault="00144C24" w:rsidP="00DB7CF6">
      <w:pPr>
        <w:ind w:left="270"/>
        <w:rPr>
          <w:rFonts w:ascii="Arial" w:hAnsi="Arial" w:cs="Arial"/>
          <w:sz w:val="20"/>
        </w:rPr>
      </w:pPr>
    </w:p>
    <w:p w14:paraId="3A754F28" w14:textId="270E0616" w:rsidR="002D55BC" w:rsidRPr="00144C24" w:rsidRDefault="002D55BC" w:rsidP="00DB7CF6">
      <w:pPr>
        <w:ind w:left="270"/>
        <w:rPr>
          <w:rFonts w:ascii="Arial" w:hAnsi="Arial" w:cs="Arial"/>
          <w:b/>
          <w:bCs/>
          <w:sz w:val="20"/>
        </w:rPr>
      </w:pPr>
      <w:r w:rsidRPr="00144C24">
        <w:rPr>
          <w:rFonts w:ascii="Arial" w:hAnsi="Arial" w:cs="Arial"/>
          <w:b/>
          <w:bCs/>
          <w:sz w:val="20"/>
        </w:rPr>
        <w:t xml:space="preserve">Technical Strategic </w:t>
      </w:r>
      <w:r w:rsidR="00C511A6" w:rsidRPr="00144C24">
        <w:rPr>
          <w:rFonts w:ascii="Arial" w:hAnsi="Arial" w:cs="Arial"/>
          <w:b/>
          <w:bCs/>
          <w:sz w:val="20"/>
        </w:rPr>
        <w:t>Long-Range</w:t>
      </w:r>
      <w:r w:rsidRPr="00144C24">
        <w:rPr>
          <w:rFonts w:ascii="Arial" w:hAnsi="Arial" w:cs="Arial"/>
          <w:b/>
          <w:bCs/>
          <w:sz w:val="20"/>
        </w:rPr>
        <w:t xml:space="preserve"> Plan (TSLRP):</w:t>
      </w:r>
    </w:p>
    <w:p w14:paraId="4E8A72AC" w14:textId="5D5D9494" w:rsidR="00E72789" w:rsidRDefault="002D55BC" w:rsidP="002D55BC">
      <w:pPr>
        <w:numPr>
          <w:ilvl w:val="1"/>
          <w:numId w:val="14"/>
        </w:numPr>
        <w:rPr>
          <w:rFonts w:ascii="Arial" w:hAnsi="Arial" w:cs="Arial"/>
          <w:sz w:val="20"/>
        </w:rPr>
      </w:pPr>
      <w:r>
        <w:rPr>
          <w:rFonts w:ascii="Arial" w:hAnsi="Arial" w:cs="Arial"/>
          <w:sz w:val="20"/>
        </w:rPr>
        <w:t xml:space="preserve">Contributed to the </w:t>
      </w:r>
      <w:r w:rsidR="001A4D1D" w:rsidRPr="001A4D1D">
        <w:rPr>
          <w:rFonts w:ascii="Arial" w:hAnsi="Arial" w:cs="Arial"/>
          <w:sz w:val="20"/>
        </w:rPr>
        <w:t xml:space="preserve">Edge Transformation </w:t>
      </w:r>
      <w:r>
        <w:rPr>
          <w:rFonts w:ascii="Arial" w:hAnsi="Arial" w:cs="Arial"/>
          <w:sz w:val="20"/>
        </w:rPr>
        <w:t>topic by co-authoring presentation content targeting Intel executive staff members. Member of</w:t>
      </w:r>
      <w:r w:rsidR="001A4D1D" w:rsidRPr="001A4D1D">
        <w:rPr>
          <w:rFonts w:ascii="Arial" w:hAnsi="Arial" w:cs="Arial"/>
          <w:sz w:val="20"/>
        </w:rPr>
        <w:t xml:space="preserve"> </w:t>
      </w:r>
      <w:r w:rsidR="002E573F">
        <w:rPr>
          <w:rFonts w:ascii="Arial" w:hAnsi="Arial" w:cs="Arial"/>
          <w:sz w:val="20"/>
        </w:rPr>
        <w:t>s</w:t>
      </w:r>
      <w:r w:rsidR="001A4D1D">
        <w:rPr>
          <w:rFonts w:ascii="Arial" w:hAnsi="Arial" w:cs="Arial"/>
          <w:sz w:val="20"/>
        </w:rPr>
        <w:t>ecurity and storage sub-teams</w:t>
      </w:r>
      <w:r>
        <w:rPr>
          <w:rFonts w:ascii="Arial" w:hAnsi="Arial" w:cs="Arial"/>
          <w:sz w:val="20"/>
        </w:rPr>
        <w:t xml:space="preserve">. Filed related patents. </w:t>
      </w:r>
      <w:r w:rsidR="004D4C9B">
        <w:rPr>
          <w:rFonts w:ascii="Arial" w:hAnsi="Arial" w:cs="Arial"/>
          <w:sz w:val="20"/>
        </w:rPr>
        <w:t>See additional detail below.</w:t>
      </w:r>
    </w:p>
    <w:p w14:paraId="0FC05E92" w14:textId="77777777" w:rsidR="00A87C43" w:rsidRPr="00A87C43" w:rsidRDefault="00A87C43">
      <w:pPr>
        <w:rPr>
          <w:rFonts w:ascii="Arial" w:hAnsi="Arial" w:cs="Arial"/>
          <w:sz w:val="20"/>
        </w:rPr>
      </w:pPr>
    </w:p>
    <w:p w14:paraId="4067DDDF" w14:textId="77777777" w:rsidR="00C35668" w:rsidRPr="00DB7CF6" w:rsidRDefault="00013401" w:rsidP="00DB7CF6">
      <w:pPr>
        <w:pStyle w:val="ListParagraph"/>
        <w:numPr>
          <w:ilvl w:val="0"/>
          <w:numId w:val="29"/>
        </w:numPr>
        <w:ind w:left="180" w:hanging="180"/>
        <w:rPr>
          <w:rFonts w:ascii="Arial" w:hAnsi="Arial" w:cs="Arial"/>
          <w:b/>
          <w:bCs/>
          <w:sz w:val="20"/>
        </w:rPr>
      </w:pPr>
      <w:r w:rsidRPr="00DB7CF6">
        <w:rPr>
          <w:rFonts w:ascii="Arial" w:hAnsi="Arial" w:cs="Arial"/>
          <w:b/>
          <w:bCs/>
          <w:sz w:val="20"/>
        </w:rPr>
        <w:t>SSG</w:t>
      </w:r>
      <w:r w:rsidR="00090DD1" w:rsidRPr="00DB7CF6">
        <w:rPr>
          <w:rFonts w:ascii="Arial" w:hAnsi="Arial" w:cs="Arial"/>
          <w:b/>
          <w:bCs/>
          <w:sz w:val="20"/>
        </w:rPr>
        <w:t xml:space="preserve"> </w:t>
      </w:r>
      <w:r w:rsidRPr="00DB7CF6">
        <w:rPr>
          <w:rFonts w:ascii="Arial" w:hAnsi="Arial" w:cs="Arial"/>
          <w:b/>
          <w:bCs/>
          <w:sz w:val="20"/>
        </w:rPr>
        <w:t>/</w:t>
      </w:r>
      <w:r w:rsidR="00090DD1" w:rsidRPr="00DB7CF6">
        <w:rPr>
          <w:rFonts w:ascii="Arial" w:hAnsi="Arial" w:cs="Arial"/>
          <w:b/>
          <w:bCs/>
          <w:sz w:val="20"/>
        </w:rPr>
        <w:t xml:space="preserve"> </w:t>
      </w:r>
      <w:r w:rsidR="00CF3050" w:rsidRPr="00DB7CF6">
        <w:rPr>
          <w:rFonts w:ascii="Arial" w:hAnsi="Arial" w:cs="Arial"/>
          <w:b/>
          <w:bCs/>
          <w:sz w:val="20"/>
        </w:rPr>
        <w:t>Open Technology Center (</w:t>
      </w:r>
      <w:r w:rsidRPr="00DB7CF6">
        <w:rPr>
          <w:rFonts w:ascii="Arial" w:hAnsi="Arial" w:cs="Arial"/>
          <w:b/>
          <w:bCs/>
          <w:sz w:val="20"/>
        </w:rPr>
        <w:t>OTC</w:t>
      </w:r>
      <w:r w:rsidR="00CF3050" w:rsidRPr="00DB7CF6">
        <w:rPr>
          <w:rFonts w:ascii="Arial" w:hAnsi="Arial" w:cs="Arial"/>
          <w:b/>
          <w:bCs/>
          <w:sz w:val="20"/>
        </w:rPr>
        <w:t>)</w:t>
      </w:r>
      <w:r w:rsidR="00E44CEA" w:rsidRPr="00DB7CF6">
        <w:rPr>
          <w:rFonts w:ascii="Arial" w:hAnsi="Arial" w:cs="Arial"/>
          <w:b/>
          <w:bCs/>
          <w:sz w:val="20"/>
        </w:rPr>
        <w:t xml:space="preserve"> / Internet of Things Engineering</w:t>
      </w:r>
      <w:r w:rsidR="00C35668" w:rsidRPr="00DB7CF6">
        <w:rPr>
          <w:rFonts w:ascii="Arial" w:hAnsi="Arial" w:cs="Arial"/>
          <w:b/>
          <w:bCs/>
          <w:sz w:val="20"/>
        </w:rPr>
        <w:t xml:space="preserve"> </w:t>
      </w:r>
    </w:p>
    <w:p w14:paraId="0FDFA4C8" w14:textId="4FFB88D6" w:rsidR="00013401" w:rsidRPr="00CF3050" w:rsidRDefault="00C35668" w:rsidP="00DB7CF6">
      <w:pPr>
        <w:ind w:left="180" w:hanging="180"/>
        <w:rPr>
          <w:rFonts w:ascii="Arial" w:hAnsi="Arial" w:cs="Arial"/>
          <w:b/>
          <w:bCs/>
          <w:sz w:val="20"/>
        </w:rPr>
      </w:pPr>
      <w:r w:rsidRPr="001006C7">
        <w:rPr>
          <w:rFonts w:ascii="Arial" w:hAnsi="Arial" w:cs="Arial"/>
          <w:bCs/>
          <w:sz w:val="20"/>
        </w:rPr>
        <w:t>(</w:t>
      </w:r>
      <w:r>
        <w:rPr>
          <w:rFonts w:ascii="Arial" w:hAnsi="Arial" w:cs="Arial"/>
          <w:bCs/>
          <w:sz w:val="20"/>
        </w:rPr>
        <w:t>Kathleen Kovatch / Mark</w:t>
      </w:r>
      <w:r w:rsidRPr="001006C7">
        <w:rPr>
          <w:rFonts w:ascii="Arial" w:hAnsi="Arial" w:cs="Arial"/>
          <w:bCs/>
          <w:sz w:val="20"/>
        </w:rPr>
        <w:t xml:space="preserve"> </w:t>
      </w:r>
      <w:proofErr w:type="spellStart"/>
      <w:r>
        <w:rPr>
          <w:rFonts w:ascii="Arial" w:hAnsi="Arial" w:cs="Arial"/>
          <w:bCs/>
          <w:sz w:val="20"/>
        </w:rPr>
        <w:t>Skarpness</w:t>
      </w:r>
      <w:proofErr w:type="spellEnd"/>
      <w:r w:rsidR="003D5F4B">
        <w:rPr>
          <w:rFonts w:ascii="Arial" w:hAnsi="Arial" w:cs="Arial"/>
          <w:bCs/>
          <w:sz w:val="20"/>
        </w:rPr>
        <w:t xml:space="preserve"> mgrs.</w:t>
      </w:r>
      <w:r w:rsidRPr="001006C7">
        <w:rPr>
          <w:rFonts w:ascii="Arial" w:hAnsi="Arial" w:cs="Arial"/>
          <w:bCs/>
          <w:sz w:val="20"/>
        </w:rPr>
        <w:t>)</w:t>
      </w:r>
    </w:p>
    <w:p w14:paraId="6898DD99" w14:textId="6D5124CF" w:rsidR="00CF3050" w:rsidRDefault="00CF3050" w:rsidP="00DB7CF6">
      <w:pPr>
        <w:ind w:left="270"/>
        <w:rPr>
          <w:rFonts w:ascii="Arial" w:hAnsi="Arial" w:cs="Arial"/>
          <w:sz w:val="20"/>
        </w:rPr>
      </w:pPr>
      <w:r>
        <w:rPr>
          <w:rFonts w:ascii="Arial" w:hAnsi="Arial" w:cs="Arial"/>
          <w:sz w:val="20"/>
        </w:rPr>
        <w:t>201</w:t>
      </w:r>
      <w:r w:rsidR="0082045F">
        <w:rPr>
          <w:rFonts w:ascii="Arial" w:hAnsi="Arial" w:cs="Arial"/>
          <w:sz w:val="20"/>
        </w:rPr>
        <w:t>4</w:t>
      </w:r>
      <w:r>
        <w:rPr>
          <w:rFonts w:ascii="Arial" w:hAnsi="Arial" w:cs="Arial"/>
          <w:sz w:val="20"/>
        </w:rPr>
        <w:t xml:space="preserve"> – 201</w:t>
      </w:r>
      <w:r w:rsidR="00EE7CEF">
        <w:rPr>
          <w:rFonts w:ascii="Arial" w:hAnsi="Arial" w:cs="Arial"/>
          <w:sz w:val="20"/>
        </w:rPr>
        <w:t>7</w:t>
      </w:r>
      <w:r>
        <w:rPr>
          <w:rFonts w:ascii="Arial" w:hAnsi="Arial" w:cs="Arial"/>
          <w:sz w:val="20"/>
        </w:rPr>
        <w:t xml:space="preserve">: </w:t>
      </w:r>
      <w:r w:rsidR="0006534F">
        <w:rPr>
          <w:rFonts w:ascii="Arial" w:hAnsi="Arial" w:cs="Arial"/>
          <w:sz w:val="20"/>
        </w:rPr>
        <w:t>Principal Engineer – Consumer IoT standards and frameworks.</w:t>
      </w:r>
    </w:p>
    <w:p w14:paraId="61DF50FF" w14:textId="04172804" w:rsidR="0006534F" w:rsidRDefault="0006534F" w:rsidP="00DB7CF6">
      <w:pPr>
        <w:ind w:left="270"/>
        <w:rPr>
          <w:rFonts w:ascii="Arial" w:hAnsi="Arial" w:cs="Arial"/>
          <w:sz w:val="20"/>
        </w:rPr>
      </w:pPr>
      <w:r>
        <w:rPr>
          <w:rFonts w:ascii="Arial" w:hAnsi="Arial" w:cs="Arial"/>
          <w:sz w:val="20"/>
        </w:rPr>
        <w:t xml:space="preserve">Defined the security architecture for Open Connectivity Foundation (OCF) IoT framework. </w:t>
      </w:r>
    </w:p>
    <w:p w14:paraId="223854E8" w14:textId="0DC28519" w:rsidR="00A347F7" w:rsidRDefault="00101A5A" w:rsidP="00013401">
      <w:pPr>
        <w:pStyle w:val="ListParagraph"/>
        <w:numPr>
          <w:ilvl w:val="0"/>
          <w:numId w:val="13"/>
        </w:numPr>
        <w:rPr>
          <w:rFonts w:ascii="Arial" w:hAnsi="Arial" w:cs="Arial"/>
          <w:sz w:val="20"/>
        </w:rPr>
      </w:pPr>
      <w:r>
        <w:rPr>
          <w:rFonts w:ascii="Arial" w:hAnsi="Arial" w:cs="Arial"/>
          <w:sz w:val="20"/>
        </w:rPr>
        <w:t>A</w:t>
      </w:r>
      <w:r w:rsidR="006B1742">
        <w:rPr>
          <w:rFonts w:ascii="Arial" w:hAnsi="Arial" w:cs="Arial"/>
          <w:sz w:val="20"/>
        </w:rPr>
        <w:t>uthor</w:t>
      </w:r>
      <w:r>
        <w:rPr>
          <w:rFonts w:ascii="Arial" w:hAnsi="Arial" w:cs="Arial"/>
          <w:sz w:val="20"/>
        </w:rPr>
        <w:t>/editor</w:t>
      </w:r>
      <w:r w:rsidR="006D7865">
        <w:rPr>
          <w:rFonts w:ascii="Arial" w:hAnsi="Arial" w:cs="Arial"/>
          <w:sz w:val="20"/>
        </w:rPr>
        <w:t>:</w:t>
      </w:r>
      <w:r w:rsidR="006B1742">
        <w:rPr>
          <w:rFonts w:ascii="Arial" w:hAnsi="Arial" w:cs="Arial"/>
          <w:sz w:val="20"/>
        </w:rPr>
        <w:t xml:space="preserve"> </w:t>
      </w:r>
      <w:r w:rsidR="00BA38A8" w:rsidRPr="00BA38A8">
        <w:rPr>
          <w:rFonts w:ascii="Arial" w:hAnsi="Arial" w:cs="Arial"/>
          <w:sz w:val="20"/>
          <w:u w:val="single"/>
        </w:rPr>
        <w:t xml:space="preserve">OCF </w:t>
      </w:r>
      <w:r w:rsidR="006D7865" w:rsidRPr="00A347F7">
        <w:rPr>
          <w:rFonts w:ascii="Arial" w:hAnsi="Arial" w:cs="Arial"/>
          <w:sz w:val="20"/>
          <w:u w:val="single"/>
        </w:rPr>
        <w:t>S</w:t>
      </w:r>
      <w:r w:rsidR="006B1742" w:rsidRPr="00A347F7">
        <w:rPr>
          <w:rFonts w:ascii="Arial" w:hAnsi="Arial" w:cs="Arial"/>
          <w:sz w:val="20"/>
          <w:u w:val="single"/>
        </w:rPr>
        <w:t xml:space="preserve">ecurity </w:t>
      </w:r>
      <w:r w:rsidR="0006534F">
        <w:rPr>
          <w:rFonts w:ascii="Arial" w:hAnsi="Arial" w:cs="Arial"/>
          <w:sz w:val="20"/>
          <w:u w:val="single"/>
        </w:rPr>
        <w:t>S</w:t>
      </w:r>
      <w:r w:rsidR="006B1742" w:rsidRPr="00A347F7">
        <w:rPr>
          <w:rFonts w:ascii="Arial" w:hAnsi="Arial" w:cs="Arial"/>
          <w:sz w:val="20"/>
          <w:u w:val="single"/>
        </w:rPr>
        <w:t>pecification</w:t>
      </w:r>
      <w:r w:rsidR="008378C8">
        <w:rPr>
          <w:rFonts w:ascii="Arial" w:hAnsi="Arial" w:cs="Arial"/>
          <w:sz w:val="20"/>
        </w:rPr>
        <w:t xml:space="preserve">, </w:t>
      </w:r>
      <w:r w:rsidR="00474521">
        <w:rPr>
          <w:rFonts w:ascii="Arial" w:hAnsi="Arial" w:cs="Arial"/>
          <w:sz w:val="20"/>
        </w:rPr>
        <w:t xml:space="preserve">See Publications. </w:t>
      </w:r>
      <w:r w:rsidR="00494F5D">
        <w:rPr>
          <w:rFonts w:ascii="Arial" w:hAnsi="Arial" w:cs="Arial"/>
          <w:sz w:val="20"/>
        </w:rPr>
        <w:t>OCF standards are implemented broadly by consumer electronics vendors including Samsung, LG, Electrolux, Cisco, Microsoft etc.</w:t>
      </w:r>
    </w:p>
    <w:p w14:paraId="75B1BFE9" w14:textId="4E0BB12F" w:rsidR="00013401" w:rsidRDefault="003A3C75" w:rsidP="00013401">
      <w:pPr>
        <w:pStyle w:val="ListParagraph"/>
        <w:numPr>
          <w:ilvl w:val="0"/>
          <w:numId w:val="13"/>
        </w:numPr>
        <w:rPr>
          <w:rFonts w:ascii="Arial" w:hAnsi="Arial" w:cs="Arial"/>
          <w:sz w:val="20"/>
        </w:rPr>
      </w:pPr>
      <w:r>
        <w:rPr>
          <w:rFonts w:ascii="Arial" w:hAnsi="Arial" w:cs="Arial"/>
          <w:sz w:val="20"/>
        </w:rPr>
        <w:t xml:space="preserve">Security </w:t>
      </w:r>
      <w:r w:rsidR="00494F5D">
        <w:rPr>
          <w:rFonts w:ascii="Arial" w:hAnsi="Arial" w:cs="Arial"/>
          <w:sz w:val="20"/>
        </w:rPr>
        <w:t xml:space="preserve">software </w:t>
      </w:r>
      <w:r>
        <w:rPr>
          <w:rFonts w:ascii="Arial" w:hAnsi="Arial" w:cs="Arial"/>
          <w:sz w:val="20"/>
        </w:rPr>
        <w:t>a</w:t>
      </w:r>
      <w:r w:rsidR="00A70C94">
        <w:rPr>
          <w:rFonts w:ascii="Arial" w:hAnsi="Arial" w:cs="Arial"/>
          <w:sz w:val="20"/>
        </w:rPr>
        <w:t>rc</w:t>
      </w:r>
      <w:r>
        <w:rPr>
          <w:rFonts w:ascii="Arial" w:hAnsi="Arial" w:cs="Arial"/>
          <w:sz w:val="20"/>
        </w:rPr>
        <w:t>h</w:t>
      </w:r>
      <w:r w:rsidR="00A70C94">
        <w:rPr>
          <w:rFonts w:ascii="Arial" w:hAnsi="Arial" w:cs="Arial"/>
          <w:sz w:val="20"/>
        </w:rPr>
        <w:t>itect</w:t>
      </w:r>
      <w:r>
        <w:rPr>
          <w:rFonts w:ascii="Arial" w:hAnsi="Arial" w:cs="Arial"/>
          <w:sz w:val="20"/>
        </w:rPr>
        <w:t>ure</w:t>
      </w:r>
      <w:r w:rsidR="00B13652">
        <w:rPr>
          <w:rFonts w:ascii="Arial" w:hAnsi="Arial" w:cs="Arial"/>
          <w:sz w:val="20"/>
        </w:rPr>
        <w:t xml:space="preserve"> for </w:t>
      </w:r>
      <w:proofErr w:type="spellStart"/>
      <w:r w:rsidR="00B13652">
        <w:rPr>
          <w:rFonts w:ascii="Arial" w:hAnsi="Arial" w:cs="Arial"/>
          <w:sz w:val="20"/>
        </w:rPr>
        <w:t>IoTivity</w:t>
      </w:r>
      <w:proofErr w:type="spellEnd"/>
      <w:r w:rsidR="00B13652">
        <w:rPr>
          <w:rFonts w:ascii="Arial" w:hAnsi="Arial" w:cs="Arial"/>
          <w:sz w:val="20"/>
        </w:rPr>
        <w:t xml:space="preserve"> (</w:t>
      </w:r>
      <w:proofErr w:type="spellStart"/>
      <w:r w:rsidR="00A87C43" w:rsidRPr="003A3C75">
        <w:rPr>
          <w:rFonts w:ascii="Arial" w:hAnsi="Arial" w:cs="Arial"/>
          <w:i/>
          <w:iCs/>
          <w:sz w:val="20"/>
        </w:rPr>
        <w:t>IoTivity</w:t>
      </w:r>
      <w:proofErr w:type="spellEnd"/>
      <w:r w:rsidR="00A87C43" w:rsidRPr="003A3C75">
        <w:rPr>
          <w:rFonts w:ascii="Arial" w:hAnsi="Arial" w:cs="Arial"/>
          <w:i/>
          <w:iCs/>
          <w:sz w:val="20"/>
        </w:rPr>
        <w:t xml:space="preserve"> is the </w:t>
      </w:r>
      <w:r w:rsidR="00B13652" w:rsidRPr="003A3C75">
        <w:rPr>
          <w:rFonts w:ascii="Arial" w:hAnsi="Arial" w:cs="Arial"/>
          <w:i/>
          <w:iCs/>
          <w:sz w:val="20"/>
        </w:rPr>
        <w:t>reference implementation of OCF</w:t>
      </w:r>
      <w:r w:rsidR="00B13652">
        <w:rPr>
          <w:rFonts w:ascii="Arial" w:hAnsi="Arial" w:cs="Arial"/>
          <w:sz w:val="20"/>
        </w:rPr>
        <w:t>).</w:t>
      </w:r>
    </w:p>
    <w:p w14:paraId="4CF717C3" w14:textId="77777777" w:rsidR="00013401" w:rsidRDefault="00013401">
      <w:pPr>
        <w:rPr>
          <w:rFonts w:ascii="Arial" w:hAnsi="Arial" w:cs="Arial"/>
          <w:b/>
          <w:sz w:val="20"/>
        </w:rPr>
      </w:pPr>
    </w:p>
    <w:p w14:paraId="1EDB2633" w14:textId="7AEF3307" w:rsidR="00541434" w:rsidRPr="00DB7CF6" w:rsidRDefault="00541434" w:rsidP="00DB7CF6">
      <w:pPr>
        <w:pStyle w:val="ListParagraph"/>
        <w:numPr>
          <w:ilvl w:val="0"/>
          <w:numId w:val="13"/>
        </w:numPr>
        <w:ind w:left="180" w:hanging="180"/>
        <w:rPr>
          <w:rFonts w:ascii="Arial" w:hAnsi="Arial" w:cs="Arial"/>
          <w:b/>
          <w:bCs/>
          <w:sz w:val="20"/>
        </w:rPr>
      </w:pPr>
      <w:r w:rsidRPr="00DB7CF6">
        <w:rPr>
          <w:rFonts w:ascii="Arial" w:hAnsi="Arial" w:cs="Arial"/>
          <w:b/>
          <w:bCs/>
          <w:sz w:val="20"/>
        </w:rPr>
        <w:t>SSG</w:t>
      </w:r>
      <w:r w:rsidR="007E52F0" w:rsidRPr="00DB7CF6">
        <w:rPr>
          <w:rFonts w:ascii="Arial" w:hAnsi="Arial" w:cs="Arial"/>
          <w:b/>
          <w:bCs/>
          <w:sz w:val="20"/>
        </w:rPr>
        <w:t xml:space="preserve"> </w:t>
      </w:r>
      <w:r w:rsidRPr="00DB7CF6">
        <w:rPr>
          <w:rFonts w:ascii="Arial" w:hAnsi="Arial" w:cs="Arial"/>
          <w:b/>
          <w:bCs/>
          <w:sz w:val="20"/>
        </w:rPr>
        <w:t>/</w:t>
      </w:r>
      <w:r w:rsidR="007E52F0" w:rsidRPr="00DB7CF6">
        <w:rPr>
          <w:rFonts w:ascii="Arial" w:hAnsi="Arial" w:cs="Arial"/>
          <w:b/>
          <w:bCs/>
          <w:sz w:val="20"/>
        </w:rPr>
        <w:t xml:space="preserve"> </w:t>
      </w:r>
      <w:r w:rsidRPr="00DB7CF6">
        <w:rPr>
          <w:rFonts w:ascii="Arial" w:hAnsi="Arial" w:cs="Arial"/>
          <w:b/>
          <w:bCs/>
          <w:sz w:val="20"/>
        </w:rPr>
        <w:t>Software Pathfinding</w:t>
      </w:r>
      <w:r w:rsidR="00C35668" w:rsidRPr="00DB7CF6">
        <w:rPr>
          <w:rFonts w:ascii="Arial" w:hAnsi="Arial" w:cs="Arial"/>
          <w:b/>
          <w:bCs/>
          <w:sz w:val="20"/>
        </w:rPr>
        <w:t xml:space="preserve"> </w:t>
      </w:r>
      <w:r w:rsidR="00C35668" w:rsidRPr="00DB7CF6">
        <w:rPr>
          <w:rFonts w:ascii="Arial" w:hAnsi="Arial" w:cs="Arial"/>
          <w:bCs/>
          <w:sz w:val="20"/>
        </w:rPr>
        <w:t>(Dave Cobbley mgr.)</w:t>
      </w:r>
    </w:p>
    <w:p w14:paraId="76FD6F98" w14:textId="5DEF035C" w:rsidR="00CF3050" w:rsidRDefault="00CF3050" w:rsidP="00DB7CF6">
      <w:pPr>
        <w:ind w:left="180"/>
        <w:rPr>
          <w:rFonts w:ascii="Arial" w:hAnsi="Arial" w:cs="Arial"/>
          <w:sz w:val="20"/>
        </w:rPr>
      </w:pPr>
      <w:r>
        <w:rPr>
          <w:rFonts w:ascii="Arial" w:hAnsi="Arial" w:cs="Arial"/>
          <w:sz w:val="20"/>
        </w:rPr>
        <w:t>2012 – 201</w:t>
      </w:r>
      <w:r w:rsidR="00BA1A31">
        <w:rPr>
          <w:rFonts w:ascii="Arial" w:hAnsi="Arial" w:cs="Arial"/>
          <w:sz w:val="20"/>
        </w:rPr>
        <w:t>4</w:t>
      </w:r>
      <w:r>
        <w:rPr>
          <w:rFonts w:ascii="Arial" w:hAnsi="Arial" w:cs="Arial"/>
          <w:sz w:val="20"/>
        </w:rPr>
        <w:t xml:space="preserve">: Principal Engineer </w:t>
      </w:r>
      <w:r w:rsidR="00BA1A31">
        <w:rPr>
          <w:rFonts w:ascii="Arial" w:hAnsi="Arial" w:cs="Arial"/>
          <w:sz w:val="20"/>
        </w:rPr>
        <w:t>– Contextual computing</w:t>
      </w:r>
      <w:r>
        <w:rPr>
          <w:rFonts w:ascii="Arial" w:hAnsi="Arial" w:cs="Arial"/>
          <w:sz w:val="20"/>
        </w:rPr>
        <w:t xml:space="preserve"> pathfinding </w:t>
      </w:r>
      <w:r w:rsidR="00BA1A31">
        <w:rPr>
          <w:rFonts w:ascii="Arial" w:hAnsi="Arial" w:cs="Arial"/>
          <w:sz w:val="20"/>
        </w:rPr>
        <w:t>and innovation</w:t>
      </w:r>
      <w:r w:rsidR="00BA33E1">
        <w:rPr>
          <w:rFonts w:ascii="Arial" w:hAnsi="Arial" w:cs="Arial"/>
          <w:sz w:val="20"/>
        </w:rPr>
        <w:t>.</w:t>
      </w:r>
    </w:p>
    <w:p w14:paraId="0B3BF667" w14:textId="73AF0BCF" w:rsidR="008360F8" w:rsidRDefault="008360F8" w:rsidP="00DB7CF6">
      <w:pPr>
        <w:ind w:left="180"/>
        <w:rPr>
          <w:rFonts w:ascii="Arial" w:hAnsi="Arial" w:cs="Arial"/>
          <w:sz w:val="20"/>
        </w:rPr>
      </w:pPr>
      <w:r>
        <w:rPr>
          <w:rFonts w:ascii="Arial" w:hAnsi="Arial" w:cs="Arial"/>
          <w:sz w:val="20"/>
        </w:rPr>
        <w:t>Projects:</w:t>
      </w:r>
    </w:p>
    <w:p w14:paraId="358126D2" w14:textId="5E21E9A2" w:rsidR="00AF53B6" w:rsidRDefault="00E95E74" w:rsidP="00E95E74">
      <w:pPr>
        <w:pStyle w:val="ListParagraph"/>
        <w:numPr>
          <w:ilvl w:val="0"/>
          <w:numId w:val="12"/>
        </w:numPr>
        <w:rPr>
          <w:rFonts w:ascii="Arial" w:hAnsi="Arial" w:cs="Arial"/>
          <w:sz w:val="20"/>
        </w:rPr>
      </w:pPr>
      <w:r>
        <w:rPr>
          <w:rFonts w:ascii="Arial" w:hAnsi="Arial" w:cs="Arial"/>
          <w:sz w:val="20"/>
        </w:rPr>
        <w:t>Contextual Authentication Technology (CAT) – Machine learning classifiers use sensors to</w:t>
      </w:r>
      <w:r w:rsidR="00AF0E66">
        <w:rPr>
          <w:rFonts w:ascii="Arial" w:hAnsi="Arial" w:cs="Arial"/>
          <w:sz w:val="20"/>
        </w:rPr>
        <w:t xml:space="preserve"> </w:t>
      </w:r>
      <w:r w:rsidR="008574A1">
        <w:rPr>
          <w:rFonts w:ascii="Arial" w:hAnsi="Arial" w:cs="Arial"/>
          <w:sz w:val="20"/>
        </w:rPr>
        <w:t xml:space="preserve">automatically adjust user’s login policy to </w:t>
      </w:r>
      <w:r w:rsidR="00AF53B6">
        <w:rPr>
          <w:rFonts w:ascii="Arial" w:hAnsi="Arial" w:cs="Arial"/>
          <w:sz w:val="20"/>
        </w:rPr>
        <w:t>improve user convenience by avoiding re-authentication prompts in low-risk situations.</w:t>
      </w:r>
      <w:r w:rsidR="006C14AC">
        <w:rPr>
          <w:rFonts w:ascii="Arial" w:hAnsi="Arial" w:cs="Arial"/>
          <w:sz w:val="20"/>
        </w:rPr>
        <w:t xml:space="preserve"> </w:t>
      </w:r>
      <w:r w:rsidR="00A928E6">
        <w:rPr>
          <w:rFonts w:ascii="Arial" w:hAnsi="Arial" w:cs="Arial"/>
          <w:sz w:val="20"/>
        </w:rPr>
        <w:t>–</w:t>
      </w:r>
      <w:r w:rsidR="006C14AC">
        <w:rPr>
          <w:rFonts w:ascii="Arial" w:hAnsi="Arial" w:cs="Arial"/>
          <w:sz w:val="20"/>
        </w:rPr>
        <w:t xml:space="preserve"> </w:t>
      </w:r>
      <w:r w:rsidR="00A928E6" w:rsidRPr="00203862">
        <w:rPr>
          <w:rFonts w:ascii="Arial" w:hAnsi="Arial" w:cs="Arial"/>
          <w:i/>
          <w:iCs/>
          <w:sz w:val="20"/>
        </w:rPr>
        <w:t>Incorporated into Android</w:t>
      </w:r>
      <w:r w:rsidR="00203862" w:rsidRPr="00203862">
        <w:rPr>
          <w:rFonts w:ascii="Arial" w:hAnsi="Arial" w:cs="Arial"/>
          <w:i/>
          <w:iCs/>
          <w:sz w:val="20"/>
        </w:rPr>
        <w:t xml:space="preserve"> for smartphones and automobiles</w:t>
      </w:r>
      <w:r w:rsidR="00CB187A">
        <w:rPr>
          <w:rFonts w:ascii="Arial" w:hAnsi="Arial" w:cs="Arial"/>
          <w:sz w:val="20"/>
        </w:rPr>
        <w:t xml:space="preserve"> as Google Smart Lock™ technology.</w:t>
      </w:r>
    </w:p>
    <w:p w14:paraId="268CED37" w14:textId="0CA8F644" w:rsidR="00A928E6" w:rsidRDefault="00A928E6" w:rsidP="00A928E6">
      <w:pPr>
        <w:pStyle w:val="ListParagraph"/>
        <w:numPr>
          <w:ilvl w:val="0"/>
          <w:numId w:val="12"/>
        </w:numPr>
        <w:rPr>
          <w:rFonts w:ascii="Arial" w:hAnsi="Arial" w:cs="Arial"/>
          <w:sz w:val="20"/>
        </w:rPr>
      </w:pPr>
      <w:r>
        <w:rPr>
          <w:rFonts w:ascii="Arial" w:hAnsi="Arial" w:cs="Arial"/>
          <w:sz w:val="20"/>
        </w:rPr>
        <w:t xml:space="preserve">Personalization with Privacy (PwP) – Online advertising ecosystems exploit privacy </w:t>
      </w:r>
      <w:r w:rsidR="00C511A6">
        <w:rPr>
          <w:rFonts w:ascii="Arial" w:hAnsi="Arial" w:cs="Arial"/>
          <w:sz w:val="20"/>
        </w:rPr>
        <w:t>sensitive</w:t>
      </w:r>
      <w:r>
        <w:rPr>
          <w:rFonts w:ascii="Arial" w:hAnsi="Arial" w:cs="Arial"/>
          <w:sz w:val="20"/>
        </w:rPr>
        <w:t xml:space="preserve"> information to improve advertiser need to personalize. PwP enables personalization while allowing users to retain control over privacy sensitive information.</w:t>
      </w:r>
      <w:r w:rsidR="000C3D6A">
        <w:rPr>
          <w:rFonts w:ascii="Arial" w:hAnsi="Arial" w:cs="Arial"/>
          <w:sz w:val="20"/>
        </w:rPr>
        <w:t xml:space="preserve"> – </w:t>
      </w:r>
      <w:r w:rsidR="000C3D6A" w:rsidRPr="000C3D6A">
        <w:rPr>
          <w:rFonts w:ascii="Arial" w:hAnsi="Arial" w:cs="Arial"/>
          <w:i/>
          <w:iCs/>
          <w:sz w:val="20"/>
        </w:rPr>
        <w:t>Incorporated into OHSU/Intel Health Services joint project.</w:t>
      </w:r>
    </w:p>
    <w:p w14:paraId="1D68CC3B" w14:textId="5125186C" w:rsidR="00E95E74" w:rsidRDefault="00AF53B6" w:rsidP="00E95E74">
      <w:pPr>
        <w:pStyle w:val="ListParagraph"/>
        <w:numPr>
          <w:ilvl w:val="0"/>
          <w:numId w:val="12"/>
        </w:numPr>
        <w:rPr>
          <w:rFonts w:ascii="Arial" w:hAnsi="Arial" w:cs="Arial"/>
          <w:sz w:val="20"/>
        </w:rPr>
      </w:pPr>
      <w:r>
        <w:rPr>
          <w:rFonts w:ascii="Arial" w:hAnsi="Arial" w:cs="Arial"/>
          <w:sz w:val="20"/>
        </w:rPr>
        <w:lastRenderedPageBreak/>
        <w:t>Digital Relationship Management (DReM) and Self-Encrypted Email (SEE)</w:t>
      </w:r>
      <w:r w:rsidR="008574A1">
        <w:rPr>
          <w:rFonts w:ascii="Arial" w:hAnsi="Arial" w:cs="Arial"/>
          <w:sz w:val="20"/>
        </w:rPr>
        <w:t xml:space="preserve"> </w:t>
      </w:r>
      <w:r w:rsidR="001C633D">
        <w:rPr>
          <w:rFonts w:ascii="Arial" w:hAnsi="Arial" w:cs="Arial"/>
          <w:sz w:val="20"/>
        </w:rPr>
        <w:t>–</w:t>
      </w:r>
      <w:r>
        <w:rPr>
          <w:rFonts w:ascii="Arial" w:hAnsi="Arial" w:cs="Arial"/>
          <w:sz w:val="20"/>
        </w:rPr>
        <w:t xml:space="preserve"> </w:t>
      </w:r>
      <w:r w:rsidR="001C633D">
        <w:rPr>
          <w:rFonts w:ascii="Arial" w:hAnsi="Arial" w:cs="Arial"/>
          <w:sz w:val="20"/>
        </w:rPr>
        <w:t xml:space="preserve">Person-to-person key exchange is integrated into social </w:t>
      </w:r>
      <w:r w:rsidR="006D1C94">
        <w:rPr>
          <w:rFonts w:ascii="Arial" w:hAnsi="Arial" w:cs="Arial"/>
          <w:sz w:val="20"/>
        </w:rPr>
        <w:t>interactions that establish ‘digita</w:t>
      </w:r>
      <w:r w:rsidR="008C717B">
        <w:rPr>
          <w:rFonts w:ascii="Arial" w:hAnsi="Arial" w:cs="Arial"/>
          <w:sz w:val="20"/>
        </w:rPr>
        <w:t>l relationship’ context</w:t>
      </w:r>
      <w:r w:rsidR="00E24459">
        <w:rPr>
          <w:rFonts w:ascii="Arial" w:hAnsi="Arial" w:cs="Arial"/>
          <w:sz w:val="20"/>
        </w:rPr>
        <w:t xml:space="preserve"> that links s</w:t>
      </w:r>
      <w:r w:rsidR="008C717B">
        <w:rPr>
          <w:rFonts w:ascii="Arial" w:hAnsi="Arial" w:cs="Arial"/>
          <w:sz w:val="20"/>
        </w:rPr>
        <w:t>ocial trust to encryption keys.</w:t>
      </w:r>
    </w:p>
    <w:p w14:paraId="591567D9" w14:textId="77777777" w:rsidR="008C717B" w:rsidRPr="008C717B" w:rsidRDefault="008C717B" w:rsidP="008C717B">
      <w:pPr>
        <w:rPr>
          <w:rFonts w:ascii="Arial" w:hAnsi="Arial" w:cs="Arial"/>
          <w:sz w:val="20"/>
        </w:rPr>
      </w:pPr>
    </w:p>
    <w:p w14:paraId="1873E6D6" w14:textId="6FFF0551" w:rsidR="00F518EE" w:rsidRPr="00DB7CF6" w:rsidRDefault="00F73CE8" w:rsidP="00DB7CF6">
      <w:pPr>
        <w:pStyle w:val="ListParagraph"/>
        <w:numPr>
          <w:ilvl w:val="0"/>
          <w:numId w:val="12"/>
        </w:numPr>
        <w:ind w:left="180" w:hanging="180"/>
        <w:rPr>
          <w:rFonts w:ascii="Arial" w:hAnsi="Arial" w:cs="Arial"/>
          <w:b/>
          <w:bCs/>
          <w:sz w:val="20"/>
        </w:rPr>
      </w:pPr>
      <w:r w:rsidRPr="00DB7CF6">
        <w:rPr>
          <w:rFonts w:ascii="Arial" w:hAnsi="Arial" w:cs="Arial"/>
          <w:b/>
          <w:bCs/>
          <w:sz w:val="20"/>
        </w:rPr>
        <w:t xml:space="preserve">PC Client Group / </w:t>
      </w:r>
      <w:r w:rsidR="00F518EE" w:rsidRPr="00DB7CF6">
        <w:rPr>
          <w:rFonts w:ascii="Arial" w:hAnsi="Arial" w:cs="Arial"/>
          <w:b/>
          <w:bCs/>
          <w:sz w:val="20"/>
        </w:rPr>
        <w:t>Business Client Platform Group</w:t>
      </w:r>
      <w:r w:rsidR="00C35668" w:rsidRPr="00DB7CF6">
        <w:rPr>
          <w:rFonts w:ascii="Arial" w:hAnsi="Arial" w:cs="Arial"/>
          <w:b/>
          <w:bCs/>
          <w:sz w:val="20"/>
        </w:rPr>
        <w:t xml:space="preserve"> </w:t>
      </w:r>
      <w:r w:rsidR="00C35668" w:rsidRPr="00DB7CF6">
        <w:rPr>
          <w:rFonts w:ascii="Arial" w:hAnsi="Arial" w:cs="Arial"/>
          <w:bCs/>
          <w:sz w:val="20"/>
        </w:rPr>
        <w:t>(Steve Grobman / Yasser Rasheed</w:t>
      </w:r>
      <w:r w:rsidR="003D5F4B">
        <w:rPr>
          <w:rFonts w:ascii="Arial" w:hAnsi="Arial" w:cs="Arial"/>
          <w:bCs/>
          <w:sz w:val="20"/>
        </w:rPr>
        <w:t xml:space="preserve"> mgrs.</w:t>
      </w:r>
      <w:r w:rsidR="00C35668" w:rsidRPr="00DB7CF6">
        <w:rPr>
          <w:rFonts w:ascii="Arial" w:hAnsi="Arial" w:cs="Arial"/>
          <w:bCs/>
          <w:sz w:val="20"/>
        </w:rPr>
        <w:t>)</w:t>
      </w:r>
    </w:p>
    <w:p w14:paraId="20324A66" w14:textId="6E5EC250" w:rsidR="00C456FE" w:rsidRDefault="00C456FE" w:rsidP="00DB7CF6">
      <w:pPr>
        <w:ind w:left="180"/>
        <w:rPr>
          <w:rFonts w:ascii="Arial" w:hAnsi="Arial" w:cs="Arial"/>
          <w:sz w:val="20"/>
        </w:rPr>
      </w:pPr>
      <w:r>
        <w:rPr>
          <w:rFonts w:ascii="Arial" w:hAnsi="Arial" w:cs="Arial"/>
          <w:sz w:val="20"/>
        </w:rPr>
        <w:t>2008 – 2012: Principal Engineer</w:t>
      </w:r>
      <w:r w:rsidR="00BA33E1">
        <w:rPr>
          <w:rFonts w:ascii="Arial" w:hAnsi="Arial" w:cs="Arial"/>
          <w:sz w:val="20"/>
        </w:rPr>
        <w:t xml:space="preserve"> – Business Client Platforms</w:t>
      </w:r>
      <w:r w:rsidR="00892E5C">
        <w:rPr>
          <w:rFonts w:ascii="Arial" w:hAnsi="Arial" w:cs="Arial"/>
          <w:sz w:val="20"/>
        </w:rPr>
        <w:t xml:space="preserve"> / Intel vPro Technology</w:t>
      </w:r>
      <w:r w:rsidR="00DB7CF6">
        <w:rPr>
          <w:rFonts w:ascii="Arial" w:hAnsi="Arial" w:cs="Arial"/>
          <w:sz w:val="20"/>
        </w:rPr>
        <w:t>:</w:t>
      </w:r>
    </w:p>
    <w:p w14:paraId="0E818645" w14:textId="21A0F901" w:rsidR="00DD77FB" w:rsidRDefault="00A94AD8" w:rsidP="00F518EE">
      <w:pPr>
        <w:pStyle w:val="ListParagraph"/>
        <w:numPr>
          <w:ilvl w:val="0"/>
          <w:numId w:val="11"/>
        </w:numPr>
        <w:rPr>
          <w:rFonts w:ascii="Arial" w:hAnsi="Arial" w:cs="Arial"/>
          <w:sz w:val="20"/>
        </w:rPr>
      </w:pPr>
      <w:r>
        <w:rPr>
          <w:rFonts w:ascii="Arial" w:hAnsi="Arial" w:cs="Arial"/>
          <w:sz w:val="20"/>
        </w:rPr>
        <w:t xml:space="preserve">Intel Authenticate - </w:t>
      </w:r>
      <w:r w:rsidR="00DD77FB">
        <w:rPr>
          <w:rFonts w:ascii="Arial" w:hAnsi="Arial" w:cs="Arial"/>
          <w:sz w:val="20"/>
        </w:rPr>
        <w:t xml:space="preserve">Multi-factor authentication </w:t>
      </w:r>
      <w:r w:rsidR="00822A77">
        <w:rPr>
          <w:rFonts w:ascii="Arial" w:hAnsi="Arial" w:cs="Arial"/>
          <w:sz w:val="20"/>
        </w:rPr>
        <w:t>ar</w:t>
      </w:r>
      <w:r w:rsidR="00541434">
        <w:rPr>
          <w:rFonts w:ascii="Arial" w:hAnsi="Arial" w:cs="Arial"/>
          <w:sz w:val="20"/>
        </w:rPr>
        <w:t>c</w:t>
      </w:r>
      <w:r w:rsidR="00822A77">
        <w:rPr>
          <w:rFonts w:ascii="Arial" w:hAnsi="Arial" w:cs="Arial"/>
          <w:sz w:val="20"/>
        </w:rPr>
        <w:t>hitecture</w:t>
      </w:r>
      <w:r w:rsidR="0085513F">
        <w:rPr>
          <w:rFonts w:ascii="Arial" w:hAnsi="Arial" w:cs="Arial"/>
          <w:sz w:val="20"/>
        </w:rPr>
        <w:t>. Designed multi-factor user authentication</w:t>
      </w:r>
      <w:r w:rsidR="00CF3050">
        <w:rPr>
          <w:rFonts w:ascii="Arial" w:hAnsi="Arial" w:cs="Arial"/>
          <w:sz w:val="20"/>
        </w:rPr>
        <w:t xml:space="preserve"> for CSME. Shipped in Skylake and subsequent mobile and desktop platforms.</w:t>
      </w:r>
    </w:p>
    <w:p w14:paraId="2B762BE7" w14:textId="09DA516E" w:rsidR="005F35F1" w:rsidRPr="0085513F" w:rsidRDefault="005F35F1" w:rsidP="0085513F">
      <w:pPr>
        <w:pStyle w:val="ListParagraph"/>
        <w:numPr>
          <w:ilvl w:val="0"/>
          <w:numId w:val="11"/>
        </w:numPr>
        <w:rPr>
          <w:rFonts w:ascii="Arial" w:hAnsi="Arial" w:cs="Arial"/>
          <w:sz w:val="20"/>
        </w:rPr>
      </w:pPr>
      <w:r>
        <w:rPr>
          <w:rFonts w:ascii="Arial" w:hAnsi="Arial" w:cs="Arial"/>
          <w:sz w:val="20"/>
        </w:rPr>
        <w:t>Identity Protection Technology (IPT)</w:t>
      </w:r>
      <w:r w:rsidR="00A94AD8">
        <w:rPr>
          <w:rFonts w:ascii="Arial" w:hAnsi="Arial" w:cs="Arial"/>
          <w:sz w:val="20"/>
        </w:rPr>
        <w:t xml:space="preserve"> - Public Key Infrastructure</w:t>
      </w:r>
      <w:r w:rsidR="0085513F">
        <w:rPr>
          <w:rFonts w:ascii="Arial" w:hAnsi="Arial" w:cs="Arial"/>
          <w:sz w:val="20"/>
        </w:rPr>
        <w:t xml:space="preserve">. Designed pre-boot user authentication and key management module for Self Encrypting Drives (SED). Shipped with </w:t>
      </w:r>
      <w:r w:rsidR="00CF3050">
        <w:rPr>
          <w:rFonts w:ascii="Arial" w:hAnsi="Arial" w:cs="Arial"/>
          <w:sz w:val="20"/>
        </w:rPr>
        <w:t>S</w:t>
      </w:r>
      <w:r w:rsidR="0085513F">
        <w:rPr>
          <w:rFonts w:ascii="Arial" w:hAnsi="Arial" w:cs="Arial"/>
          <w:sz w:val="20"/>
        </w:rPr>
        <w:t xml:space="preserve">kylake </w:t>
      </w:r>
      <w:r w:rsidR="00CF3050">
        <w:rPr>
          <w:rFonts w:ascii="Arial" w:hAnsi="Arial" w:cs="Arial"/>
          <w:sz w:val="20"/>
        </w:rPr>
        <w:t>desktop platforms</w:t>
      </w:r>
      <w:r w:rsidR="0085513F">
        <w:rPr>
          <w:rFonts w:ascii="Arial" w:hAnsi="Arial" w:cs="Arial"/>
          <w:sz w:val="20"/>
        </w:rPr>
        <w:t>.</w:t>
      </w:r>
    </w:p>
    <w:p w14:paraId="2C7E6725" w14:textId="02C0BC9B" w:rsidR="0085513F" w:rsidRDefault="006B384E" w:rsidP="005F4A45">
      <w:pPr>
        <w:pStyle w:val="ListParagraph"/>
        <w:numPr>
          <w:ilvl w:val="0"/>
          <w:numId w:val="10"/>
        </w:numPr>
        <w:rPr>
          <w:rFonts w:ascii="Arial" w:hAnsi="Arial" w:cs="Arial"/>
          <w:sz w:val="20"/>
        </w:rPr>
      </w:pPr>
      <w:r w:rsidRPr="0085513F">
        <w:rPr>
          <w:rFonts w:ascii="Arial" w:hAnsi="Arial" w:cs="Arial"/>
          <w:sz w:val="20"/>
        </w:rPr>
        <w:t>Danbury</w:t>
      </w:r>
      <w:r w:rsidR="00A94AD8" w:rsidRPr="0085513F">
        <w:rPr>
          <w:rFonts w:ascii="Arial" w:hAnsi="Arial" w:cs="Arial"/>
          <w:sz w:val="20"/>
        </w:rPr>
        <w:t>/Anti-theft technology</w:t>
      </w:r>
      <w:r w:rsidRPr="0085513F">
        <w:rPr>
          <w:rFonts w:ascii="Arial" w:hAnsi="Arial" w:cs="Arial"/>
          <w:sz w:val="20"/>
        </w:rPr>
        <w:t xml:space="preserve"> - </w:t>
      </w:r>
      <w:r w:rsidR="009136A2" w:rsidRPr="0085513F">
        <w:rPr>
          <w:rFonts w:ascii="Arial" w:hAnsi="Arial" w:cs="Arial"/>
          <w:sz w:val="20"/>
        </w:rPr>
        <w:t xml:space="preserve">Chipset Full-disk encryption </w:t>
      </w:r>
      <w:r w:rsidR="00C456FE" w:rsidRPr="0085513F">
        <w:rPr>
          <w:rFonts w:ascii="Arial" w:hAnsi="Arial" w:cs="Arial"/>
          <w:sz w:val="20"/>
        </w:rPr>
        <w:t xml:space="preserve">(FDE) </w:t>
      </w:r>
      <w:r w:rsidR="009136A2" w:rsidRPr="0085513F">
        <w:rPr>
          <w:rFonts w:ascii="Arial" w:hAnsi="Arial" w:cs="Arial"/>
          <w:sz w:val="20"/>
        </w:rPr>
        <w:t>architecture</w:t>
      </w:r>
      <w:r w:rsidR="00C456FE" w:rsidRPr="0085513F">
        <w:rPr>
          <w:rFonts w:ascii="Arial" w:hAnsi="Arial" w:cs="Arial"/>
          <w:sz w:val="20"/>
        </w:rPr>
        <w:t xml:space="preserve">. </w:t>
      </w:r>
      <w:r w:rsidR="0085513F">
        <w:rPr>
          <w:rFonts w:ascii="Arial" w:hAnsi="Arial" w:cs="Arial"/>
          <w:sz w:val="20"/>
        </w:rPr>
        <w:t>D</w:t>
      </w:r>
      <w:r w:rsidR="00C456FE" w:rsidRPr="0085513F">
        <w:rPr>
          <w:rFonts w:ascii="Arial" w:hAnsi="Arial" w:cs="Arial"/>
          <w:sz w:val="20"/>
        </w:rPr>
        <w:t xml:space="preserve">esigned pre-boot user authentication and key manager for Danbury </w:t>
      </w:r>
      <w:r w:rsidR="0085513F">
        <w:rPr>
          <w:rFonts w:ascii="Arial" w:hAnsi="Arial" w:cs="Arial"/>
          <w:sz w:val="20"/>
        </w:rPr>
        <w:t xml:space="preserve">Technology </w:t>
      </w:r>
      <w:r w:rsidR="00C456FE" w:rsidRPr="0085513F">
        <w:rPr>
          <w:rFonts w:ascii="Arial" w:hAnsi="Arial" w:cs="Arial"/>
          <w:sz w:val="20"/>
        </w:rPr>
        <w:t>(chipset level FDE</w:t>
      </w:r>
      <w:r w:rsidR="0085513F">
        <w:rPr>
          <w:rFonts w:ascii="Arial" w:hAnsi="Arial" w:cs="Arial"/>
          <w:sz w:val="20"/>
        </w:rPr>
        <w:t>). (Was not incorporated into product for business reasons).</w:t>
      </w:r>
    </w:p>
    <w:p w14:paraId="37102D1F" w14:textId="17A6FF2B" w:rsidR="00892E5C" w:rsidRDefault="00892E5C" w:rsidP="005F4A45">
      <w:pPr>
        <w:pStyle w:val="ListParagraph"/>
        <w:numPr>
          <w:ilvl w:val="0"/>
          <w:numId w:val="10"/>
        </w:numPr>
        <w:rPr>
          <w:rFonts w:ascii="Arial" w:hAnsi="Arial" w:cs="Arial"/>
          <w:sz w:val="20"/>
        </w:rPr>
      </w:pPr>
      <w:r>
        <w:rPr>
          <w:rFonts w:ascii="Arial" w:hAnsi="Arial" w:cs="Arial"/>
          <w:sz w:val="20"/>
        </w:rPr>
        <w:t xml:space="preserve">Intel vPro Technology </w:t>
      </w:r>
      <w:r w:rsidR="0050241B">
        <w:rPr>
          <w:rFonts w:ascii="Arial" w:hAnsi="Arial" w:cs="Arial"/>
          <w:sz w:val="20"/>
        </w:rPr>
        <w:t>brand accounted for &gt;$2B increased revenue.</w:t>
      </w:r>
    </w:p>
    <w:p w14:paraId="7FD36CA1" w14:textId="77777777" w:rsidR="00C456FE" w:rsidRDefault="00C456FE" w:rsidP="00C456FE">
      <w:pPr>
        <w:pStyle w:val="ListParagraph"/>
        <w:rPr>
          <w:rFonts w:ascii="Arial" w:hAnsi="Arial" w:cs="Arial"/>
          <w:sz w:val="20"/>
        </w:rPr>
      </w:pPr>
    </w:p>
    <w:p w14:paraId="53208471" w14:textId="0A130D2A" w:rsidR="00C456FE" w:rsidRPr="00DB7CF6" w:rsidRDefault="00C456FE" w:rsidP="00DB7CF6">
      <w:pPr>
        <w:pStyle w:val="ListParagraph"/>
        <w:numPr>
          <w:ilvl w:val="0"/>
          <w:numId w:val="10"/>
        </w:numPr>
        <w:ind w:left="180" w:hanging="180"/>
        <w:rPr>
          <w:rFonts w:ascii="Arial" w:hAnsi="Arial" w:cs="Arial"/>
          <w:b/>
          <w:bCs/>
          <w:sz w:val="20"/>
        </w:rPr>
      </w:pPr>
      <w:r w:rsidRPr="00DB7CF6">
        <w:rPr>
          <w:rFonts w:ascii="Arial" w:hAnsi="Arial" w:cs="Arial"/>
          <w:b/>
          <w:bCs/>
          <w:sz w:val="20"/>
        </w:rPr>
        <w:t>Digital Office Group</w:t>
      </w:r>
      <w:r w:rsidR="00DB7CF6">
        <w:rPr>
          <w:rFonts w:ascii="Arial" w:hAnsi="Arial" w:cs="Arial"/>
          <w:b/>
          <w:bCs/>
          <w:sz w:val="20"/>
        </w:rPr>
        <w:t xml:space="preserve"> </w:t>
      </w:r>
      <w:r w:rsidR="00DB7CF6">
        <w:rPr>
          <w:rFonts w:ascii="Arial" w:hAnsi="Arial" w:cs="Arial"/>
          <w:sz w:val="20"/>
        </w:rPr>
        <w:t>(Steve Grobman)</w:t>
      </w:r>
    </w:p>
    <w:p w14:paraId="2185CEE0" w14:textId="38C763A0" w:rsidR="00C456FE" w:rsidRDefault="00C456FE" w:rsidP="00DB7CF6">
      <w:pPr>
        <w:ind w:left="180"/>
        <w:rPr>
          <w:rFonts w:ascii="Arial" w:hAnsi="Arial" w:cs="Arial"/>
          <w:sz w:val="20"/>
        </w:rPr>
      </w:pPr>
      <w:r>
        <w:rPr>
          <w:rFonts w:ascii="Arial" w:hAnsi="Arial" w:cs="Arial"/>
          <w:sz w:val="20"/>
        </w:rPr>
        <w:t>2005 – 2008: Staff Security Architect</w:t>
      </w:r>
      <w:r w:rsidR="00BA33E1">
        <w:rPr>
          <w:rFonts w:ascii="Arial" w:hAnsi="Arial" w:cs="Arial"/>
          <w:sz w:val="20"/>
        </w:rPr>
        <w:t xml:space="preserve"> – Digital Office.</w:t>
      </w:r>
      <w:r w:rsidR="00C35668">
        <w:rPr>
          <w:rFonts w:ascii="Arial" w:hAnsi="Arial" w:cs="Arial"/>
          <w:sz w:val="20"/>
        </w:rPr>
        <w:t xml:space="preserve"> </w:t>
      </w:r>
    </w:p>
    <w:p w14:paraId="4B02225B" w14:textId="77777777" w:rsidR="00CF3050" w:rsidRPr="0085513F" w:rsidRDefault="00CF3050" w:rsidP="00CF3050">
      <w:pPr>
        <w:pStyle w:val="ListParagraph"/>
        <w:numPr>
          <w:ilvl w:val="0"/>
          <w:numId w:val="10"/>
        </w:numPr>
        <w:rPr>
          <w:rFonts w:ascii="Arial" w:hAnsi="Arial" w:cs="Arial"/>
          <w:sz w:val="20"/>
        </w:rPr>
      </w:pPr>
      <w:r w:rsidRPr="0085513F">
        <w:rPr>
          <w:rFonts w:ascii="Arial" w:hAnsi="Arial" w:cs="Arial"/>
          <w:sz w:val="20"/>
        </w:rPr>
        <w:t>Intel Platform Trust Technology (PPT) architecture for desktop platforms.</w:t>
      </w:r>
      <w:r>
        <w:rPr>
          <w:rFonts w:ascii="Arial" w:hAnsi="Arial" w:cs="Arial"/>
          <w:sz w:val="20"/>
        </w:rPr>
        <w:t xml:space="preserve"> C</w:t>
      </w:r>
      <w:r w:rsidRPr="0085513F">
        <w:rPr>
          <w:rFonts w:ascii="Arial" w:hAnsi="Arial" w:cs="Arial"/>
          <w:sz w:val="20"/>
        </w:rPr>
        <w:t>o-designed software TPM task for Converged Security and Manageability Engine (CSME) in desktop platforms.</w:t>
      </w:r>
      <w:r>
        <w:rPr>
          <w:rFonts w:ascii="Arial" w:hAnsi="Arial" w:cs="Arial"/>
          <w:sz w:val="20"/>
        </w:rPr>
        <w:t xml:space="preserve"> Shipped with mobile and desktop platforms.</w:t>
      </w:r>
    </w:p>
    <w:p w14:paraId="3AA7F7CD" w14:textId="24117CE2" w:rsidR="00CF3050" w:rsidRDefault="00CF3050" w:rsidP="00C456FE">
      <w:pPr>
        <w:pStyle w:val="ListParagraph"/>
        <w:numPr>
          <w:ilvl w:val="0"/>
          <w:numId w:val="10"/>
        </w:numPr>
        <w:rPr>
          <w:rFonts w:ascii="Arial" w:hAnsi="Arial" w:cs="Arial"/>
          <w:sz w:val="20"/>
        </w:rPr>
      </w:pPr>
      <w:r>
        <w:rPr>
          <w:rFonts w:ascii="Arial" w:hAnsi="Arial" w:cs="Arial"/>
          <w:sz w:val="20"/>
        </w:rPr>
        <w:t>Platform architecture specification for vPro platforms. Shipped with multiple Intel vPro™ branded PCs.</w:t>
      </w:r>
    </w:p>
    <w:p w14:paraId="255E2977" w14:textId="5FFAFC25" w:rsidR="00C456FE" w:rsidRDefault="00C456FE" w:rsidP="00CF3050">
      <w:pPr>
        <w:pStyle w:val="ListParagraph"/>
        <w:numPr>
          <w:ilvl w:val="1"/>
          <w:numId w:val="10"/>
        </w:numPr>
        <w:rPr>
          <w:rFonts w:ascii="Arial" w:hAnsi="Arial" w:cs="Arial"/>
          <w:sz w:val="20"/>
        </w:rPr>
      </w:pPr>
      <w:r>
        <w:rPr>
          <w:rFonts w:ascii="Arial" w:hAnsi="Arial" w:cs="Arial"/>
          <w:sz w:val="20"/>
        </w:rPr>
        <w:t>Intel vPro Manageability Engine (ME) security architecture</w:t>
      </w:r>
      <w:r w:rsidR="00CF3050">
        <w:rPr>
          <w:rFonts w:ascii="Arial" w:hAnsi="Arial" w:cs="Arial"/>
          <w:sz w:val="20"/>
        </w:rPr>
        <w:t xml:space="preserve">. </w:t>
      </w:r>
    </w:p>
    <w:p w14:paraId="286975A6" w14:textId="0AB1BD4B" w:rsidR="00C456FE" w:rsidRDefault="00C456FE" w:rsidP="00CF3050">
      <w:pPr>
        <w:pStyle w:val="ListParagraph"/>
        <w:numPr>
          <w:ilvl w:val="1"/>
          <w:numId w:val="10"/>
        </w:numPr>
        <w:rPr>
          <w:rFonts w:ascii="Arial" w:hAnsi="Arial" w:cs="Arial"/>
          <w:sz w:val="20"/>
        </w:rPr>
      </w:pPr>
      <w:r>
        <w:rPr>
          <w:rFonts w:ascii="Arial" w:hAnsi="Arial" w:cs="Arial"/>
          <w:sz w:val="20"/>
        </w:rPr>
        <w:t>Intel vPro virtualization technology (VT-x) security – secure boot architecture</w:t>
      </w:r>
      <w:r w:rsidR="00CF3050">
        <w:rPr>
          <w:rFonts w:ascii="Arial" w:hAnsi="Arial" w:cs="Arial"/>
          <w:sz w:val="20"/>
        </w:rPr>
        <w:t xml:space="preserve"> for desktop platforms.</w:t>
      </w:r>
    </w:p>
    <w:p w14:paraId="75FA0336" w14:textId="3A72C6F3" w:rsidR="00892E5C" w:rsidRPr="00892E5C" w:rsidRDefault="00C456FE" w:rsidP="00892E5C">
      <w:pPr>
        <w:pStyle w:val="ListParagraph"/>
        <w:numPr>
          <w:ilvl w:val="1"/>
          <w:numId w:val="10"/>
        </w:numPr>
        <w:rPr>
          <w:rFonts w:ascii="Arial" w:hAnsi="Arial" w:cs="Arial"/>
          <w:sz w:val="20"/>
        </w:rPr>
      </w:pPr>
      <w:r>
        <w:rPr>
          <w:rFonts w:ascii="Arial" w:hAnsi="Arial" w:cs="Arial"/>
          <w:sz w:val="20"/>
        </w:rPr>
        <w:t>Intel Trusted Execution Technology (TXT) design – secure boot architecture</w:t>
      </w:r>
      <w:r w:rsidR="00CF3050">
        <w:rPr>
          <w:rFonts w:ascii="Arial" w:hAnsi="Arial" w:cs="Arial"/>
          <w:sz w:val="20"/>
        </w:rPr>
        <w:t xml:space="preserve"> for desktop platforms.</w:t>
      </w:r>
    </w:p>
    <w:p w14:paraId="21611733" w14:textId="77777777" w:rsidR="00346392" w:rsidRPr="00346392" w:rsidRDefault="00346392" w:rsidP="00346392">
      <w:pPr>
        <w:rPr>
          <w:rFonts w:ascii="Arial" w:hAnsi="Arial" w:cs="Arial"/>
          <w:sz w:val="20"/>
        </w:rPr>
      </w:pPr>
    </w:p>
    <w:p w14:paraId="59AD58EB" w14:textId="00EE196E" w:rsidR="003A0A2E" w:rsidRPr="00DB7CF6" w:rsidRDefault="00B96DEC" w:rsidP="00DB7CF6">
      <w:pPr>
        <w:pStyle w:val="ListParagraph"/>
        <w:numPr>
          <w:ilvl w:val="0"/>
          <w:numId w:val="30"/>
        </w:numPr>
        <w:ind w:left="180" w:hanging="180"/>
        <w:rPr>
          <w:rFonts w:ascii="Arial" w:hAnsi="Arial" w:cs="Arial"/>
          <w:b/>
          <w:bCs/>
          <w:sz w:val="20"/>
        </w:rPr>
      </w:pPr>
      <w:r w:rsidRPr="00DB7CF6">
        <w:rPr>
          <w:rFonts w:ascii="Arial" w:hAnsi="Arial" w:cs="Arial"/>
          <w:b/>
          <w:bCs/>
          <w:sz w:val="20"/>
        </w:rPr>
        <w:t>Desktop Architecture Labs</w:t>
      </w:r>
      <w:r w:rsidR="00C35668" w:rsidRPr="00DB7CF6">
        <w:rPr>
          <w:rFonts w:ascii="Arial" w:hAnsi="Arial" w:cs="Arial"/>
          <w:b/>
          <w:bCs/>
          <w:sz w:val="20"/>
        </w:rPr>
        <w:t xml:space="preserve"> </w:t>
      </w:r>
      <w:r w:rsidR="00C35668" w:rsidRPr="00DB7CF6">
        <w:rPr>
          <w:rFonts w:ascii="Arial" w:hAnsi="Arial" w:cs="Arial"/>
          <w:bCs/>
          <w:sz w:val="20"/>
        </w:rPr>
        <w:t>(David Grawrock</w:t>
      </w:r>
      <w:r w:rsidR="003D5F4B">
        <w:rPr>
          <w:rFonts w:ascii="Arial" w:hAnsi="Arial" w:cs="Arial"/>
          <w:bCs/>
          <w:sz w:val="20"/>
        </w:rPr>
        <w:t xml:space="preserve"> mgr.</w:t>
      </w:r>
      <w:r w:rsidR="00C35668" w:rsidRPr="00DB7CF6">
        <w:rPr>
          <w:rFonts w:ascii="Arial" w:hAnsi="Arial" w:cs="Arial"/>
          <w:bCs/>
          <w:sz w:val="20"/>
        </w:rPr>
        <w:t>)</w:t>
      </w:r>
    </w:p>
    <w:p w14:paraId="7E4F61CE" w14:textId="45521F9F" w:rsidR="002A08F2" w:rsidRDefault="002E50BB" w:rsidP="00DB7CF6">
      <w:pPr>
        <w:ind w:left="180"/>
        <w:rPr>
          <w:rFonts w:ascii="Arial" w:hAnsi="Arial" w:cs="Arial"/>
          <w:sz w:val="20"/>
        </w:rPr>
      </w:pPr>
      <w:r>
        <w:rPr>
          <w:rFonts w:ascii="Arial" w:hAnsi="Arial" w:cs="Arial"/>
          <w:sz w:val="20"/>
        </w:rPr>
        <w:t xml:space="preserve">2002 – 2005: </w:t>
      </w:r>
      <w:r w:rsidR="002A08F2">
        <w:rPr>
          <w:rFonts w:ascii="Arial" w:hAnsi="Arial" w:cs="Arial"/>
          <w:sz w:val="20"/>
        </w:rPr>
        <w:t xml:space="preserve">Staff Security Architect - </w:t>
      </w:r>
      <w:r>
        <w:rPr>
          <w:rFonts w:ascii="Arial" w:hAnsi="Arial" w:cs="Arial"/>
          <w:sz w:val="20"/>
        </w:rPr>
        <w:t>Trusted Computing Architecture</w:t>
      </w:r>
      <w:r w:rsidR="002A08F2">
        <w:rPr>
          <w:rFonts w:ascii="Arial" w:hAnsi="Arial" w:cs="Arial"/>
          <w:sz w:val="20"/>
        </w:rPr>
        <w:t xml:space="preserve"> and Standards</w:t>
      </w:r>
      <w:r w:rsidR="00DB7CF6">
        <w:rPr>
          <w:rFonts w:ascii="Arial" w:hAnsi="Arial" w:cs="Arial"/>
          <w:sz w:val="20"/>
        </w:rPr>
        <w:t>:</w:t>
      </w:r>
    </w:p>
    <w:p w14:paraId="696E5634" w14:textId="253A664F" w:rsidR="00AB37FF" w:rsidRDefault="00244270" w:rsidP="00CB6328">
      <w:pPr>
        <w:pStyle w:val="ListParagraph"/>
        <w:numPr>
          <w:ilvl w:val="0"/>
          <w:numId w:val="9"/>
        </w:numPr>
        <w:rPr>
          <w:rFonts w:ascii="Arial" w:hAnsi="Arial" w:cs="Arial"/>
          <w:sz w:val="20"/>
        </w:rPr>
      </w:pPr>
      <w:r>
        <w:rPr>
          <w:rFonts w:ascii="Arial" w:hAnsi="Arial" w:cs="Arial"/>
          <w:sz w:val="20"/>
        </w:rPr>
        <w:t>Digital Office</w:t>
      </w:r>
      <w:r w:rsidR="00AB37FF">
        <w:rPr>
          <w:rFonts w:ascii="Arial" w:hAnsi="Arial" w:cs="Arial"/>
          <w:sz w:val="20"/>
        </w:rPr>
        <w:t xml:space="preserve"> security architecture</w:t>
      </w:r>
      <w:r w:rsidR="00763AAE">
        <w:rPr>
          <w:rFonts w:ascii="Arial" w:hAnsi="Arial" w:cs="Arial"/>
          <w:sz w:val="20"/>
        </w:rPr>
        <w:t xml:space="preserve"> / TPM infrastructure enabling.</w:t>
      </w:r>
    </w:p>
    <w:p w14:paraId="2D3574F8" w14:textId="7B87B52B" w:rsidR="00C74315" w:rsidRDefault="00CB6328" w:rsidP="00E514B0">
      <w:pPr>
        <w:pStyle w:val="ListParagraph"/>
        <w:numPr>
          <w:ilvl w:val="0"/>
          <w:numId w:val="9"/>
        </w:numPr>
        <w:rPr>
          <w:rFonts w:ascii="Arial" w:hAnsi="Arial" w:cs="Arial"/>
          <w:sz w:val="20"/>
        </w:rPr>
      </w:pPr>
      <w:r w:rsidRPr="00DF60BF">
        <w:rPr>
          <w:rFonts w:ascii="Arial" w:hAnsi="Arial" w:cs="Arial"/>
          <w:sz w:val="20"/>
        </w:rPr>
        <w:t>Co-chair</w:t>
      </w:r>
      <w:r w:rsidR="00DF60BF" w:rsidRPr="00DF60BF">
        <w:rPr>
          <w:rFonts w:ascii="Arial" w:hAnsi="Arial" w:cs="Arial"/>
          <w:sz w:val="20"/>
        </w:rPr>
        <w:t xml:space="preserve">: TCG </w:t>
      </w:r>
      <w:r w:rsidRPr="00DF60BF">
        <w:rPr>
          <w:rFonts w:ascii="Arial" w:hAnsi="Arial" w:cs="Arial"/>
          <w:sz w:val="20"/>
        </w:rPr>
        <w:t>Infrastructure Workgroup (IWG)</w:t>
      </w:r>
      <w:r w:rsidR="002E50BB">
        <w:rPr>
          <w:rFonts w:ascii="Arial" w:hAnsi="Arial" w:cs="Arial"/>
          <w:sz w:val="20"/>
        </w:rPr>
        <w:t xml:space="preserve">. Developed and co-authored public key infrastructure (PKI) for TPM-based trusted computing and attestation. </w:t>
      </w:r>
    </w:p>
    <w:p w14:paraId="739F5F11" w14:textId="5CF5CCA2" w:rsidR="00CB6328" w:rsidRPr="00DF60BF" w:rsidRDefault="00C74315" w:rsidP="00E514B0">
      <w:pPr>
        <w:pStyle w:val="ListParagraph"/>
        <w:numPr>
          <w:ilvl w:val="0"/>
          <w:numId w:val="9"/>
        </w:numPr>
        <w:rPr>
          <w:rFonts w:ascii="Arial" w:hAnsi="Arial" w:cs="Arial"/>
          <w:sz w:val="20"/>
        </w:rPr>
      </w:pPr>
      <w:r>
        <w:rPr>
          <w:rFonts w:ascii="Arial" w:hAnsi="Arial" w:cs="Arial"/>
          <w:sz w:val="20"/>
        </w:rPr>
        <w:t xml:space="preserve">Co-chair: </w:t>
      </w:r>
      <w:r w:rsidR="00DF60BF" w:rsidRPr="00DF60BF">
        <w:rPr>
          <w:rFonts w:ascii="Arial" w:hAnsi="Arial" w:cs="Arial"/>
          <w:sz w:val="20"/>
        </w:rPr>
        <w:t xml:space="preserve">TCG </w:t>
      </w:r>
      <w:r w:rsidR="00CB6328" w:rsidRPr="00DF60BF">
        <w:rPr>
          <w:rFonts w:ascii="Arial" w:hAnsi="Arial" w:cs="Arial"/>
          <w:sz w:val="20"/>
        </w:rPr>
        <w:t>Tru</w:t>
      </w:r>
      <w:r w:rsidR="00461F7B" w:rsidRPr="00DF60BF">
        <w:rPr>
          <w:rFonts w:ascii="Arial" w:hAnsi="Arial" w:cs="Arial"/>
          <w:sz w:val="20"/>
        </w:rPr>
        <w:t>sted Network Connect (TNC)</w:t>
      </w:r>
      <w:r>
        <w:rPr>
          <w:rFonts w:ascii="Arial" w:hAnsi="Arial" w:cs="Arial"/>
          <w:sz w:val="20"/>
        </w:rPr>
        <w:t xml:space="preserve"> work group. </w:t>
      </w:r>
      <w:r w:rsidR="002E50BB">
        <w:rPr>
          <w:rFonts w:ascii="Arial" w:hAnsi="Arial" w:cs="Arial"/>
          <w:sz w:val="20"/>
        </w:rPr>
        <w:t>Developed</w:t>
      </w:r>
      <w:r>
        <w:rPr>
          <w:rFonts w:ascii="Arial" w:hAnsi="Arial" w:cs="Arial"/>
          <w:sz w:val="20"/>
        </w:rPr>
        <w:t xml:space="preserve"> </w:t>
      </w:r>
      <w:r w:rsidR="002E50BB">
        <w:rPr>
          <w:rFonts w:ascii="Arial" w:hAnsi="Arial" w:cs="Arial"/>
          <w:sz w:val="20"/>
        </w:rPr>
        <w:t xml:space="preserve">and co-authored </w:t>
      </w:r>
      <w:r>
        <w:rPr>
          <w:rFonts w:ascii="Arial" w:hAnsi="Arial" w:cs="Arial"/>
          <w:sz w:val="20"/>
        </w:rPr>
        <w:t>the first industry standard Network Access Control (NAC) specification with more than 30 participating companies in the network equipment manufacturing and system software ecosystem. MIcrosoft Network Access Protection (NAP)</w:t>
      </w:r>
      <w:r w:rsidR="002E50BB">
        <w:rPr>
          <w:rFonts w:ascii="Arial" w:hAnsi="Arial" w:cs="Arial"/>
          <w:sz w:val="20"/>
        </w:rPr>
        <w:t xml:space="preserve"> was a leading adopter.</w:t>
      </w:r>
    </w:p>
    <w:p w14:paraId="50AF5F99" w14:textId="77777777" w:rsidR="00C74315" w:rsidRDefault="00C74315" w:rsidP="00013401">
      <w:pPr>
        <w:rPr>
          <w:rFonts w:ascii="Arial" w:hAnsi="Arial" w:cs="Arial"/>
          <w:sz w:val="20"/>
        </w:rPr>
      </w:pPr>
    </w:p>
    <w:p w14:paraId="5F830299" w14:textId="04BC850E" w:rsidR="00C74315" w:rsidRPr="00DB7CF6" w:rsidRDefault="00C74315" w:rsidP="00DB7CF6">
      <w:pPr>
        <w:pStyle w:val="ListParagraph"/>
        <w:numPr>
          <w:ilvl w:val="0"/>
          <w:numId w:val="9"/>
        </w:numPr>
        <w:ind w:left="180" w:hanging="180"/>
        <w:rPr>
          <w:rFonts w:ascii="Arial" w:hAnsi="Arial" w:cs="Arial"/>
          <w:b/>
          <w:bCs/>
          <w:sz w:val="20"/>
        </w:rPr>
      </w:pPr>
      <w:r w:rsidRPr="00DB7CF6">
        <w:rPr>
          <w:rFonts w:ascii="Arial" w:hAnsi="Arial" w:cs="Arial"/>
          <w:b/>
          <w:bCs/>
          <w:sz w:val="20"/>
        </w:rPr>
        <w:t>Intel Architecture Labs</w:t>
      </w:r>
      <w:r w:rsidR="00C35668" w:rsidRPr="00DB7CF6">
        <w:rPr>
          <w:rFonts w:ascii="Arial" w:hAnsi="Arial" w:cs="Arial"/>
          <w:b/>
          <w:bCs/>
          <w:sz w:val="20"/>
        </w:rPr>
        <w:t xml:space="preserve"> </w:t>
      </w:r>
      <w:r w:rsidR="00C35668" w:rsidRPr="00DB7CF6">
        <w:rPr>
          <w:rFonts w:ascii="Arial" w:hAnsi="Arial" w:cs="Arial"/>
          <w:bCs/>
          <w:sz w:val="20"/>
        </w:rPr>
        <w:t xml:space="preserve">(George Cox / </w:t>
      </w:r>
      <w:r w:rsidR="00C00371" w:rsidRPr="00DB7CF6">
        <w:rPr>
          <w:rFonts w:ascii="Arial" w:hAnsi="Arial" w:cs="Arial"/>
          <w:bCs/>
          <w:sz w:val="20"/>
        </w:rPr>
        <w:t xml:space="preserve">David </w:t>
      </w:r>
      <w:r w:rsidR="00C511A6" w:rsidRPr="00DB7CF6">
        <w:rPr>
          <w:rFonts w:ascii="Arial" w:hAnsi="Arial" w:cs="Arial"/>
          <w:bCs/>
          <w:sz w:val="20"/>
        </w:rPr>
        <w:t>Riss /</w:t>
      </w:r>
      <w:r w:rsidR="00C00371" w:rsidRPr="00DB7CF6">
        <w:rPr>
          <w:rFonts w:ascii="Arial" w:hAnsi="Arial" w:cs="Arial"/>
          <w:bCs/>
          <w:sz w:val="20"/>
        </w:rPr>
        <w:t xml:space="preserve"> </w:t>
      </w:r>
      <w:r w:rsidR="00C35668" w:rsidRPr="00DB7CF6">
        <w:rPr>
          <w:rFonts w:ascii="Arial" w:hAnsi="Arial" w:cs="Arial"/>
          <w:bCs/>
          <w:sz w:val="20"/>
        </w:rPr>
        <w:t>David Aucsmith</w:t>
      </w:r>
      <w:r w:rsidR="003D5F4B">
        <w:rPr>
          <w:rFonts w:ascii="Arial" w:hAnsi="Arial" w:cs="Arial"/>
          <w:bCs/>
          <w:sz w:val="20"/>
        </w:rPr>
        <w:t xml:space="preserve"> mgrs.</w:t>
      </w:r>
      <w:r w:rsidR="00C35668" w:rsidRPr="00DB7CF6">
        <w:rPr>
          <w:rFonts w:ascii="Arial" w:hAnsi="Arial" w:cs="Arial"/>
          <w:bCs/>
          <w:sz w:val="20"/>
        </w:rPr>
        <w:t>)</w:t>
      </w:r>
    </w:p>
    <w:p w14:paraId="4007914E" w14:textId="1BA320F3" w:rsidR="00C74315" w:rsidRDefault="00C74315" w:rsidP="00DB7CF6">
      <w:pPr>
        <w:ind w:left="180"/>
        <w:rPr>
          <w:rFonts w:ascii="Arial" w:hAnsi="Arial" w:cs="Arial"/>
          <w:sz w:val="20"/>
        </w:rPr>
      </w:pPr>
      <w:r>
        <w:rPr>
          <w:rFonts w:ascii="Arial" w:hAnsi="Arial" w:cs="Arial"/>
          <w:sz w:val="20"/>
        </w:rPr>
        <w:t xml:space="preserve">2001 – 2002:  </w:t>
      </w:r>
      <w:r w:rsidR="002A08F2">
        <w:rPr>
          <w:rFonts w:ascii="Arial" w:hAnsi="Arial" w:cs="Arial"/>
          <w:sz w:val="20"/>
        </w:rPr>
        <w:t xml:space="preserve">Security Architect </w:t>
      </w:r>
      <w:r w:rsidR="00BA33E1">
        <w:rPr>
          <w:rFonts w:ascii="Arial" w:hAnsi="Arial" w:cs="Arial"/>
          <w:sz w:val="20"/>
        </w:rPr>
        <w:t xml:space="preserve">- </w:t>
      </w:r>
      <w:r>
        <w:rPr>
          <w:rFonts w:ascii="Arial" w:hAnsi="Arial" w:cs="Arial"/>
          <w:sz w:val="20"/>
        </w:rPr>
        <w:t>Control Networks Architecture</w:t>
      </w:r>
      <w:r w:rsidR="00DB7CF6">
        <w:rPr>
          <w:rFonts w:ascii="Arial" w:hAnsi="Arial" w:cs="Arial"/>
          <w:sz w:val="20"/>
        </w:rPr>
        <w:t>:</w:t>
      </w:r>
    </w:p>
    <w:p w14:paraId="7D5E427C" w14:textId="77777777" w:rsidR="00C74315" w:rsidRDefault="00C74315" w:rsidP="00C74315">
      <w:pPr>
        <w:numPr>
          <w:ilvl w:val="0"/>
          <w:numId w:val="8"/>
        </w:numPr>
        <w:rPr>
          <w:rFonts w:ascii="Arial" w:hAnsi="Arial" w:cs="Arial"/>
          <w:sz w:val="20"/>
        </w:rPr>
      </w:pPr>
      <w:r>
        <w:rPr>
          <w:rFonts w:ascii="Arial" w:hAnsi="Arial" w:cs="Arial"/>
          <w:sz w:val="20"/>
        </w:rPr>
        <w:t xml:space="preserve">Directed control network market analysis and control network gateway. Successfully identified a $200M - $1B market opportunity (in 2005) for Intel in embedded control network industry. </w:t>
      </w:r>
    </w:p>
    <w:p w14:paraId="2429977E" w14:textId="77777777" w:rsidR="00C74315" w:rsidRDefault="00C74315" w:rsidP="00C74315">
      <w:pPr>
        <w:numPr>
          <w:ilvl w:val="0"/>
          <w:numId w:val="8"/>
        </w:numPr>
        <w:rPr>
          <w:rFonts w:ascii="Arial" w:hAnsi="Arial" w:cs="Arial"/>
          <w:sz w:val="20"/>
        </w:rPr>
      </w:pPr>
      <w:r>
        <w:rPr>
          <w:rFonts w:ascii="Arial" w:hAnsi="Arial" w:cs="Arial"/>
          <w:sz w:val="20"/>
        </w:rPr>
        <w:t xml:space="preserve">W3C Web Ontology Working Group representative. </w:t>
      </w:r>
    </w:p>
    <w:p w14:paraId="6AA58DC5" w14:textId="77777777" w:rsidR="00C74315" w:rsidRDefault="00C74315" w:rsidP="00C74315">
      <w:pPr>
        <w:rPr>
          <w:rFonts w:ascii="Arial" w:hAnsi="Arial" w:cs="Arial"/>
          <w:sz w:val="20"/>
        </w:rPr>
      </w:pPr>
    </w:p>
    <w:p w14:paraId="6C3CA5F7" w14:textId="1330080D" w:rsidR="00C74315" w:rsidRDefault="00C74315" w:rsidP="00DB7CF6">
      <w:pPr>
        <w:ind w:left="180"/>
        <w:rPr>
          <w:rFonts w:ascii="Arial" w:hAnsi="Arial" w:cs="Arial"/>
          <w:sz w:val="20"/>
        </w:rPr>
      </w:pPr>
      <w:r>
        <w:rPr>
          <w:rFonts w:ascii="Arial" w:hAnsi="Arial" w:cs="Arial"/>
          <w:sz w:val="20"/>
        </w:rPr>
        <w:t xml:space="preserve">2000 - 2001:  </w:t>
      </w:r>
      <w:r w:rsidR="002A08F2">
        <w:rPr>
          <w:rFonts w:ascii="Arial" w:hAnsi="Arial" w:cs="Arial"/>
          <w:sz w:val="20"/>
        </w:rPr>
        <w:t xml:space="preserve">Security Architect </w:t>
      </w:r>
      <w:r w:rsidR="00BA33E1">
        <w:rPr>
          <w:rFonts w:ascii="Arial" w:hAnsi="Arial" w:cs="Arial"/>
          <w:sz w:val="20"/>
        </w:rPr>
        <w:t xml:space="preserve">- </w:t>
      </w:r>
      <w:r>
        <w:rPr>
          <w:rFonts w:ascii="Arial" w:hAnsi="Arial" w:cs="Arial"/>
          <w:sz w:val="20"/>
        </w:rPr>
        <w:t>Trusted Business and Mobile Data Services Architecture</w:t>
      </w:r>
      <w:r w:rsidR="00DB7CF6">
        <w:rPr>
          <w:rFonts w:ascii="Arial" w:hAnsi="Arial" w:cs="Arial"/>
          <w:sz w:val="20"/>
        </w:rPr>
        <w:t>:</w:t>
      </w:r>
    </w:p>
    <w:p w14:paraId="6DB7E80B" w14:textId="77777777" w:rsidR="00C74315" w:rsidRDefault="00C74315" w:rsidP="00C74315">
      <w:pPr>
        <w:numPr>
          <w:ilvl w:val="0"/>
          <w:numId w:val="7"/>
        </w:numPr>
        <w:rPr>
          <w:rFonts w:ascii="Arial" w:hAnsi="Arial" w:cs="Arial"/>
          <w:sz w:val="20"/>
        </w:rPr>
      </w:pPr>
      <w:r>
        <w:rPr>
          <w:rFonts w:ascii="Arial" w:hAnsi="Arial" w:cs="Arial"/>
          <w:sz w:val="20"/>
        </w:rPr>
        <w:t>Designed person-person key exchange methods for establishing varying degrees of trust between ad-hoc groups or individuals.</w:t>
      </w:r>
    </w:p>
    <w:p w14:paraId="434DDCD1" w14:textId="77777777" w:rsidR="00C74315" w:rsidRDefault="00C74315" w:rsidP="00C74315">
      <w:pPr>
        <w:numPr>
          <w:ilvl w:val="0"/>
          <w:numId w:val="7"/>
        </w:numPr>
        <w:rPr>
          <w:rFonts w:ascii="Arial" w:hAnsi="Arial" w:cs="Arial"/>
          <w:sz w:val="20"/>
        </w:rPr>
      </w:pPr>
      <w:r>
        <w:rPr>
          <w:rFonts w:ascii="Arial" w:hAnsi="Arial" w:cs="Arial"/>
          <w:sz w:val="20"/>
        </w:rPr>
        <w:t>Defined protocols for exchanging authenticated information over wireless channels.</w:t>
      </w:r>
    </w:p>
    <w:p w14:paraId="1D1D0A48" w14:textId="57CD414A" w:rsidR="00C74315" w:rsidRDefault="00C74315" w:rsidP="00C74315">
      <w:pPr>
        <w:numPr>
          <w:ilvl w:val="0"/>
          <w:numId w:val="6"/>
        </w:numPr>
        <w:rPr>
          <w:rFonts w:ascii="Arial" w:hAnsi="Arial" w:cs="Arial"/>
          <w:sz w:val="20"/>
        </w:rPr>
      </w:pPr>
      <w:r>
        <w:rPr>
          <w:rFonts w:ascii="Arial" w:hAnsi="Arial" w:cs="Arial"/>
          <w:sz w:val="20"/>
        </w:rPr>
        <w:t>Defined electronic contracts and electronic contract lifecycle procedures for negotiating business transactions between trading partners.</w:t>
      </w:r>
    </w:p>
    <w:p w14:paraId="7C853700" w14:textId="77777777" w:rsidR="002A08F2" w:rsidRDefault="002A08F2" w:rsidP="002A08F2">
      <w:pPr>
        <w:numPr>
          <w:ilvl w:val="0"/>
          <w:numId w:val="6"/>
        </w:numPr>
        <w:rPr>
          <w:rFonts w:ascii="Arial" w:hAnsi="Arial" w:cs="Arial"/>
          <w:sz w:val="20"/>
        </w:rPr>
      </w:pPr>
      <w:r>
        <w:rPr>
          <w:rFonts w:ascii="Arial" w:hAnsi="Arial" w:cs="Arial"/>
          <w:sz w:val="20"/>
        </w:rPr>
        <w:t>Designed distributed authorization in workflow system. Intel representative at Workflow Management Coalition (WFMC).</w:t>
      </w:r>
    </w:p>
    <w:p w14:paraId="1D9BF044" w14:textId="77777777" w:rsidR="002A08F2" w:rsidRDefault="002A08F2" w:rsidP="002A08F2">
      <w:pPr>
        <w:numPr>
          <w:ilvl w:val="0"/>
          <w:numId w:val="6"/>
        </w:numPr>
        <w:rPr>
          <w:rFonts w:ascii="Arial" w:hAnsi="Arial" w:cs="Arial"/>
          <w:sz w:val="20"/>
        </w:rPr>
      </w:pPr>
      <w:r>
        <w:rPr>
          <w:rFonts w:ascii="Arial" w:hAnsi="Arial" w:cs="Arial"/>
          <w:sz w:val="20"/>
        </w:rPr>
        <w:t>Technical reviewer of RosettaNet - a standard for automated B2B transactions.</w:t>
      </w:r>
    </w:p>
    <w:p w14:paraId="17336E02" w14:textId="77777777" w:rsidR="00C74315" w:rsidRDefault="00C74315" w:rsidP="00C74315">
      <w:pPr>
        <w:rPr>
          <w:rFonts w:ascii="Arial" w:hAnsi="Arial" w:cs="Arial"/>
          <w:sz w:val="20"/>
        </w:rPr>
      </w:pPr>
    </w:p>
    <w:p w14:paraId="2B10032B" w14:textId="71BA77CC" w:rsidR="00C74315" w:rsidRDefault="00C74315" w:rsidP="00DB7CF6">
      <w:pPr>
        <w:ind w:left="180"/>
        <w:rPr>
          <w:rFonts w:ascii="Arial" w:hAnsi="Arial" w:cs="Arial"/>
          <w:sz w:val="20"/>
        </w:rPr>
      </w:pPr>
      <w:r>
        <w:rPr>
          <w:rFonts w:ascii="Arial" w:hAnsi="Arial" w:cs="Arial"/>
          <w:sz w:val="20"/>
        </w:rPr>
        <w:t>199</w:t>
      </w:r>
      <w:r w:rsidR="0082045F">
        <w:rPr>
          <w:rFonts w:ascii="Arial" w:hAnsi="Arial" w:cs="Arial"/>
          <w:sz w:val="20"/>
        </w:rPr>
        <w:t>8</w:t>
      </w:r>
      <w:r>
        <w:rPr>
          <w:rFonts w:ascii="Arial" w:hAnsi="Arial" w:cs="Arial"/>
          <w:sz w:val="20"/>
        </w:rPr>
        <w:t xml:space="preserve"> - 2000: Senior Software Design Engineer</w:t>
      </w:r>
      <w:r w:rsidR="00BA33E1">
        <w:rPr>
          <w:rFonts w:ascii="Arial" w:hAnsi="Arial" w:cs="Arial"/>
          <w:sz w:val="20"/>
        </w:rPr>
        <w:t xml:space="preserve"> – Crypto APIs and Standards</w:t>
      </w:r>
      <w:r w:rsidR="00DB7CF6">
        <w:rPr>
          <w:rFonts w:ascii="Arial" w:hAnsi="Arial" w:cs="Arial"/>
          <w:sz w:val="20"/>
        </w:rPr>
        <w:t>:</w:t>
      </w:r>
    </w:p>
    <w:p w14:paraId="0FC19C00" w14:textId="251480D8" w:rsidR="00C74315" w:rsidRDefault="00C74315" w:rsidP="00C74315">
      <w:pPr>
        <w:numPr>
          <w:ilvl w:val="0"/>
          <w:numId w:val="5"/>
        </w:numPr>
        <w:rPr>
          <w:rFonts w:ascii="Arial" w:hAnsi="Arial" w:cs="Arial"/>
          <w:sz w:val="20"/>
        </w:rPr>
      </w:pPr>
      <w:r>
        <w:rPr>
          <w:rFonts w:ascii="Arial" w:hAnsi="Arial" w:cs="Arial"/>
          <w:sz w:val="20"/>
        </w:rPr>
        <w:lastRenderedPageBreak/>
        <w:t>Co-author and technical review</w:t>
      </w:r>
      <w:r w:rsidR="00BA33E1">
        <w:rPr>
          <w:rFonts w:ascii="Arial" w:hAnsi="Arial" w:cs="Arial"/>
          <w:sz w:val="20"/>
        </w:rPr>
        <w:t>er</w:t>
      </w:r>
      <w:r>
        <w:rPr>
          <w:rFonts w:ascii="Arial" w:hAnsi="Arial" w:cs="Arial"/>
          <w:sz w:val="20"/>
        </w:rPr>
        <w:t xml:space="preserve"> of Common Data Security Architecture (CDSA) in The Open Group industry forum. </w:t>
      </w:r>
      <w:hyperlink r:id="rId8" w:history="1">
        <w:r w:rsidRPr="00B41381">
          <w:rPr>
            <w:rStyle w:val="Hyperlink"/>
            <w:rFonts w:ascii="Arial" w:hAnsi="Arial" w:cs="Arial"/>
            <w:sz w:val="20"/>
          </w:rPr>
          <w:t>http://www.opengroup.org/security/cdsa.htm</w:t>
        </w:r>
      </w:hyperlink>
    </w:p>
    <w:p w14:paraId="118A77E8" w14:textId="77777777" w:rsidR="00C74315" w:rsidRDefault="00C74315" w:rsidP="00C74315">
      <w:pPr>
        <w:numPr>
          <w:ilvl w:val="0"/>
          <w:numId w:val="5"/>
        </w:numPr>
        <w:rPr>
          <w:rFonts w:ascii="Arial" w:hAnsi="Arial" w:cs="Arial"/>
          <w:sz w:val="20"/>
        </w:rPr>
      </w:pPr>
      <w:r>
        <w:rPr>
          <w:rFonts w:ascii="Arial" w:hAnsi="Arial" w:cs="Arial"/>
          <w:sz w:val="20"/>
        </w:rPr>
        <w:t>Designed and patented distributed signing and key management system for CDSA.</w:t>
      </w:r>
    </w:p>
    <w:p w14:paraId="2882CECA" w14:textId="7103C63A" w:rsidR="00C74315" w:rsidRPr="00C74315" w:rsidRDefault="00C74315" w:rsidP="00C74315">
      <w:pPr>
        <w:numPr>
          <w:ilvl w:val="0"/>
          <w:numId w:val="5"/>
        </w:numPr>
        <w:rPr>
          <w:rFonts w:ascii="Arial" w:hAnsi="Arial" w:cs="Arial"/>
          <w:sz w:val="20"/>
        </w:rPr>
      </w:pPr>
      <w:r>
        <w:rPr>
          <w:rFonts w:ascii="Arial" w:hAnsi="Arial" w:cs="Arial"/>
          <w:sz w:val="20"/>
        </w:rPr>
        <w:t>Designed secret sharing technique – project later moved to Intel Key Generation Facility (iKGF)</w:t>
      </w:r>
      <w:r w:rsidRPr="00C74315">
        <w:rPr>
          <w:rFonts w:ascii="Arial" w:hAnsi="Arial" w:cs="Arial"/>
          <w:sz w:val="20"/>
        </w:rPr>
        <w:t>.</w:t>
      </w:r>
    </w:p>
    <w:p w14:paraId="76D42750" w14:textId="77777777" w:rsidR="00C74315" w:rsidRDefault="00C74315" w:rsidP="00C74315">
      <w:pPr>
        <w:rPr>
          <w:rFonts w:ascii="Arial" w:hAnsi="Arial" w:cs="Arial"/>
          <w:sz w:val="20"/>
        </w:rPr>
      </w:pPr>
    </w:p>
    <w:p w14:paraId="43F50FEA" w14:textId="49BBD7E3" w:rsidR="00C74315" w:rsidRDefault="00C74315" w:rsidP="00DB7CF6">
      <w:pPr>
        <w:ind w:left="180"/>
        <w:rPr>
          <w:rFonts w:ascii="Arial" w:hAnsi="Arial" w:cs="Arial"/>
          <w:sz w:val="20"/>
        </w:rPr>
      </w:pPr>
      <w:r>
        <w:rPr>
          <w:rFonts w:ascii="Arial" w:hAnsi="Arial" w:cs="Arial"/>
          <w:sz w:val="20"/>
        </w:rPr>
        <w:t>1995</w:t>
      </w:r>
      <w:r w:rsidR="0082045F">
        <w:rPr>
          <w:rFonts w:ascii="Arial" w:hAnsi="Arial" w:cs="Arial"/>
          <w:sz w:val="20"/>
        </w:rPr>
        <w:t xml:space="preserve"> (Aug)</w:t>
      </w:r>
      <w:r>
        <w:rPr>
          <w:rFonts w:ascii="Arial" w:hAnsi="Arial" w:cs="Arial"/>
          <w:sz w:val="20"/>
        </w:rPr>
        <w:t xml:space="preserve"> –1997: Secure Communications Senior Software Design Engineer</w:t>
      </w:r>
      <w:r w:rsidR="00DB7CF6">
        <w:rPr>
          <w:rFonts w:ascii="Arial" w:hAnsi="Arial" w:cs="Arial"/>
          <w:sz w:val="20"/>
        </w:rPr>
        <w:t>:</w:t>
      </w:r>
    </w:p>
    <w:p w14:paraId="2B70548F" w14:textId="77777777" w:rsidR="00C74315" w:rsidRDefault="00C74315" w:rsidP="00C74315">
      <w:pPr>
        <w:numPr>
          <w:ilvl w:val="0"/>
          <w:numId w:val="4"/>
        </w:numPr>
        <w:rPr>
          <w:rFonts w:ascii="Arial" w:hAnsi="Arial" w:cs="Arial"/>
          <w:sz w:val="20"/>
        </w:rPr>
      </w:pPr>
      <w:r>
        <w:rPr>
          <w:rFonts w:ascii="Arial" w:hAnsi="Arial" w:cs="Arial"/>
          <w:sz w:val="20"/>
        </w:rPr>
        <w:t>Represented Intel at the IETF Transport Layer Security (TLS) working group.</w:t>
      </w:r>
    </w:p>
    <w:p w14:paraId="0F68AF8B" w14:textId="77777777" w:rsidR="00C74315" w:rsidRDefault="00C74315" w:rsidP="00C74315">
      <w:pPr>
        <w:numPr>
          <w:ilvl w:val="0"/>
          <w:numId w:val="4"/>
        </w:numPr>
        <w:rPr>
          <w:rFonts w:ascii="Arial" w:hAnsi="Arial" w:cs="Arial"/>
          <w:sz w:val="20"/>
        </w:rPr>
      </w:pPr>
      <w:r>
        <w:rPr>
          <w:rFonts w:ascii="Arial" w:hAnsi="Arial" w:cs="Arial"/>
          <w:sz w:val="20"/>
        </w:rPr>
        <w:t>Designed &amp; implemented a Winsock2 layered service provider that applied Microsoft PCT / Secure Sockets Layer (SSL) encryption of TCP/IP.</w:t>
      </w:r>
    </w:p>
    <w:p w14:paraId="17157634" w14:textId="77777777" w:rsidR="00244FEF" w:rsidRDefault="00244FEF" w:rsidP="00C74315">
      <w:pPr>
        <w:rPr>
          <w:rFonts w:ascii="Calibri" w:hAnsi="Calibri" w:cs="Calibri"/>
          <w:sz w:val="22"/>
          <w:szCs w:val="22"/>
        </w:rPr>
      </w:pPr>
    </w:p>
    <w:p w14:paraId="1D3EC74E" w14:textId="5E74CBF2" w:rsidR="00244FEF" w:rsidRDefault="00244FEF" w:rsidP="00244FEF">
      <w:pPr>
        <w:rPr>
          <w:rFonts w:ascii="Arial" w:hAnsi="Arial" w:cs="Arial"/>
          <w:b/>
          <w:sz w:val="22"/>
          <w:szCs w:val="32"/>
        </w:rPr>
      </w:pPr>
      <w:r>
        <w:rPr>
          <w:rFonts w:ascii="Arial" w:hAnsi="Arial" w:cs="Arial"/>
          <w:b/>
          <w:sz w:val="22"/>
          <w:szCs w:val="32"/>
        </w:rPr>
        <w:t>Sequent</w:t>
      </w:r>
      <w:r w:rsidRPr="00BF19FD">
        <w:rPr>
          <w:rFonts w:ascii="Arial" w:hAnsi="Arial" w:cs="Arial"/>
          <w:b/>
          <w:sz w:val="22"/>
          <w:szCs w:val="32"/>
        </w:rPr>
        <w:t xml:space="preserve"> </w:t>
      </w:r>
      <w:r>
        <w:rPr>
          <w:rFonts w:ascii="Arial" w:hAnsi="Arial" w:cs="Arial"/>
          <w:b/>
          <w:sz w:val="22"/>
          <w:szCs w:val="32"/>
        </w:rPr>
        <w:t>Computer Systems Inc</w:t>
      </w:r>
      <w:r w:rsidR="00A503E3">
        <w:rPr>
          <w:rFonts w:ascii="Arial" w:hAnsi="Arial" w:cs="Arial"/>
          <w:b/>
          <w:sz w:val="22"/>
          <w:szCs w:val="32"/>
        </w:rPr>
        <w:t>.</w:t>
      </w:r>
    </w:p>
    <w:p w14:paraId="0C70AE24" w14:textId="2E2CFC18" w:rsidR="00244FEF" w:rsidRDefault="00244FEF" w:rsidP="00244FEF">
      <w:pPr>
        <w:rPr>
          <w:rFonts w:ascii="Arial" w:hAnsi="Arial" w:cs="Arial"/>
          <w:bCs/>
          <w:sz w:val="22"/>
          <w:szCs w:val="32"/>
        </w:rPr>
      </w:pPr>
      <w:r w:rsidRPr="00E1461A">
        <w:rPr>
          <w:rFonts w:ascii="Arial" w:hAnsi="Arial" w:cs="Arial"/>
          <w:bCs/>
          <w:sz w:val="22"/>
          <w:szCs w:val="32"/>
        </w:rPr>
        <w:t>(19</w:t>
      </w:r>
      <w:r>
        <w:rPr>
          <w:rFonts w:ascii="Arial" w:hAnsi="Arial" w:cs="Arial"/>
          <w:bCs/>
          <w:sz w:val="22"/>
          <w:szCs w:val="32"/>
        </w:rPr>
        <w:t>89</w:t>
      </w:r>
      <w:r w:rsidRPr="00E1461A">
        <w:rPr>
          <w:rFonts w:ascii="Arial" w:hAnsi="Arial" w:cs="Arial"/>
          <w:bCs/>
          <w:sz w:val="22"/>
          <w:szCs w:val="32"/>
        </w:rPr>
        <w:t xml:space="preserve"> – </w:t>
      </w:r>
      <w:r>
        <w:rPr>
          <w:rFonts w:ascii="Arial" w:hAnsi="Arial" w:cs="Arial"/>
          <w:bCs/>
          <w:sz w:val="22"/>
          <w:szCs w:val="32"/>
        </w:rPr>
        <w:t>1995</w:t>
      </w:r>
      <w:r w:rsidRPr="00E1461A">
        <w:rPr>
          <w:rFonts w:ascii="Arial" w:hAnsi="Arial" w:cs="Arial"/>
          <w:bCs/>
          <w:sz w:val="22"/>
          <w:szCs w:val="32"/>
        </w:rPr>
        <w:t>)</w:t>
      </w:r>
      <w:r w:rsidR="00A503E3">
        <w:rPr>
          <w:rFonts w:ascii="Arial" w:hAnsi="Arial" w:cs="Arial"/>
          <w:bCs/>
          <w:sz w:val="22"/>
          <w:szCs w:val="32"/>
        </w:rPr>
        <w:t xml:space="preserve"> details follow</w:t>
      </w:r>
    </w:p>
    <w:p w14:paraId="6813A52B" w14:textId="77777777" w:rsidR="00244FEF" w:rsidRDefault="00244FEF" w:rsidP="00244FEF">
      <w:pPr>
        <w:rPr>
          <w:rFonts w:ascii="Arial" w:hAnsi="Arial" w:cs="Arial"/>
          <w:bCs/>
          <w:sz w:val="22"/>
          <w:szCs w:val="32"/>
        </w:rPr>
      </w:pPr>
    </w:p>
    <w:p w14:paraId="59799F16" w14:textId="43999DD6" w:rsidR="00244FEF" w:rsidRPr="00DF348D" w:rsidRDefault="00C74315" w:rsidP="00DF348D">
      <w:pPr>
        <w:pStyle w:val="ListParagraph"/>
        <w:numPr>
          <w:ilvl w:val="0"/>
          <w:numId w:val="31"/>
        </w:numPr>
        <w:ind w:left="180" w:hanging="180"/>
        <w:rPr>
          <w:rFonts w:ascii="Arial" w:hAnsi="Arial" w:cs="Arial"/>
          <w:bCs/>
          <w:sz w:val="20"/>
        </w:rPr>
      </w:pPr>
      <w:r w:rsidRPr="00DF348D">
        <w:rPr>
          <w:rFonts w:ascii="Arial" w:hAnsi="Arial" w:cs="Arial"/>
          <w:b/>
          <w:bCs/>
          <w:sz w:val="20"/>
        </w:rPr>
        <w:t xml:space="preserve">Trusted Systems, Decision Support, </w:t>
      </w:r>
      <w:r w:rsidR="00244FEF" w:rsidRPr="00DF348D">
        <w:rPr>
          <w:rFonts w:ascii="Arial" w:hAnsi="Arial" w:cs="Arial"/>
          <w:b/>
          <w:bCs/>
          <w:sz w:val="20"/>
        </w:rPr>
        <w:t>Firewalls &amp;</w:t>
      </w:r>
      <w:r w:rsidRPr="00DF348D">
        <w:rPr>
          <w:rFonts w:ascii="Arial" w:hAnsi="Arial" w:cs="Arial"/>
          <w:b/>
          <w:bCs/>
          <w:sz w:val="20"/>
        </w:rPr>
        <w:t xml:space="preserve"> Video on Demand</w:t>
      </w:r>
      <w:r w:rsidR="00DF348D" w:rsidRPr="00DF348D">
        <w:rPr>
          <w:rFonts w:ascii="Arial" w:hAnsi="Arial" w:cs="Arial"/>
          <w:sz w:val="20"/>
        </w:rPr>
        <w:t xml:space="preserve"> </w:t>
      </w:r>
      <w:r w:rsidR="00DF348D" w:rsidRPr="00DF348D">
        <w:rPr>
          <w:rFonts w:ascii="Arial" w:hAnsi="Arial" w:cs="Arial"/>
          <w:bCs/>
          <w:sz w:val="20"/>
        </w:rPr>
        <w:t>(David Aucsmith</w:t>
      </w:r>
      <w:r w:rsidR="003D5F4B">
        <w:rPr>
          <w:rFonts w:ascii="Arial" w:hAnsi="Arial" w:cs="Arial"/>
          <w:bCs/>
          <w:sz w:val="20"/>
        </w:rPr>
        <w:t xml:space="preserve"> mgr.</w:t>
      </w:r>
      <w:r w:rsidR="00DF348D" w:rsidRPr="00DF348D">
        <w:rPr>
          <w:rFonts w:ascii="Arial" w:hAnsi="Arial" w:cs="Arial"/>
          <w:bCs/>
          <w:sz w:val="20"/>
        </w:rPr>
        <w:t>):</w:t>
      </w:r>
    </w:p>
    <w:p w14:paraId="6B092E37" w14:textId="381CCF6F" w:rsidR="00DF348D" w:rsidRPr="00DF348D" w:rsidRDefault="00DF348D" w:rsidP="00DF348D">
      <w:pPr>
        <w:ind w:left="180"/>
        <w:rPr>
          <w:rFonts w:ascii="Arial" w:hAnsi="Arial" w:cs="Arial"/>
          <w:sz w:val="20"/>
        </w:rPr>
      </w:pPr>
      <w:r>
        <w:rPr>
          <w:rFonts w:ascii="Arial" w:hAnsi="Arial" w:cs="Arial"/>
          <w:sz w:val="20"/>
        </w:rPr>
        <w:t>Software Engineer</w:t>
      </w:r>
    </w:p>
    <w:p w14:paraId="0E32F882" w14:textId="77777777" w:rsidR="00C74315" w:rsidRDefault="00C74315" w:rsidP="00C74315">
      <w:pPr>
        <w:numPr>
          <w:ilvl w:val="0"/>
          <w:numId w:val="3"/>
        </w:numPr>
        <w:rPr>
          <w:rFonts w:ascii="Arial" w:hAnsi="Arial" w:cs="Arial"/>
          <w:sz w:val="20"/>
        </w:rPr>
      </w:pPr>
      <w:r>
        <w:rPr>
          <w:rFonts w:ascii="Arial" w:hAnsi="Arial" w:cs="Arial"/>
          <w:sz w:val="20"/>
        </w:rPr>
        <w:t xml:space="preserve">Performance measurement of decision support databases on Dynix/PTX. </w:t>
      </w:r>
    </w:p>
    <w:p w14:paraId="54744979" w14:textId="77777777" w:rsidR="00C74315" w:rsidRDefault="00C74315" w:rsidP="00C74315">
      <w:pPr>
        <w:numPr>
          <w:ilvl w:val="0"/>
          <w:numId w:val="3"/>
        </w:numPr>
        <w:rPr>
          <w:rFonts w:ascii="Arial" w:hAnsi="Arial" w:cs="Arial"/>
          <w:sz w:val="20"/>
        </w:rPr>
      </w:pPr>
      <w:r>
        <w:rPr>
          <w:rFonts w:ascii="Arial" w:hAnsi="Arial" w:cs="Arial"/>
          <w:sz w:val="20"/>
        </w:rPr>
        <w:t xml:space="preserve">Designed &amp; implemented a Windows 3.1 based human interface to CISCO packet filtering router (IOS v11) for improved firewall configuration by field sales personnel. </w:t>
      </w:r>
    </w:p>
    <w:p w14:paraId="0C339448" w14:textId="77777777" w:rsidR="00C74315" w:rsidRPr="00101770" w:rsidRDefault="00C74315" w:rsidP="00C74315">
      <w:pPr>
        <w:numPr>
          <w:ilvl w:val="0"/>
          <w:numId w:val="3"/>
        </w:numPr>
        <w:rPr>
          <w:rFonts w:ascii="Arial" w:hAnsi="Arial" w:cs="Arial"/>
          <w:sz w:val="20"/>
        </w:rPr>
      </w:pPr>
      <w:r>
        <w:rPr>
          <w:rFonts w:ascii="Arial" w:hAnsi="Arial" w:cs="Arial"/>
          <w:sz w:val="20"/>
        </w:rPr>
        <w:t>Designed &amp; implemented buffer manager for streaming video on a modified Dynix/PTX.</w:t>
      </w:r>
    </w:p>
    <w:p w14:paraId="31CC4228" w14:textId="77777777" w:rsidR="00C74315" w:rsidRDefault="00C74315" w:rsidP="00C74315">
      <w:pPr>
        <w:numPr>
          <w:ilvl w:val="0"/>
          <w:numId w:val="2"/>
        </w:numPr>
        <w:rPr>
          <w:rFonts w:ascii="Arial" w:hAnsi="Arial" w:cs="Arial"/>
          <w:sz w:val="20"/>
        </w:rPr>
      </w:pPr>
      <w:r>
        <w:rPr>
          <w:rFonts w:ascii="Arial" w:hAnsi="Arial" w:cs="Arial"/>
          <w:sz w:val="20"/>
        </w:rPr>
        <w:t>Trusted Dynix/PTX design &amp; implementation based on TCSEC “Orange Book” requirements for B1 compliant operating system.</w:t>
      </w:r>
    </w:p>
    <w:p w14:paraId="0FDD63C7" w14:textId="0B58AE69" w:rsidR="00C74315" w:rsidRDefault="00C74315" w:rsidP="00C74315">
      <w:pPr>
        <w:numPr>
          <w:ilvl w:val="0"/>
          <w:numId w:val="2"/>
        </w:numPr>
        <w:rPr>
          <w:rFonts w:ascii="Arial" w:hAnsi="Arial" w:cs="Arial"/>
          <w:sz w:val="20"/>
        </w:rPr>
      </w:pPr>
      <w:r>
        <w:rPr>
          <w:rFonts w:ascii="Arial" w:hAnsi="Arial" w:cs="Arial"/>
          <w:sz w:val="20"/>
        </w:rPr>
        <w:t xml:space="preserve">Configuration Management &amp; Defect Tracking </w:t>
      </w:r>
      <w:r w:rsidR="00C511A6">
        <w:rPr>
          <w:rFonts w:ascii="Arial" w:hAnsi="Arial" w:cs="Arial"/>
          <w:sz w:val="20"/>
        </w:rPr>
        <w:t>System,</w:t>
      </w:r>
      <w:r>
        <w:rPr>
          <w:rFonts w:ascii="Arial" w:hAnsi="Arial" w:cs="Arial"/>
          <w:sz w:val="20"/>
        </w:rPr>
        <w:t xml:space="preserve"> A1 TCSEC compliant (highest possible rating)</w:t>
      </w:r>
    </w:p>
    <w:p w14:paraId="0B43BEC5" w14:textId="6D5998FB" w:rsidR="005E7417" w:rsidRDefault="005E7417" w:rsidP="00C74315">
      <w:pPr>
        <w:numPr>
          <w:ilvl w:val="0"/>
          <w:numId w:val="2"/>
        </w:numPr>
        <w:rPr>
          <w:rFonts w:ascii="Arial" w:hAnsi="Arial" w:cs="Arial"/>
          <w:sz w:val="20"/>
        </w:rPr>
      </w:pPr>
      <w:r>
        <w:rPr>
          <w:rFonts w:ascii="Arial" w:hAnsi="Arial" w:cs="Arial"/>
          <w:sz w:val="20"/>
        </w:rPr>
        <w:t>Ported X-Windows to Trusted Dynix/PTX.</w:t>
      </w:r>
    </w:p>
    <w:p w14:paraId="214EB804" w14:textId="21B7F05C" w:rsidR="00BA239D" w:rsidRPr="00C74315" w:rsidRDefault="00BA239D" w:rsidP="00C74315">
      <w:pPr>
        <w:numPr>
          <w:ilvl w:val="0"/>
          <w:numId w:val="2"/>
        </w:numPr>
        <w:rPr>
          <w:rFonts w:ascii="Arial" w:hAnsi="Arial" w:cs="Arial"/>
          <w:sz w:val="20"/>
        </w:rPr>
      </w:pPr>
      <w:r>
        <w:rPr>
          <w:rFonts w:ascii="Arial" w:hAnsi="Arial" w:cs="Arial"/>
          <w:sz w:val="20"/>
        </w:rPr>
        <w:t>Ported Dynix/PTX OS loader environment to load Trusted Dynix/PTX.</w:t>
      </w:r>
    </w:p>
    <w:p w14:paraId="10CEB18C" w14:textId="77777777" w:rsidR="00AE6C90" w:rsidRPr="00AE6C90" w:rsidRDefault="00AE6C90" w:rsidP="00AE6C90">
      <w:pPr>
        <w:rPr>
          <w:rFonts w:ascii="Arial" w:hAnsi="Arial" w:cs="Arial"/>
          <w:bCs/>
          <w:sz w:val="20"/>
        </w:rPr>
      </w:pPr>
    </w:p>
    <w:p w14:paraId="453B5798" w14:textId="77777777" w:rsidR="00C74315" w:rsidRPr="00144C24" w:rsidRDefault="000E6AB9" w:rsidP="00C74315">
      <w:pPr>
        <w:rPr>
          <w:rFonts w:ascii="Arial" w:hAnsi="Arial" w:cs="Arial"/>
          <w:b/>
          <w:sz w:val="20"/>
          <w:szCs w:val="20"/>
        </w:rPr>
      </w:pPr>
      <w:r w:rsidRPr="00144C24">
        <w:rPr>
          <w:rFonts w:ascii="Arial" w:hAnsi="Arial" w:cs="Arial"/>
          <w:b/>
          <w:sz w:val="20"/>
          <w:szCs w:val="20"/>
        </w:rPr>
        <w:t xml:space="preserve">Brigham Young University Computer Science </w:t>
      </w:r>
      <w:r w:rsidR="00DA53F3" w:rsidRPr="00144C24">
        <w:rPr>
          <w:rFonts w:ascii="Arial" w:hAnsi="Arial" w:cs="Arial"/>
          <w:b/>
          <w:sz w:val="20"/>
          <w:szCs w:val="20"/>
        </w:rPr>
        <w:t>Dep</w:t>
      </w:r>
      <w:r w:rsidR="005D6C86" w:rsidRPr="00144C24">
        <w:rPr>
          <w:rFonts w:ascii="Arial" w:hAnsi="Arial" w:cs="Arial"/>
          <w:b/>
          <w:sz w:val="20"/>
          <w:szCs w:val="20"/>
        </w:rPr>
        <w:t>artment</w:t>
      </w:r>
      <w:r w:rsidR="00DA53F3" w:rsidRPr="00144C24">
        <w:rPr>
          <w:rFonts w:ascii="Arial" w:hAnsi="Arial" w:cs="Arial"/>
          <w:bCs/>
          <w:sz w:val="20"/>
          <w:szCs w:val="20"/>
        </w:rPr>
        <w:t xml:space="preserve"> </w:t>
      </w:r>
    </w:p>
    <w:p w14:paraId="03A25F98" w14:textId="54737919" w:rsidR="00244FEF" w:rsidRPr="00244FEF" w:rsidRDefault="00244FEF" w:rsidP="00C74315">
      <w:pPr>
        <w:rPr>
          <w:rFonts w:ascii="Arial" w:hAnsi="Arial" w:cs="Arial"/>
          <w:sz w:val="22"/>
          <w:szCs w:val="22"/>
        </w:rPr>
      </w:pPr>
      <w:r w:rsidRPr="00244FEF">
        <w:rPr>
          <w:rFonts w:ascii="Arial" w:hAnsi="Arial" w:cs="Arial"/>
          <w:sz w:val="22"/>
          <w:szCs w:val="22"/>
        </w:rPr>
        <w:t>(</w:t>
      </w:r>
      <w:r w:rsidR="00C74315" w:rsidRPr="00244FEF">
        <w:rPr>
          <w:rFonts w:ascii="Arial" w:hAnsi="Arial" w:cs="Arial"/>
          <w:sz w:val="22"/>
          <w:szCs w:val="22"/>
        </w:rPr>
        <w:t>1987 –1989</w:t>
      </w:r>
      <w:r w:rsidRPr="00244FEF">
        <w:rPr>
          <w:rFonts w:ascii="Arial" w:hAnsi="Arial" w:cs="Arial"/>
          <w:sz w:val="22"/>
          <w:szCs w:val="22"/>
        </w:rPr>
        <w:t>)</w:t>
      </w:r>
    </w:p>
    <w:p w14:paraId="6CF9A493" w14:textId="77777777" w:rsidR="00244FEF" w:rsidRDefault="00244FEF" w:rsidP="00C74315">
      <w:pPr>
        <w:rPr>
          <w:rFonts w:ascii="Arial" w:hAnsi="Arial" w:cs="Arial"/>
          <w:sz w:val="20"/>
        </w:rPr>
      </w:pPr>
    </w:p>
    <w:p w14:paraId="0B631A84" w14:textId="0ECFF32C" w:rsidR="000E6AB9" w:rsidRPr="00C74315" w:rsidRDefault="002475C8" w:rsidP="00DF348D">
      <w:pPr>
        <w:ind w:left="180"/>
        <w:rPr>
          <w:rFonts w:ascii="Arial" w:hAnsi="Arial" w:cs="Arial"/>
          <w:b/>
          <w:sz w:val="20"/>
        </w:rPr>
      </w:pPr>
      <w:r w:rsidRPr="007E4FCE">
        <w:rPr>
          <w:rFonts w:ascii="Arial" w:hAnsi="Arial" w:cs="Arial"/>
          <w:bCs/>
          <w:sz w:val="20"/>
        </w:rPr>
        <w:t>Systems Administrator</w:t>
      </w:r>
      <w:r>
        <w:rPr>
          <w:rFonts w:ascii="Arial" w:hAnsi="Arial" w:cs="Arial"/>
          <w:b/>
          <w:sz w:val="20"/>
        </w:rPr>
        <w:t xml:space="preserve"> </w:t>
      </w:r>
      <w:r>
        <w:rPr>
          <w:rFonts w:ascii="Arial" w:hAnsi="Arial" w:cs="Arial"/>
          <w:bCs/>
          <w:sz w:val="20"/>
        </w:rPr>
        <w:t>–</w:t>
      </w:r>
      <w:r w:rsidRPr="00D24EFB">
        <w:rPr>
          <w:rFonts w:ascii="Arial" w:hAnsi="Arial" w:cs="Arial"/>
          <w:bCs/>
          <w:sz w:val="20"/>
        </w:rPr>
        <w:t xml:space="preserve"> U</w:t>
      </w:r>
      <w:r>
        <w:rPr>
          <w:rFonts w:ascii="Arial" w:hAnsi="Arial" w:cs="Arial"/>
          <w:bCs/>
          <w:sz w:val="20"/>
        </w:rPr>
        <w:t>nix System V, BSD, Mt.</w:t>
      </w:r>
      <w:r w:rsidR="00A503E3">
        <w:rPr>
          <w:rFonts w:ascii="Arial" w:hAnsi="Arial" w:cs="Arial"/>
          <w:bCs/>
          <w:sz w:val="20"/>
        </w:rPr>
        <w:t xml:space="preserve"> </w:t>
      </w:r>
      <w:r>
        <w:rPr>
          <w:rFonts w:ascii="Arial" w:hAnsi="Arial" w:cs="Arial"/>
          <w:bCs/>
          <w:sz w:val="20"/>
        </w:rPr>
        <w:t>Zinu, Netware, DEC-Vax</w:t>
      </w:r>
    </w:p>
    <w:p w14:paraId="22B53923" w14:textId="0A02C9D9" w:rsidR="00175196" w:rsidRDefault="00175196" w:rsidP="00530474">
      <w:pPr>
        <w:rPr>
          <w:rFonts w:ascii="Arial" w:hAnsi="Arial" w:cs="Arial"/>
          <w:b/>
          <w:sz w:val="20"/>
        </w:rPr>
      </w:pPr>
    </w:p>
    <w:p w14:paraId="1336AD13" w14:textId="2039DB3A" w:rsidR="00096E34" w:rsidRPr="00192C71" w:rsidRDefault="00096E34" w:rsidP="00096E34">
      <w:pPr>
        <w:rPr>
          <w:rFonts w:ascii="Arial" w:hAnsi="Arial" w:cs="Arial"/>
          <w:b/>
          <w:szCs w:val="36"/>
        </w:rPr>
      </w:pPr>
      <w:r w:rsidRPr="00192C71">
        <w:rPr>
          <w:rFonts w:ascii="Arial" w:hAnsi="Arial" w:cs="Arial"/>
          <w:b/>
          <w:szCs w:val="36"/>
        </w:rPr>
        <w:t>Education</w:t>
      </w:r>
    </w:p>
    <w:p w14:paraId="339A79AF" w14:textId="77777777" w:rsidR="00096E34" w:rsidRDefault="00096E34" w:rsidP="00096E34">
      <w:pPr>
        <w:ind w:firstLine="720"/>
        <w:rPr>
          <w:rFonts w:ascii="Arial" w:hAnsi="Arial" w:cs="Arial"/>
          <w:sz w:val="20"/>
        </w:rPr>
      </w:pPr>
      <w:r>
        <w:rPr>
          <w:rFonts w:ascii="Arial" w:hAnsi="Arial" w:cs="Arial"/>
          <w:sz w:val="20"/>
        </w:rPr>
        <w:t>August 1989:  BS/CS – Brigham Young University</w:t>
      </w:r>
    </w:p>
    <w:p w14:paraId="483B08DD" w14:textId="77777777" w:rsidR="00096E34" w:rsidRDefault="00096E34" w:rsidP="00096E34">
      <w:pPr>
        <w:ind w:left="720" w:firstLine="720"/>
        <w:rPr>
          <w:rFonts w:ascii="Arial" w:hAnsi="Arial" w:cs="Arial"/>
          <w:sz w:val="20"/>
        </w:rPr>
      </w:pPr>
      <w:r>
        <w:rPr>
          <w:rFonts w:ascii="Arial" w:hAnsi="Arial" w:cs="Arial"/>
          <w:sz w:val="20"/>
        </w:rPr>
        <w:t>GPA: 3.4/4.0 cumulative 3.7/4.0 major</w:t>
      </w:r>
    </w:p>
    <w:p w14:paraId="1BCFDB68" w14:textId="77777777" w:rsidR="00096E34" w:rsidRDefault="00096E34" w:rsidP="00096E34">
      <w:pPr>
        <w:ind w:firstLine="720"/>
        <w:rPr>
          <w:rFonts w:ascii="Arial" w:hAnsi="Arial" w:cs="Arial"/>
          <w:sz w:val="20"/>
        </w:rPr>
      </w:pPr>
      <w:r>
        <w:rPr>
          <w:rFonts w:ascii="Arial" w:hAnsi="Arial" w:cs="Arial"/>
          <w:sz w:val="20"/>
        </w:rPr>
        <w:t>December 1997:  MS/CS – Portland State University</w:t>
      </w:r>
    </w:p>
    <w:p w14:paraId="1020E573" w14:textId="77777777" w:rsidR="00096E34" w:rsidRDefault="00096E34" w:rsidP="00096E34">
      <w:pPr>
        <w:ind w:left="720" w:firstLine="720"/>
        <w:rPr>
          <w:rFonts w:ascii="Arial" w:hAnsi="Arial" w:cs="Arial"/>
          <w:sz w:val="20"/>
        </w:rPr>
      </w:pPr>
      <w:r>
        <w:rPr>
          <w:rFonts w:ascii="Arial" w:hAnsi="Arial" w:cs="Arial"/>
          <w:sz w:val="20"/>
        </w:rPr>
        <w:t>GPA: 3.5/4.0</w:t>
      </w:r>
    </w:p>
    <w:p w14:paraId="1B23507C" w14:textId="77777777" w:rsidR="00096E34" w:rsidRDefault="00096E34" w:rsidP="00DF348D">
      <w:pPr>
        <w:ind w:left="270"/>
        <w:rPr>
          <w:rFonts w:ascii="Arial" w:hAnsi="Arial" w:cs="Arial"/>
          <w:sz w:val="20"/>
        </w:rPr>
      </w:pPr>
      <w:r>
        <w:rPr>
          <w:rFonts w:ascii="Arial" w:hAnsi="Arial" w:cs="Arial"/>
          <w:sz w:val="20"/>
        </w:rPr>
        <w:t>Masters Project: Java implementation of the PolicyMaker trust management system with credential mapping using the Common Data Security Architecture (CDSA).</w:t>
      </w:r>
    </w:p>
    <w:p w14:paraId="2E9E1452" w14:textId="77777777" w:rsidR="00096E34" w:rsidRDefault="00096E34" w:rsidP="00096E34">
      <w:pPr>
        <w:rPr>
          <w:rFonts w:ascii="Arial" w:hAnsi="Arial" w:cs="Arial"/>
          <w:sz w:val="20"/>
        </w:rPr>
      </w:pPr>
    </w:p>
    <w:p w14:paraId="28063B5D" w14:textId="23CD90D4" w:rsidR="00192C71" w:rsidRDefault="00192C71" w:rsidP="00096E34">
      <w:pPr>
        <w:rPr>
          <w:rFonts w:ascii="Arial" w:hAnsi="Arial" w:cs="Arial"/>
          <w:b/>
          <w:szCs w:val="36"/>
        </w:rPr>
      </w:pPr>
      <w:r w:rsidRPr="00192C71">
        <w:rPr>
          <w:rFonts w:ascii="Arial" w:hAnsi="Arial" w:cs="Arial"/>
          <w:b/>
          <w:szCs w:val="36"/>
        </w:rPr>
        <w:t>Leadership</w:t>
      </w:r>
    </w:p>
    <w:p w14:paraId="15B38A4E" w14:textId="77777777" w:rsidR="00A503E3" w:rsidRPr="00192C71" w:rsidRDefault="00A503E3" w:rsidP="00096E34">
      <w:pPr>
        <w:rPr>
          <w:rFonts w:ascii="Arial" w:hAnsi="Arial" w:cs="Arial"/>
          <w:b/>
          <w:szCs w:val="36"/>
        </w:rPr>
      </w:pPr>
    </w:p>
    <w:p w14:paraId="0E70577E" w14:textId="31C2CE7C" w:rsidR="00AB14D2" w:rsidRPr="00144C24" w:rsidRDefault="00AB14D2" w:rsidP="00530474">
      <w:pPr>
        <w:rPr>
          <w:rFonts w:ascii="Arial" w:hAnsi="Arial" w:cs="Arial"/>
          <w:b/>
          <w:sz w:val="20"/>
          <w:szCs w:val="20"/>
        </w:rPr>
      </w:pPr>
      <w:r w:rsidRPr="00144C24">
        <w:rPr>
          <w:rFonts w:ascii="Arial" w:hAnsi="Arial" w:cs="Arial"/>
          <w:b/>
          <w:sz w:val="20"/>
          <w:szCs w:val="20"/>
        </w:rPr>
        <w:t>Chair</w:t>
      </w:r>
      <w:r w:rsidR="00101A5A" w:rsidRPr="00144C24">
        <w:rPr>
          <w:rFonts w:ascii="Arial" w:hAnsi="Arial" w:cs="Arial"/>
          <w:b/>
          <w:sz w:val="20"/>
          <w:szCs w:val="20"/>
        </w:rPr>
        <w:t>/Editor</w:t>
      </w:r>
      <w:r w:rsidRPr="00144C24">
        <w:rPr>
          <w:rFonts w:ascii="Arial" w:hAnsi="Arial" w:cs="Arial"/>
          <w:b/>
          <w:sz w:val="20"/>
          <w:szCs w:val="20"/>
        </w:rPr>
        <w:t xml:space="preserve"> Positions:</w:t>
      </w:r>
    </w:p>
    <w:p w14:paraId="43B8818E" w14:textId="3F510516" w:rsidR="00C825CB" w:rsidRDefault="00C825CB" w:rsidP="00C825CB">
      <w:pPr>
        <w:numPr>
          <w:ilvl w:val="0"/>
          <w:numId w:val="14"/>
        </w:numPr>
        <w:rPr>
          <w:rFonts w:ascii="Arial" w:hAnsi="Arial" w:cs="Arial"/>
          <w:sz w:val="20"/>
        </w:rPr>
      </w:pPr>
      <w:r>
        <w:rPr>
          <w:rFonts w:ascii="Arial" w:hAnsi="Arial" w:cs="Arial"/>
          <w:sz w:val="20"/>
        </w:rPr>
        <w:t>TCG Board of Director (2024 – 2025)</w:t>
      </w:r>
    </w:p>
    <w:p w14:paraId="6FA21877" w14:textId="264008E8" w:rsidR="00C825CB" w:rsidRDefault="00C825CB" w:rsidP="00C825CB">
      <w:pPr>
        <w:numPr>
          <w:ilvl w:val="0"/>
          <w:numId w:val="14"/>
        </w:numPr>
        <w:rPr>
          <w:rFonts w:ascii="Arial" w:hAnsi="Arial" w:cs="Arial"/>
          <w:sz w:val="20"/>
        </w:rPr>
      </w:pPr>
      <w:r>
        <w:rPr>
          <w:rFonts w:ascii="Arial" w:hAnsi="Arial" w:cs="Arial"/>
          <w:sz w:val="20"/>
        </w:rPr>
        <w:t>TCG Assistant Borad of Director (2022 – 2024)</w:t>
      </w:r>
    </w:p>
    <w:p w14:paraId="471011BB" w14:textId="19799E37" w:rsidR="00AB14D2" w:rsidRPr="00C825CB" w:rsidRDefault="00047044" w:rsidP="00C825CB">
      <w:pPr>
        <w:numPr>
          <w:ilvl w:val="0"/>
          <w:numId w:val="14"/>
        </w:numPr>
        <w:rPr>
          <w:rFonts w:ascii="Arial" w:hAnsi="Arial" w:cs="Arial"/>
          <w:sz w:val="20"/>
        </w:rPr>
      </w:pPr>
      <w:r>
        <w:rPr>
          <w:rFonts w:ascii="Arial" w:hAnsi="Arial" w:cs="Arial"/>
          <w:sz w:val="20"/>
        </w:rPr>
        <w:t>IEEE Associate Editor, Consumer Electronics Magazine (2022</w:t>
      </w:r>
      <w:r w:rsidR="00FC3546">
        <w:rPr>
          <w:rFonts w:ascii="Arial" w:hAnsi="Arial" w:cs="Arial"/>
          <w:sz w:val="20"/>
        </w:rPr>
        <w:t xml:space="preserve"> - present</w:t>
      </w:r>
      <w:r>
        <w:rPr>
          <w:rFonts w:ascii="Arial" w:hAnsi="Arial" w:cs="Arial"/>
          <w:sz w:val="20"/>
        </w:rPr>
        <w:t>)</w:t>
      </w:r>
    </w:p>
    <w:p w14:paraId="101C220F" w14:textId="771BDB3E" w:rsidR="00896B1E" w:rsidRDefault="00896B1E" w:rsidP="00896B1E">
      <w:pPr>
        <w:numPr>
          <w:ilvl w:val="0"/>
          <w:numId w:val="14"/>
        </w:numPr>
        <w:rPr>
          <w:rFonts w:ascii="Arial" w:hAnsi="Arial" w:cs="Arial"/>
          <w:sz w:val="20"/>
        </w:rPr>
      </w:pPr>
      <w:r>
        <w:rPr>
          <w:rFonts w:ascii="Arial" w:hAnsi="Arial" w:cs="Arial"/>
          <w:sz w:val="20"/>
        </w:rPr>
        <w:t xml:space="preserve">TCG Attestation Working Group – co-chair – (2020 – </w:t>
      </w:r>
      <w:r w:rsidR="00C825CB">
        <w:rPr>
          <w:rFonts w:ascii="Arial" w:hAnsi="Arial" w:cs="Arial"/>
          <w:sz w:val="20"/>
        </w:rPr>
        <w:t>present</w:t>
      </w:r>
      <w:r>
        <w:rPr>
          <w:rFonts w:ascii="Arial" w:hAnsi="Arial" w:cs="Arial"/>
          <w:sz w:val="20"/>
        </w:rPr>
        <w:t>)</w:t>
      </w:r>
    </w:p>
    <w:p w14:paraId="3C27822E" w14:textId="7396A0E8" w:rsidR="00C825CB" w:rsidRPr="00A503E3" w:rsidRDefault="00D33B60" w:rsidP="00A503E3">
      <w:pPr>
        <w:numPr>
          <w:ilvl w:val="0"/>
          <w:numId w:val="14"/>
        </w:numPr>
        <w:rPr>
          <w:rFonts w:ascii="Arial" w:hAnsi="Arial" w:cs="Arial"/>
          <w:sz w:val="20"/>
        </w:rPr>
      </w:pPr>
      <w:r>
        <w:rPr>
          <w:rFonts w:ascii="Arial" w:hAnsi="Arial" w:cs="Arial"/>
          <w:sz w:val="20"/>
        </w:rPr>
        <w:t xml:space="preserve">Intel </w:t>
      </w:r>
      <w:r w:rsidR="00365DB7">
        <w:rPr>
          <w:rFonts w:ascii="Arial" w:hAnsi="Arial" w:cs="Arial"/>
          <w:sz w:val="20"/>
        </w:rPr>
        <w:t xml:space="preserve">Attestation Core Team – </w:t>
      </w:r>
      <w:r w:rsidR="00C825CB">
        <w:rPr>
          <w:rFonts w:ascii="Arial" w:hAnsi="Arial" w:cs="Arial"/>
          <w:sz w:val="20"/>
        </w:rPr>
        <w:t>chair</w:t>
      </w:r>
      <w:r w:rsidR="004008A2">
        <w:rPr>
          <w:rFonts w:ascii="Arial" w:hAnsi="Arial" w:cs="Arial"/>
          <w:sz w:val="20"/>
        </w:rPr>
        <w:t xml:space="preserve"> - </w:t>
      </w:r>
      <w:r w:rsidR="00365DB7">
        <w:rPr>
          <w:rFonts w:ascii="Arial" w:hAnsi="Arial" w:cs="Arial"/>
          <w:sz w:val="20"/>
        </w:rPr>
        <w:t xml:space="preserve">(2020 – </w:t>
      </w:r>
      <w:r w:rsidR="00C825CB">
        <w:rPr>
          <w:rFonts w:ascii="Arial" w:hAnsi="Arial" w:cs="Arial"/>
          <w:sz w:val="20"/>
        </w:rPr>
        <w:t>2025</w:t>
      </w:r>
      <w:r w:rsidR="00365DB7">
        <w:rPr>
          <w:rFonts w:ascii="Arial" w:hAnsi="Arial" w:cs="Arial"/>
          <w:sz w:val="20"/>
        </w:rPr>
        <w:t>)</w:t>
      </w:r>
    </w:p>
    <w:p w14:paraId="4017C803" w14:textId="64B66DFF" w:rsidR="00C825CB" w:rsidRDefault="00C825CB" w:rsidP="00C825CB">
      <w:pPr>
        <w:numPr>
          <w:ilvl w:val="0"/>
          <w:numId w:val="14"/>
        </w:numPr>
        <w:rPr>
          <w:rFonts w:ascii="Arial" w:hAnsi="Arial" w:cs="Arial"/>
          <w:sz w:val="20"/>
        </w:rPr>
      </w:pPr>
      <w:r>
        <w:rPr>
          <w:rFonts w:ascii="Arial" w:hAnsi="Arial" w:cs="Arial"/>
          <w:sz w:val="20"/>
        </w:rPr>
        <w:t>IETF Remote Attestation Procedures (RATS) WG co-chair – (2019 – present)</w:t>
      </w:r>
    </w:p>
    <w:p w14:paraId="19F21BC1" w14:textId="781F8118" w:rsidR="00A503E3" w:rsidRPr="00C825CB" w:rsidRDefault="00A503E3" w:rsidP="00C825CB">
      <w:pPr>
        <w:numPr>
          <w:ilvl w:val="0"/>
          <w:numId w:val="14"/>
        </w:numPr>
        <w:rPr>
          <w:rFonts w:ascii="Arial" w:hAnsi="Arial" w:cs="Arial"/>
          <w:sz w:val="20"/>
        </w:rPr>
      </w:pPr>
      <w:r>
        <w:rPr>
          <w:rFonts w:ascii="Arial" w:hAnsi="Arial" w:cs="Arial"/>
          <w:sz w:val="20"/>
        </w:rPr>
        <w:t>TCG Device Identity Composition Engine Architecture – editor (2018 – present)</w:t>
      </w:r>
    </w:p>
    <w:p w14:paraId="54716118" w14:textId="07C07BD6" w:rsidR="0052768C" w:rsidRPr="0052768C" w:rsidRDefault="00101A5A" w:rsidP="0052768C">
      <w:pPr>
        <w:pStyle w:val="ListParagraph"/>
        <w:numPr>
          <w:ilvl w:val="0"/>
          <w:numId w:val="14"/>
        </w:numPr>
        <w:rPr>
          <w:rFonts w:ascii="Arial" w:hAnsi="Arial" w:cs="Arial"/>
          <w:sz w:val="20"/>
        </w:rPr>
      </w:pPr>
      <w:r>
        <w:rPr>
          <w:rFonts w:ascii="Arial" w:hAnsi="Arial" w:cs="Arial"/>
          <w:sz w:val="20"/>
        </w:rPr>
        <w:t>Open Connectivity Foundation Security WG – editor (2015</w:t>
      </w:r>
      <w:r w:rsidR="00C825CB">
        <w:rPr>
          <w:rFonts w:ascii="Arial" w:hAnsi="Arial" w:cs="Arial"/>
          <w:sz w:val="20"/>
        </w:rPr>
        <w:t xml:space="preserve"> - 20</w:t>
      </w:r>
      <w:r>
        <w:rPr>
          <w:rFonts w:ascii="Arial" w:hAnsi="Arial" w:cs="Arial"/>
          <w:sz w:val="20"/>
        </w:rPr>
        <w:t>16)</w:t>
      </w:r>
    </w:p>
    <w:p w14:paraId="592742B5" w14:textId="10960CC5" w:rsidR="00BF220A" w:rsidRDefault="00975354" w:rsidP="00BF220A">
      <w:pPr>
        <w:numPr>
          <w:ilvl w:val="0"/>
          <w:numId w:val="14"/>
        </w:numPr>
        <w:rPr>
          <w:rFonts w:ascii="Arial" w:hAnsi="Arial" w:cs="Arial"/>
          <w:sz w:val="20"/>
        </w:rPr>
      </w:pPr>
      <w:r>
        <w:rPr>
          <w:rFonts w:ascii="Arial" w:hAnsi="Arial" w:cs="Arial"/>
          <w:sz w:val="20"/>
        </w:rPr>
        <w:t>TCG Infrastructure Working Group – co-chair (2002 – 2005)</w:t>
      </w:r>
    </w:p>
    <w:p w14:paraId="7FF01EED" w14:textId="1CF3EF61" w:rsidR="00C825CB" w:rsidRPr="00C825CB" w:rsidRDefault="00975354" w:rsidP="00C825CB">
      <w:pPr>
        <w:numPr>
          <w:ilvl w:val="0"/>
          <w:numId w:val="14"/>
        </w:numPr>
        <w:rPr>
          <w:rFonts w:ascii="Arial" w:hAnsi="Arial" w:cs="Arial"/>
          <w:sz w:val="20"/>
        </w:rPr>
      </w:pPr>
      <w:r>
        <w:rPr>
          <w:rFonts w:ascii="Arial" w:hAnsi="Arial" w:cs="Arial"/>
          <w:sz w:val="20"/>
        </w:rPr>
        <w:t>TCG Trusted Network Connect Working Group – co-chair (2004 – 2005)</w:t>
      </w:r>
    </w:p>
    <w:p w14:paraId="0C79F8C3" w14:textId="77777777" w:rsidR="00C825CB" w:rsidRPr="00C825CB" w:rsidRDefault="00C825CB" w:rsidP="00C825CB">
      <w:pPr>
        <w:spacing w:before="240"/>
        <w:rPr>
          <w:rFonts w:ascii="Arial" w:hAnsi="Arial" w:cs="Arial"/>
          <w:b/>
          <w:bCs/>
          <w:sz w:val="21"/>
          <w:szCs w:val="21"/>
        </w:rPr>
      </w:pPr>
      <w:r w:rsidRPr="00144C24">
        <w:rPr>
          <w:rFonts w:ascii="Arial" w:hAnsi="Arial" w:cs="Arial"/>
          <w:b/>
          <w:bCs/>
          <w:sz w:val="20"/>
          <w:szCs w:val="20"/>
        </w:rPr>
        <w:t>Leadership Awards:</w:t>
      </w:r>
    </w:p>
    <w:p w14:paraId="3E48FAE0" w14:textId="77777777" w:rsidR="00C825CB" w:rsidRPr="00E56797" w:rsidRDefault="00C825CB" w:rsidP="00C825CB">
      <w:pPr>
        <w:numPr>
          <w:ilvl w:val="1"/>
          <w:numId w:val="32"/>
        </w:numPr>
        <w:ind w:left="810"/>
        <w:rPr>
          <w:rFonts w:cstheme="minorHAnsi"/>
          <w:bCs/>
          <w:sz w:val="21"/>
          <w:szCs w:val="21"/>
        </w:rPr>
      </w:pPr>
      <w:r w:rsidRPr="00E56797">
        <w:rPr>
          <w:rFonts w:cstheme="minorHAnsi"/>
          <w:bCs/>
          <w:sz w:val="21"/>
          <w:szCs w:val="21"/>
        </w:rPr>
        <w:lastRenderedPageBreak/>
        <w:t>2024 Intel Security Leadership Award - Advancing Edge cybersecurity in standards to enable wider adoption of Intel products</w:t>
      </w:r>
    </w:p>
    <w:p w14:paraId="10CD3965" w14:textId="77777777" w:rsidR="00C825CB" w:rsidRPr="00E56797" w:rsidRDefault="00C825CB" w:rsidP="00C825CB">
      <w:pPr>
        <w:numPr>
          <w:ilvl w:val="1"/>
          <w:numId w:val="32"/>
        </w:numPr>
        <w:ind w:left="810"/>
        <w:rPr>
          <w:rFonts w:cstheme="minorHAnsi"/>
          <w:bCs/>
          <w:sz w:val="21"/>
          <w:szCs w:val="21"/>
        </w:rPr>
      </w:pPr>
      <w:r w:rsidRPr="00E56797">
        <w:rPr>
          <w:rFonts w:cstheme="minorHAnsi"/>
          <w:bCs/>
          <w:sz w:val="21"/>
          <w:szCs w:val="21"/>
        </w:rPr>
        <w:t>2022 Trusted Computing Group – Leadership Award</w:t>
      </w:r>
    </w:p>
    <w:p w14:paraId="2C1F9F40" w14:textId="77777777" w:rsidR="00C825CB" w:rsidRPr="00E56797" w:rsidRDefault="00C825CB" w:rsidP="00C825CB">
      <w:pPr>
        <w:numPr>
          <w:ilvl w:val="1"/>
          <w:numId w:val="32"/>
        </w:numPr>
        <w:ind w:left="810"/>
        <w:rPr>
          <w:rFonts w:cstheme="minorHAnsi"/>
          <w:bCs/>
          <w:sz w:val="21"/>
          <w:szCs w:val="21"/>
        </w:rPr>
      </w:pPr>
      <w:r w:rsidRPr="00E56797">
        <w:rPr>
          <w:rFonts w:cstheme="minorHAnsi"/>
          <w:bCs/>
          <w:sz w:val="21"/>
          <w:szCs w:val="21"/>
        </w:rPr>
        <w:t>2019 Trusted Computing Group – Key Contributor Award</w:t>
      </w:r>
    </w:p>
    <w:p w14:paraId="542D1FA2" w14:textId="77777777" w:rsidR="00C825CB" w:rsidRPr="00E56797" w:rsidRDefault="00C825CB" w:rsidP="00C825CB">
      <w:pPr>
        <w:numPr>
          <w:ilvl w:val="1"/>
          <w:numId w:val="32"/>
        </w:numPr>
        <w:ind w:left="810"/>
        <w:rPr>
          <w:rFonts w:cstheme="minorHAnsi"/>
          <w:bCs/>
          <w:sz w:val="21"/>
          <w:szCs w:val="21"/>
        </w:rPr>
      </w:pPr>
      <w:r w:rsidRPr="00E56797">
        <w:rPr>
          <w:rFonts w:cstheme="minorHAnsi"/>
          <w:bCs/>
          <w:sz w:val="21"/>
          <w:szCs w:val="21"/>
        </w:rPr>
        <w:t>2018 DRA SSG/OTC – Driving approval of the Open Connectivity Foundation (OCF) standard</w:t>
      </w:r>
    </w:p>
    <w:p w14:paraId="62236B55" w14:textId="77777777" w:rsidR="00C825CB" w:rsidRPr="00E56797" w:rsidRDefault="00C825CB" w:rsidP="00C825CB">
      <w:pPr>
        <w:numPr>
          <w:ilvl w:val="1"/>
          <w:numId w:val="32"/>
        </w:numPr>
        <w:ind w:left="810"/>
        <w:rPr>
          <w:rFonts w:cstheme="minorHAnsi"/>
          <w:bCs/>
          <w:sz w:val="21"/>
          <w:szCs w:val="21"/>
        </w:rPr>
      </w:pPr>
      <w:r w:rsidRPr="00E56797">
        <w:rPr>
          <w:rFonts w:cstheme="minorHAnsi"/>
          <w:bCs/>
          <w:sz w:val="21"/>
          <w:szCs w:val="21"/>
        </w:rPr>
        <w:t xml:space="preserve">2017 DRA SSG/OTC – Fostering IoT device interoperability with </w:t>
      </w:r>
      <w:proofErr w:type="spellStart"/>
      <w:r w:rsidRPr="00E56797">
        <w:rPr>
          <w:rFonts w:cstheme="minorHAnsi"/>
          <w:bCs/>
          <w:sz w:val="21"/>
          <w:szCs w:val="21"/>
        </w:rPr>
        <w:t>IoTivity</w:t>
      </w:r>
      <w:proofErr w:type="spellEnd"/>
      <w:r w:rsidRPr="00E56797">
        <w:rPr>
          <w:rFonts w:cstheme="minorHAnsi"/>
          <w:bCs/>
          <w:sz w:val="21"/>
          <w:szCs w:val="21"/>
        </w:rPr>
        <w:t xml:space="preserve"> 1.3</w:t>
      </w:r>
    </w:p>
    <w:p w14:paraId="03D981C9" w14:textId="77777777" w:rsidR="00C825CB" w:rsidRPr="00E56797" w:rsidRDefault="00C825CB" w:rsidP="00C825CB">
      <w:pPr>
        <w:numPr>
          <w:ilvl w:val="1"/>
          <w:numId w:val="32"/>
        </w:numPr>
        <w:ind w:left="810"/>
        <w:rPr>
          <w:rFonts w:cstheme="minorHAnsi"/>
          <w:sz w:val="21"/>
          <w:szCs w:val="21"/>
        </w:rPr>
      </w:pPr>
      <w:r w:rsidRPr="00E56797">
        <w:rPr>
          <w:rFonts w:cstheme="minorHAnsi"/>
          <w:bCs/>
          <w:sz w:val="21"/>
          <w:szCs w:val="21"/>
        </w:rPr>
        <w:t>2015 DRA SSG/OTC – Open Connectivity Foundation (OCF) Security Specification Published</w:t>
      </w:r>
    </w:p>
    <w:p w14:paraId="4A54B0B2" w14:textId="77777777" w:rsidR="00C825CB" w:rsidRPr="00E56797" w:rsidRDefault="00C825CB" w:rsidP="00C825CB">
      <w:pPr>
        <w:numPr>
          <w:ilvl w:val="1"/>
          <w:numId w:val="32"/>
        </w:numPr>
        <w:ind w:left="810"/>
        <w:rPr>
          <w:rFonts w:cstheme="minorHAnsi"/>
          <w:sz w:val="21"/>
          <w:szCs w:val="21"/>
        </w:rPr>
      </w:pPr>
      <w:r w:rsidRPr="00E56797">
        <w:rPr>
          <w:rFonts w:cstheme="minorHAnsi"/>
          <w:sz w:val="21"/>
          <w:szCs w:val="21"/>
        </w:rPr>
        <w:t>2007 DRA Business Client Group BCG/DO – Danbury Architecture</w:t>
      </w:r>
    </w:p>
    <w:p w14:paraId="2E0B6ABE" w14:textId="77777777" w:rsidR="00C825CB" w:rsidRPr="00E56797" w:rsidRDefault="00C825CB" w:rsidP="00C825CB">
      <w:pPr>
        <w:pStyle w:val="ListParagraph"/>
        <w:numPr>
          <w:ilvl w:val="1"/>
          <w:numId w:val="32"/>
        </w:numPr>
        <w:spacing w:after="160" w:line="259" w:lineRule="auto"/>
        <w:ind w:left="810"/>
        <w:rPr>
          <w:rFonts w:cstheme="minorHAnsi"/>
          <w:sz w:val="21"/>
          <w:szCs w:val="21"/>
        </w:rPr>
      </w:pPr>
      <w:r w:rsidRPr="00E56797">
        <w:rPr>
          <w:rFonts w:cstheme="minorHAnsi"/>
          <w:sz w:val="21"/>
          <w:szCs w:val="21"/>
        </w:rPr>
        <w:t>2005 TCG Recognition for PC Client Specification for Conventional BIOS, v1.2</w:t>
      </w:r>
    </w:p>
    <w:p w14:paraId="070AB8D8" w14:textId="77777777" w:rsidR="00C825CB" w:rsidRPr="00E56797" w:rsidRDefault="00C825CB" w:rsidP="00C825CB">
      <w:pPr>
        <w:pStyle w:val="ListParagraph"/>
        <w:numPr>
          <w:ilvl w:val="1"/>
          <w:numId w:val="32"/>
        </w:numPr>
        <w:spacing w:after="160" w:line="259" w:lineRule="auto"/>
        <w:ind w:left="810"/>
        <w:rPr>
          <w:rFonts w:cstheme="minorHAnsi"/>
          <w:sz w:val="21"/>
          <w:szCs w:val="21"/>
        </w:rPr>
      </w:pPr>
      <w:r w:rsidRPr="00E56797">
        <w:rPr>
          <w:rFonts w:cstheme="minorHAnsi"/>
          <w:sz w:val="21"/>
          <w:szCs w:val="21"/>
        </w:rPr>
        <w:t>2005 TCG Recognition for PC Client TPM Interface Specification, v1.2</w:t>
      </w:r>
    </w:p>
    <w:p w14:paraId="1D71247C" w14:textId="77777777" w:rsidR="00C825CB" w:rsidRDefault="00C825CB" w:rsidP="00C825CB">
      <w:pPr>
        <w:pStyle w:val="ListParagraph"/>
        <w:numPr>
          <w:ilvl w:val="1"/>
          <w:numId w:val="32"/>
        </w:numPr>
        <w:spacing w:after="160" w:line="259" w:lineRule="auto"/>
        <w:ind w:left="810"/>
        <w:rPr>
          <w:rFonts w:cstheme="minorHAnsi"/>
          <w:sz w:val="21"/>
          <w:szCs w:val="21"/>
        </w:rPr>
      </w:pPr>
      <w:r w:rsidRPr="00E56797">
        <w:rPr>
          <w:rFonts w:cstheme="minorHAnsi"/>
          <w:sz w:val="21"/>
          <w:szCs w:val="21"/>
        </w:rPr>
        <w:t>2005 TCG Recognition for Specification Publications by the IWG &amp; TNC Workgroups (numerous)</w:t>
      </w:r>
    </w:p>
    <w:p w14:paraId="48E17608" w14:textId="5AF8FF90" w:rsidR="00C825CB" w:rsidRPr="00C825CB" w:rsidRDefault="00C825CB" w:rsidP="00C825CB">
      <w:pPr>
        <w:pStyle w:val="ListParagraph"/>
        <w:numPr>
          <w:ilvl w:val="1"/>
          <w:numId w:val="32"/>
        </w:numPr>
        <w:spacing w:after="160" w:line="259" w:lineRule="auto"/>
        <w:ind w:left="810"/>
        <w:rPr>
          <w:rFonts w:cstheme="minorHAnsi"/>
          <w:sz w:val="21"/>
          <w:szCs w:val="21"/>
        </w:rPr>
      </w:pPr>
      <w:r w:rsidRPr="00C825CB">
        <w:rPr>
          <w:rFonts w:cstheme="minorHAnsi"/>
          <w:sz w:val="21"/>
          <w:szCs w:val="21"/>
        </w:rPr>
        <w:t>2001 DRA Intel Labs – Common Data Security Architecture published by Open Group</w:t>
      </w:r>
    </w:p>
    <w:p w14:paraId="55FD0ED5" w14:textId="77777777" w:rsidR="00AB14D2" w:rsidRDefault="00AB14D2" w:rsidP="00530474">
      <w:pPr>
        <w:rPr>
          <w:rFonts w:ascii="Arial" w:hAnsi="Arial" w:cs="Arial"/>
          <w:b/>
          <w:sz w:val="20"/>
        </w:rPr>
      </w:pPr>
    </w:p>
    <w:p w14:paraId="23B1EC8E" w14:textId="63F07E2A" w:rsidR="0056620F" w:rsidRDefault="0056620F" w:rsidP="00530474">
      <w:pPr>
        <w:rPr>
          <w:rFonts w:ascii="Arial" w:hAnsi="Arial" w:cs="Arial"/>
          <w:b/>
          <w:sz w:val="22"/>
          <w:szCs w:val="32"/>
        </w:rPr>
      </w:pPr>
      <w:r w:rsidRPr="00144C24">
        <w:rPr>
          <w:rFonts w:ascii="Arial" w:hAnsi="Arial" w:cs="Arial"/>
          <w:b/>
          <w:sz w:val="20"/>
        </w:rPr>
        <w:t xml:space="preserve">Technical Strategic </w:t>
      </w:r>
      <w:r w:rsidR="00D1761E" w:rsidRPr="00144C24">
        <w:rPr>
          <w:rFonts w:ascii="Arial" w:hAnsi="Arial" w:cs="Arial"/>
          <w:b/>
          <w:sz w:val="20"/>
        </w:rPr>
        <w:t>Long-Range</w:t>
      </w:r>
      <w:r w:rsidRPr="00144C24">
        <w:rPr>
          <w:rFonts w:ascii="Arial" w:hAnsi="Arial" w:cs="Arial"/>
          <w:b/>
          <w:sz w:val="20"/>
        </w:rPr>
        <w:t xml:space="preserve"> Planning (TSLRP)</w:t>
      </w:r>
    </w:p>
    <w:p w14:paraId="687E8D39" w14:textId="77777777" w:rsidR="00FC3546" w:rsidRPr="00FC3546" w:rsidRDefault="00FC3546" w:rsidP="00543E45">
      <w:pPr>
        <w:pStyle w:val="ListParagraph"/>
        <w:numPr>
          <w:ilvl w:val="0"/>
          <w:numId w:val="26"/>
        </w:numPr>
        <w:rPr>
          <w:rFonts w:ascii="Arial" w:hAnsi="Arial" w:cs="Arial"/>
          <w:b/>
          <w:sz w:val="20"/>
          <w:szCs w:val="20"/>
        </w:rPr>
      </w:pPr>
      <w:r w:rsidRPr="00FC3546">
        <w:rPr>
          <w:rFonts w:ascii="Arial" w:hAnsi="Arial" w:cs="Arial"/>
          <w:sz w:val="20"/>
          <w:szCs w:val="20"/>
        </w:rPr>
        <w:t>2022: Workstream Lead – Root of Trust Openness (honorable mention)</w:t>
      </w:r>
    </w:p>
    <w:p w14:paraId="040F9D31" w14:textId="77777777" w:rsidR="00FC3546" w:rsidRPr="00FC3546" w:rsidRDefault="00FC3546" w:rsidP="00543E45">
      <w:pPr>
        <w:pStyle w:val="ListParagraph"/>
        <w:numPr>
          <w:ilvl w:val="0"/>
          <w:numId w:val="26"/>
        </w:numPr>
        <w:rPr>
          <w:rFonts w:ascii="Arial" w:hAnsi="Arial" w:cs="Arial"/>
          <w:b/>
          <w:sz w:val="20"/>
          <w:szCs w:val="20"/>
        </w:rPr>
      </w:pPr>
      <w:r w:rsidRPr="00FC3546">
        <w:rPr>
          <w:rFonts w:ascii="Arial" w:hAnsi="Arial" w:cs="Arial"/>
          <w:sz w:val="20"/>
          <w:szCs w:val="20"/>
        </w:rPr>
        <w:t>2022: Workstream Lead – Cloud to Edge Security / Security Fabric (adopted)</w:t>
      </w:r>
    </w:p>
    <w:p w14:paraId="26432034" w14:textId="77777777" w:rsidR="00FC3546" w:rsidRPr="00FC3546" w:rsidRDefault="00FC3546" w:rsidP="00543E45">
      <w:pPr>
        <w:pStyle w:val="ListParagraph"/>
        <w:numPr>
          <w:ilvl w:val="0"/>
          <w:numId w:val="26"/>
        </w:numPr>
        <w:rPr>
          <w:rFonts w:ascii="Arial" w:hAnsi="Arial" w:cs="Arial"/>
          <w:b/>
          <w:sz w:val="20"/>
          <w:szCs w:val="20"/>
        </w:rPr>
      </w:pPr>
      <w:r w:rsidRPr="00FC3546">
        <w:rPr>
          <w:rFonts w:ascii="Arial" w:hAnsi="Arial" w:cs="Arial"/>
          <w:sz w:val="20"/>
          <w:szCs w:val="20"/>
        </w:rPr>
        <w:t>2019: Workstream Contributor – Edge as a Service / Storage and Security (finalist)</w:t>
      </w:r>
    </w:p>
    <w:p w14:paraId="7C0FC042" w14:textId="77777777" w:rsidR="00FC3546" w:rsidRPr="00FC3546" w:rsidRDefault="00FC3546" w:rsidP="00543E45">
      <w:pPr>
        <w:pStyle w:val="ListParagraph"/>
        <w:numPr>
          <w:ilvl w:val="0"/>
          <w:numId w:val="26"/>
        </w:numPr>
        <w:rPr>
          <w:rFonts w:ascii="Arial" w:hAnsi="Arial" w:cs="Arial"/>
          <w:b/>
          <w:sz w:val="20"/>
          <w:szCs w:val="20"/>
        </w:rPr>
      </w:pPr>
      <w:r w:rsidRPr="00FC3546">
        <w:rPr>
          <w:rFonts w:ascii="Arial" w:hAnsi="Arial" w:cs="Arial"/>
          <w:sz w:val="20"/>
          <w:szCs w:val="20"/>
        </w:rPr>
        <w:t>2017: Workstream Contributor – Frictionless Data Analytics / Attribute Attestation (finalist)</w:t>
      </w:r>
    </w:p>
    <w:p w14:paraId="05023083" w14:textId="77777777" w:rsidR="00FC3546" w:rsidRPr="00FC3546" w:rsidRDefault="00FC3546" w:rsidP="00543E45">
      <w:pPr>
        <w:pStyle w:val="ListParagraph"/>
        <w:numPr>
          <w:ilvl w:val="0"/>
          <w:numId w:val="26"/>
        </w:numPr>
        <w:rPr>
          <w:rFonts w:ascii="Arial" w:hAnsi="Arial" w:cs="Arial"/>
          <w:b/>
          <w:sz w:val="20"/>
          <w:szCs w:val="20"/>
        </w:rPr>
      </w:pPr>
      <w:r w:rsidRPr="00FC3546">
        <w:rPr>
          <w:rFonts w:ascii="Arial" w:hAnsi="Arial" w:cs="Arial"/>
          <w:sz w:val="20"/>
          <w:szCs w:val="20"/>
        </w:rPr>
        <w:t>2016: Workstream Lead – Mediated Social Reality (aka DRM) with Brain-Computer-Interface (honorable mention)</w:t>
      </w:r>
    </w:p>
    <w:p w14:paraId="51F476A4" w14:textId="77777777" w:rsidR="00FC3546" w:rsidRPr="00FC3546" w:rsidRDefault="00FC3546" w:rsidP="00543E45">
      <w:pPr>
        <w:pStyle w:val="ListParagraph"/>
        <w:numPr>
          <w:ilvl w:val="0"/>
          <w:numId w:val="26"/>
        </w:numPr>
        <w:rPr>
          <w:rFonts w:ascii="Arial" w:hAnsi="Arial" w:cs="Arial"/>
          <w:b/>
          <w:sz w:val="20"/>
          <w:szCs w:val="20"/>
        </w:rPr>
      </w:pPr>
      <w:r w:rsidRPr="00FC3546">
        <w:rPr>
          <w:rFonts w:ascii="Arial" w:hAnsi="Arial" w:cs="Arial"/>
          <w:sz w:val="20"/>
          <w:szCs w:val="20"/>
        </w:rPr>
        <w:t xml:space="preserve">2010: Topic </w:t>
      </w:r>
      <w:proofErr w:type="gramStart"/>
      <w:r w:rsidRPr="00FC3546">
        <w:rPr>
          <w:rFonts w:ascii="Arial" w:hAnsi="Arial" w:cs="Arial"/>
          <w:sz w:val="20"/>
          <w:szCs w:val="20"/>
        </w:rPr>
        <w:t>Lead</w:t>
      </w:r>
      <w:proofErr w:type="gramEnd"/>
      <w:r w:rsidRPr="00FC3546">
        <w:rPr>
          <w:rFonts w:ascii="Arial" w:hAnsi="Arial" w:cs="Arial"/>
          <w:sz w:val="20"/>
          <w:szCs w:val="20"/>
        </w:rPr>
        <w:t xml:space="preserve"> – Trusted Cloud using Secure Enclaves/SGX (adopted)</w:t>
      </w:r>
    </w:p>
    <w:p w14:paraId="3443A1EB" w14:textId="2A13BADD" w:rsidR="0056620F" w:rsidRPr="00D1761E" w:rsidRDefault="00543E45" w:rsidP="00543E45">
      <w:pPr>
        <w:pStyle w:val="ListParagraph"/>
        <w:numPr>
          <w:ilvl w:val="0"/>
          <w:numId w:val="26"/>
        </w:numPr>
        <w:rPr>
          <w:rFonts w:ascii="Arial" w:hAnsi="Arial" w:cs="Arial"/>
          <w:b/>
          <w:sz w:val="20"/>
          <w:szCs w:val="20"/>
        </w:rPr>
      </w:pPr>
      <w:r w:rsidRPr="00D1761E">
        <w:rPr>
          <w:rFonts w:ascii="Arial" w:hAnsi="Arial" w:cs="Arial"/>
          <w:sz w:val="20"/>
          <w:szCs w:val="20"/>
        </w:rPr>
        <w:t>2008</w:t>
      </w:r>
      <w:r w:rsidR="005A06D9" w:rsidRPr="00D1761E">
        <w:rPr>
          <w:rFonts w:ascii="Arial" w:hAnsi="Arial" w:cs="Arial"/>
          <w:sz w:val="20"/>
          <w:szCs w:val="20"/>
        </w:rPr>
        <w:t>:</w:t>
      </w:r>
      <w:r w:rsidRPr="00D1761E">
        <w:rPr>
          <w:rFonts w:ascii="Arial" w:hAnsi="Arial" w:cs="Arial"/>
          <w:sz w:val="20"/>
          <w:szCs w:val="20"/>
        </w:rPr>
        <w:t xml:space="preserve"> </w:t>
      </w:r>
      <w:r w:rsidR="005A06D9" w:rsidRPr="00D1761E">
        <w:rPr>
          <w:rFonts w:ascii="Arial" w:hAnsi="Arial" w:cs="Arial"/>
          <w:sz w:val="20"/>
          <w:szCs w:val="20"/>
        </w:rPr>
        <w:t xml:space="preserve">Topic </w:t>
      </w:r>
      <w:proofErr w:type="gramStart"/>
      <w:r w:rsidR="005A06D9" w:rsidRPr="00D1761E">
        <w:rPr>
          <w:rFonts w:ascii="Arial" w:hAnsi="Arial" w:cs="Arial"/>
          <w:sz w:val="20"/>
          <w:szCs w:val="20"/>
        </w:rPr>
        <w:t>Lead</w:t>
      </w:r>
      <w:proofErr w:type="gramEnd"/>
      <w:r w:rsidR="005A06D9" w:rsidRPr="00D1761E">
        <w:rPr>
          <w:rFonts w:ascii="Arial" w:hAnsi="Arial" w:cs="Arial"/>
          <w:sz w:val="20"/>
          <w:szCs w:val="20"/>
        </w:rPr>
        <w:t xml:space="preserve"> - </w:t>
      </w:r>
      <w:r w:rsidRPr="00D1761E">
        <w:rPr>
          <w:rFonts w:ascii="Arial" w:hAnsi="Arial" w:cs="Arial"/>
          <w:sz w:val="20"/>
          <w:szCs w:val="20"/>
        </w:rPr>
        <w:t>A Converged I/O Controller Hub (honorable mention)</w:t>
      </w:r>
    </w:p>
    <w:p w14:paraId="69B42632" w14:textId="3A131022" w:rsidR="004A2227" w:rsidRPr="00FC3546" w:rsidRDefault="004A2227" w:rsidP="00FC3546">
      <w:pPr>
        <w:pStyle w:val="ListParagraph"/>
        <w:rPr>
          <w:rFonts w:ascii="Arial" w:hAnsi="Arial" w:cs="Arial"/>
          <w:bCs/>
          <w:sz w:val="20"/>
          <w:szCs w:val="20"/>
        </w:rPr>
      </w:pPr>
    </w:p>
    <w:p w14:paraId="46FDDD61" w14:textId="77777777" w:rsidR="004A2227" w:rsidRPr="005A06D9" w:rsidRDefault="004A2227" w:rsidP="004A2227">
      <w:pPr>
        <w:pStyle w:val="ListParagraph"/>
        <w:rPr>
          <w:rFonts w:ascii="Arial" w:hAnsi="Arial" w:cs="Arial"/>
          <w:bCs/>
          <w:sz w:val="22"/>
          <w:szCs w:val="32"/>
        </w:rPr>
      </w:pPr>
    </w:p>
    <w:p w14:paraId="47676ED3" w14:textId="77777777" w:rsidR="00C825CB" w:rsidRPr="00A503E3" w:rsidRDefault="00C825CB" w:rsidP="00A503E3">
      <w:pPr>
        <w:rPr>
          <w:rFonts w:ascii="Arial" w:hAnsi="Arial" w:cs="Arial"/>
          <w:b/>
          <w:bCs/>
          <w:sz w:val="20"/>
          <w:szCs w:val="20"/>
        </w:rPr>
      </w:pPr>
      <w:r w:rsidRPr="00144C24">
        <w:rPr>
          <w:rFonts w:ascii="Arial" w:hAnsi="Arial" w:cs="Arial"/>
          <w:b/>
          <w:bCs/>
          <w:sz w:val="20"/>
          <w:szCs w:val="20"/>
        </w:rPr>
        <w:t>Inventor Awards:</w:t>
      </w:r>
    </w:p>
    <w:p w14:paraId="661364F9" w14:textId="77777777" w:rsidR="00C825CB" w:rsidRPr="00C825CB" w:rsidRDefault="00C825CB" w:rsidP="00A503E3">
      <w:pPr>
        <w:pStyle w:val="ListParagraph"/>
        <w:numPr>
          <w:ilvl w:val="0"/>
          <w:numId w:val="39"/>
        </w:numPr>
        <w:tabs>
          <w:tab w:val="left" w:pos="360"/>
        </w:tabs>
        <w:spacing w:line="259" w:lineRule="auto"/>
        <w:rPr>
          <w:rFonts w:ascii="Arial" w:hAnsi="Arial" w:cs="Arial"/>
          <w:sz w:val="22"/>
          <w:szCs w:val="22"/>
        </w:rPr>
      </w:pPr>
      <w:r w:rsidRPr="00C825CB">
        <w:rPr>
          <w:rFonts w:ascii="Arial" w:hAnsi="Arial" w:cs="Arial"/>
          <w:sz w:val="22"/>
          <w:szCs w:val="22"/>
        </w:rPr>
        <w:t>2024 Intel Top Inventor Award</w:t>
      </w:r>
    </w:p>
    <w:p w14:paraId="111599DF" w14:textId="77777777" w:rsidR="00C825CB" w:rsidRPr="00C825CB" w:rsidRDefault="00C825CB" w:rsidP="00A503E3">
      <w:pPr>
        <w:pStyle w:val="ListParagraph"/>
        <w:numPr>
          <w:ilvl w:val="0"/>
          <w:numId w:val="39"/>
        </w:numPr>
        <w:tabs>
          <w:tab w:val="left" w:pos="360"/>
        </w:tabs>
        <w:spacing w:line="259" w:lineRule="auto"/>
        <w:rPr>
          <w:rFonts w:ascii="Arial" w:hAnsi="Arial" w:cs="Arial"/>
          <w:sz w:val="22"/>
          <w:szCs w:val="22"/>
        </w:rPr>
      </w:pPr>
      <w:r w:rsidRPr="00C825CB">
        <w:rPr>
          <w:rFonts w:ascii="Arial" w:hAnsi="Arial" w:cs="Arial"/>
          <w:sz w:val="22"/>
          <w:szCs w:val="22"/>
        </w:rPr>
        <w:t>2023 Intel Top Inventor Award</w:t>
      </w:r>
    </w:p>
    <w:p w14:paraId="04BCCBB1" w14:textId="77777777" w:rsidR="00C825CB" w:rsidRPr="00C825CB" w:rsidRDefault="00C825CB" w:rsidP="00A503E3">
      <w:pPr>
        <w:pStyle w:val="ListParagraph"/>
        <w:numPr>
          <w:ilvl w:val="0"/>
          <w:numId w:val="39"/>
        </w:numPr>
        <w:tabs>
          <w:tab w:val="left" w:pos="360"/>
        </w:tabs>
        <w:spacing w:line="259" w:lineRule="auto"/>
        <w:rPr>
          <w:rFonts w:ascii="Arial" w:hAnsi="Arial" w:cs="Arial"/>
          <w:sz w:val="22"/>
          <w:szCs w:val="22"/>
        </w:rPr>
      </w:pPr>
      <w:r w:rsidRPr="00C825CB">
        <w:rPr>
          <w:rFonts w:ascii="Arial" w:hAnsi="Arial" w:cs="Arial"/>
          <w:sz w:val="22"/>
          <w:szCs w:val="22"/>
        </w:rPr>
        <w:t>2022 Intel Top Inventor Award</w:t>
      </w:r>
    </w:p>
    <w:p w14:paraId="59DF0A4F" w14:textId="77777777" w:rsidR="00C825CB" w:rsidRPr="00C825CB" w:rsidRDefault="00C825CB" w:rsidP="00A503E3">
      <w:pPr>
        <w:pStyle w:val="ListParagraph"/>
        <w:numPr>
          <w:ilvl w:val="0"/>
          <w:numId w:val="39"/>
        </w:numPr>
        <w:tabs>
          <w:tab w:val="left" w:pos="360"/>
        </w:tabs>
        <w:spacing w:line="259" w:lineRule="auto"/>
        <w:rPr>
          <w:rFonts w:ascii="Arial" w:hAnsi="Arial" w:cs="Arial"/>
          <w:sz w:val="22"/>
          <w:szCs w:val="22"/>
        </w:rPr>
      </w:pPr>
      <w:r w:rsidRPr="00C825CB">
        <w:rPr>
          <w:rFonts w:ascii="Arial" w:hAnsi="Arial" w:cs="Arial"/>
          <w:sz w:val="22"/>
          <w:szCs w:val="22"/>
        </w:rPr>
        <w:t>2021 Intel Top Inventor Award</w:t>
      </w:r>
    </w:p>
    <w:p w14:paraId="5C9B5DB3" w14:textId="77777777" w:rsidR="00C825CB" w:rsidRPr="00C825CB" w:rsidRDefault="00C825CB" w:rsidP="00A503E3">
      <w:pPr>
        <w:pStyle w:val="ListParagraph"/>
        <w:numPr>
          <w:ilvl w:val="0"/>
          <w:numId w:val="39"/>
        </w:numPr>
        <w:tabs>
          <w:tab w:val="left" w:pos="360"/>
        </w:tabs>
        <w:spacing w:line="259" w:lineRule="auto"/>
        <w:rPr>
          <w:rFonts w:ascii="Arial" w:hAnsi="Arial" w:cs="Arial"/>
          <w:sz w:val="22"/>
          <w:szCs w:val="22"/>
        </w:rPr>
      </w:pPr>
      <w:r w:rsidRPr="00C825CB">
        <w:rPr>
          <w:rFonts w:ascii="Arial" w:hAnsi="Arial" w:cs="Arial"/>
          <w:sz w:val="22"/>
          <w:szCs w:val="22"/>
        </w:rPr>
        <w:t>2019 Intel Top Inventor Award</w:t>
      </w:r>
    </w:p>
    <w:p w14:paraId="4F669689" w14:textId="77777777" w:rsidR="00C825CB" w:rsidRPr="00C825CB" w:rsidRDefault="00C825CB" w:rsidP="00A503E3">
      <w:pPr>
        <w:pStyle w:val="ListParagraph"/>
        <w:numPr>
          <w:ilvl w:val="0"/>
          <w:numId w:val="39"/>
        </w:numPr>
        <w:tabs>
          <w:tab w:val="left" w:pos="360"/>
        </w:tabs>
        <w:spacing w:line="259" w:lineRule="auto"/>
        <w:rPr>
          <w:rFonts w:ascii="Arial" w:hAnsi="Arial" w:cs="Arial"/>
          <w:sz w:val="22"/>
          <w:szCs w:val="22"/>
        </w:rPr>
      </w:pPr>
      <w:r w:rsidRPr="00C825CB">
        <w:rPr>
          <w:rFonts w:ascii="Arial" w:hAnsi="Arial" w:cs="Arial"/>
          <w:sz w:val="22"/>
          <w:szCs w:val="22"/>
        </w:rPr>
        <w:t>2018 Nominated for Intel Distinguished Inventor</w:t>
      </w:r>
    </w:p>
    <w:p w14:paraId="2DA9DEF0" w14:textId="77777777" w:rsidR="00C825CB" w:rsidRPr="00C825CB" w:rsidRDefault="00C825CB" w:rsidP="00A503E3">
      <w:pPr>
        <w:pStyle w:val="ListParagraph"/>
        <w:numPr>
          <w:ilvl w:val="0"/>
          <w:numId w:val="39"/>
        </w:numPr>
        <w:tabs>
          <w:tab w:val="left" w:pos="360"/>
        </w:tabs>
        <w:spacing w:line="259" w:lineRule="auto"/>
        <w:rPr>
          <w:rFonts w:ascii="Arial" w:hAnsi="Arial" w:cs="Arial"/>
          <w:sz w:val="22"/>
          <w:szCs w:val="22"/>
        </w:rPr>
      </w:pPr>
      <w:r w:rsidRPr="00C825CB">
        <w:rPr>
          <w:rFonts w:ascii="Arial" w:hAnsi="Arial" w:cs="Arial"/>
          <w:sz w:val="22"/>
          <w:szCs w:val="22"/>
        </w:rPr>
        <w:t>2016 Intel Top Inventor Award</w:t>
      </w:r>
    </w:p>
    <w:p w14:paraId="68DA5681" w14:textId="77777777" w:rsidR="00C825CB" w:rsidRPr="00C825CB" w:rsidRDefault="00C825CB" w:rsidP="00A503E3">
      <w:pPr>
        <w:pStyle w:val="ListParagraph"/>
        <w:numPr>
          <w:ilvl w:val="0"/>
          <w:numId w:val="39"/>
        </w:numPr>
        <w:tabs>
          <w:tab w:val="left" w:pos="360"/>
        </w:tabs>
        <w:spacing w:line="259" w:lineRule="auto"/>
        <w:rPr>
          <w:rFonts w:ascii="Arial" w:hAnsi="Arial" w:cs="Arial"/>
          <w:sz w:val="22"/>
          <w:szCs w:val="22"/>
        </w:rPr>
      </w:pPr>
      <w:r w:rsidRPr="00C825CB">
        <w:rPr>
          <w:rFonts w:ascii="Arial" w:hAnsi="Arial" w:cs="Arial"/>
          <w:sz w:val="22"/>
          <w:szCs w:val="22"/>
        </w:rPr>
        <w:t>2015 Intel Top Patent Filer Award</w:t>
      </w:r>
    </w:p>
    <w:p w14:paraId="1B359158" w14:textId="77777777" w:rsidR="00C825CB" w:rsidRPr="00C825CB" w:rsidRDefault="00C825CB" w:rsidP="00A503E3">
      <w:pPr>
        <w:pStyle w:val="ListParagraph"/>
        <w:numPr>
          <w:ilvl w:val="0"/>
          <w:numId w:val="39"/>
        </w:numPr>
        <w:tabs>
          <w:tab w:val="left" w:pos="360"/>
        </w:tabs>
        <w:spacing w:line="259" w:lineRule="auto"/>
        <w:rPr>
          <w:rFonts w:ascii="Arial" w:hAnsi="Arial" w:cs="Arial"/>
          <w:sz w:val="22"/>
          <w:szCs w:val="22"/>
        </w:rPr>
      </w:pPr>
      <w:r w:rsidRPr="00C825CB">
        <w:rPr>
          <w:rFonts w:ascii="Arial" w:hAnsi="Arial" w:cs="Arial"/>
          <w:sz w:val="22"/>
          <w:szCs w:val="22"/>
        </w:rPr>
        <w:t>2014 Intel Top Patent Filer Award</w:t>
      </w:r>
    </w:p>
    <w:p w14:paraId="03E8B10D" w14:textId="751D311A" w:rsidR="00530474" w:rsidRPr="00C825CB" w:rsidRDefault="00C825CB" w:rsidP="00A503E3">
      <w:pPr>
        <w:numPr>
          <w:ilvl w:val="0"/>
          <w:numId w:val="39"/>
        </w:numPr>
        <w:rPr>
          <w:rFonts w:ascii="Arial" w:hAnsi="Arial" w:cs="Arial"/>
          <w:bCs/>
          <w:sz w:val="20"/>
        </w:rPr>
      </w:pPr>
      <w:r w:rsidRPr="00C825CB">
        <w:rPr>
          <w:rFonts w:ascii="Arial" w:hAnsi="Arial" w:cs="Arial"/>
          <w:sz w:val="22"/>
          <w:szCs w:val="22"/>
        </w:rPr>
        <w:t>2012 Intel Top Patent Filer in SSG</w:t>
      </w:r>
    </w:p>
    <w:p w14:paraId="06A914BF" w14:textId="191EA86C" w:rsidR="00E56797" w:rsidRPr="00A503E3" w:rsidRDefault="00E56797" w:rsidP="00A503E3">
      <w:pPr>
        <w:spacing w:after="160" w:line="259" w:lineRule="auto"/>
        <w:rPr>
          <w:rFonts w:cstheme="minorHAnsi"/>
          <w:sz w:val="20"/>
          <w:szCs w:val="20"/>
        </w:rPr>
      </w:pPr>
    </w:p>
    <w:p w14:paraId="33776DFF" w14:textId="14C28D07" w:rsidR="003D102F" w:rsidRPr="00144C24" w:rsidRDefault="00047044" w:rsidP="00E56797">
      <w:pPr>
        <w:rPr>
          <w:rFonts w:ascii="Arial" w:hAnsi="Arial" w:cs="Arial"/>
          <w:b/>
          <w:sz w:val="20"/>
          <w:szCs w:val="20"/>
        </w:rPr>
      </w:pPr>
      <w:r w:rsidRPr="00144C24">
        <w:rPr>
          <w:rFonts w:ascii="Arial" w:hAnsi="Arial" w:cs="Arial"/>
          <w:b/>
          <w:sz w:val="20"/>
          <w:szCs w:val="20"/>
        </w:rPr>
        <w:t>Other</w:t>
      </w:r>
      <w:r w:rsidR="004539EC" w:rsidRPr="00144C24">
        <w:rPr>
          <w:rFonts w:ascii="Arial" w:hAnsi="Arial" w:cs="Arial"/>
          <w:b/>
          <w:sz w:val="20"/>
          <w:szCs w:val="20"/>
        </w:rPr>
        <w:t xml:space="preserve"> </w:t>
      </w:r>
      <w:r w:rsidR="003D102F" w:rsidRPr="00144C24">
        <w:rPr>
          <w:rFonts w:ascii="Arial" w:hAnsi="Arial" w:cs="Arial"/>
          <w:b/>
          <w:sz w:val="20"/>
          <w:szCs w:val="20"/>
        </w:rPr>
        <w:t>Awards:</w:t>
      </w:r>
    </w:p>
    <w:p w14:paraId="117CA0BC" w14:textId="77777777" w:rsidR="003D102F" w:rsidRPr="00E56797" w:rsidRDefault="003D102F" w:rsidP="00E56797">
      <w:pPr>
        <w:pStyle w:val="ListParagraph"/>
        <w:numPr>
          <w:ilvl w:val="0"/>
          <w:numId w:val="33"/>
        </w:numPr>
        <w:rPr>
          <w:rFonts w:ascii="Arial" w:hAnsi="Arial" w:cs="Arial"/>
          <w:bCs/>
          <w:sz w:val="20"/>
        </w:rPr>
      </w:pPr>
      <w:r w:rsidRPr="00E56797">
        <w:rPr>
          <w:rFonts w:ascii="Arial" w:hAnsi="Arial" w:cs="Arial"/>
          <w:bCs/>
          <w:sz w:val="20"/>
        </w:rPr>
        <w:t>2015 IH&amp;MMSec ’15: ACM Information Hiding &amp; Multimedia Security Workshop Co-</w:t>
      </w:r>
      <w:proofErr w:type="gramStart"/>
      <w:r w:rsidRPr="00E56797">
        <w:rPr>
          <w:rFonts w:ascii="Arial" w:hAnsi="Arial" w:cs="Arial"/>
          <w:bCs/>
          <w:sz w:val="20"/>
        </w:rPr>
        <w:t>chair</w:t>
      </w:r>
      <w:proofErr w:type="gramEnd"/>
      <w:r w:rsidRPr="00E56797">
        <w:rPr>
          <w:rFonts w:ascii="Arial" w:hAnsi="Arial" w:cs="Arial"/>
          <w:bCs/>
          <w:sz w:val="20"/>
        </w:rPr>
        <w:t xml:space="preserve"> Service Award</w:t>
      </w:r>
    </w:p>
    <w:p w14:paraId="7F8925FF" w14:textId="77777777" w:rsidR="00A503E3" w:rsidRDefault="00A503E3">
      <w:pPr>
        <w:rPr>
          <w:rFonts w:ascii="Arial" w:hAnsi="Arial" w:cs="Arial"/>
          <w:b/>
          <w:sz w:val="20"/>
        </w:rPr>
      </w:pPr>
    </w:p>
    <w:p w14:paraId="77918744" w14:textId="4D0C357F" w:rsidR="003D102F" w:rsidRDefault="00144C24">
      <w:pPr>
        <w:rPr>
          <w:rFonts w:ascii="Arial" w:hAnsi="Arial" w:cs="Arial"/>
          <w:b/>
          <w:sz w:val="20"/>
        </w:rPr>
      </w:pPr>
      <w:r>
        <w:rPr>
          <w:rFonts w:ascii="Arial" w:hAnsi="Arial" w:cs="Arial"/>
          <w:b/>
          <w:sz w:val="20"/>
        </w:rPr>
        <w:t xml:space="preserve">Other </w:t>
      </w:r>
      <w:r w:rsidR="00C825CB">
        <w:rPr>
          <w:rFonts w:ascii="Arial" w:hAnsi="Arial" w:cs="Arial"/>
          <w:b/>
          <w:sz w:val="20"/>
        </w:rPr>
        <w:t>Innovation:</w:t>
      </w:r>
    </w:p>
    <w:p w14:paraId="7DC31C75" w14:textId="77777777" w:rsidR="00C825CB" w:rsidRDefault="00C825CB" w:rsidP="00C825CB">
      <w:pPr>
        <w:numPr>
          <w:ilvl w:val="0"/>
          <w:numId w:val="14"/>
        </w:numPr>
        <w:rPr>
          <w:rFonts w:ascii="Arial" w:hAnsi="Arial" w:cs="Arial"/>
          <w:sz w:val="20"/>
        </w:rPr>
      </w:pPr>
      <w:r>
        <w:rPr>
          <w:rFonts w:ascii="Arial" w:hAnsi="Arial" w:cs="Arial"/>
          <w:sz w:val="20"/>
        </w:rPr>
        <w:t>Patent Harvesting Efforts (each result in ~ 20 – 150 inventions)</w:t>
      </w:r>
    </w:p>
    <w:p w14:paraId="4127AD4A" w14:textId="77777777" w:rsidR="00C825CB" w:rsidRDefault="00C825CB" w:rsidP="00C825CB">
      <w:pPr>
        <w:numPr>
          <w:ilvl w:val="1"/>
          <w:numId w:val="14"/>
        </w:numPr>
        <w:rPr>
          <w:rFonts w:ascii="Arial" w:hAnsi="Arial" w:cs="Arial"/>
          <w:sz w:val="20"/>
        </w:rPr>
      </w:pPr>
      <w:r>
        <w:rPr>
          <w:rFonts w:ascii="Arial" w:hAnsi="Arial" w:cs="Arial"/>
          <w:sz w:val="20"/>
        </w:rPr>
        <w:t>Internet of Things (IoT) – 2016</w:t>
      </w:r>
    </w:p>
    <w:p w14:paraId="2A2FC23B" w14:textId="77777777" w:rsidR="00C825CB" w:rsidRDefault="00C825CB" w:rsidP="00C825CB">
      <w:pPr>
        <w:numPr>
          <w:ilvl w:val="1"/>
          <w:numId w:val="14"/>
        </w:numPr>
        <w:rPr>
          <w:rFonts w:ascii="Arial" w:hAnsi="Arial" w:cs="Arial"/>
          <w:sz w:val="20"/>
        </w:rPr>
      </w:pPr>
      <w:r>
        <w:rPr>
          <w:rFonts w:ascii="Arial" w:hAnsi="Arial" w:cs="Arial"/>
          <w:sz w:val="20"/>
        </w:rPr>
        <w:t>Mobile Edge / Multi-access Edge Computing (MEC) – 2018</w:t>
      </w:r>
    </w:p>
    <w:p w14:paraId="053B1CD1" w14:textId="77777777" w:rsidR="00C825CB" w:rsidRDefault="00C825CB" w:rsidP="00C825CB">
      <w:pPr>
        <w:numPr>
          <w:ilvl w:val="1"/>
          <w:numId w:val="14"/>
        </w:numPr>
        <w:rPr>
          <w:rFonts w:ascii="Arial" w:hAnsi="Arial" w:cs="Arial"/>
          <w:sz w:val="20"/>
        </w:rPr>
      </w:pPr>
      <w:r>
        <w:rPr>
          <w:rFonts w:ascii="Arial" w:hAnsi="Arial" w:cs="Arial"/>
          <w:sz w:val="20"/>
        </w:rPr>
        <w:t>Visual Fog – 2018</w:t>
      </w:r>
    </w:p>
    <w:p w14:paraId="47CD2710" w14:textId="77777777" w:rsidR="00C825CB" w:rsidRDefault="00C825CB" w:rsidP="00C825CB">
      <w:pPr>
        <w:numPr>
          <w:ilvl w:val="1"/>
          <w:numId w:val="14"/>
        </w:numPr>
        <w:rPr>
          <w:rFonts w:ascii="Arial" w:hAnsi="Arial" w:cs="Arial"/>
          <w:sz w:val="20"/>
        </w:rPr>
      </w:pPr>
      <w:r>
        <w:rPr>
          <w:rFonts w:ascii="Arial" w:hAnsi="Arial" w:cs="Arial"/>
          <w:sz w:val="20"/>
        </w:rPr>
        <w:t>Information Centric Networking (ICN) – 2019</w:t>
      </w:r>
    </w:p>
    <w:p w14:paraId="24605FF0" w14:textId="77777777" w:rsidR="00C825CB" w:rsidRDefault="00C825CB" w:rsidP="00C825CB">
      <w:pPr>
        <w:numPr>
          <w:ilvl w:val="1"/>
          <w:numId w:val="14"/>
        </w:numPr>
        <w:rPr>
          <w:rFonts w:ascii="Arial" w:hAnsi="Arial" w:cs="Arial"/>
          <w:sz w:val="20"/>
        </w:rPr>
      </w:pPr>
      <w:r>
        <w:rPr>
          <w:rFonts w:ascii="Arial" w:hAnsi="Arial" w:cs="Arial"/>
          <w:sz w:val="20"/>
        </w:rPr>
        <w:t>Edge Computing – 2019</w:t>
      </w:r>
    </w:p>
    <w:p w14:paraId="204D4CD6" w14:textId="77777777" w:rsidR="00C825CB" w:rsidRDefault="00C825CB" w:rsidP="00C825CB">
      <w:pPr>
        <w:numPr>
          <w:ilvl w:val="1"/>
          <w:numId w:val="14"/>
        </w:numPr>
        <w:rPr>
          <w:rFonts w:ascii="Arial" w:hAnsi="Arial" w:cs="Arial"/>
          <w:sz w:val="20"/>
        </w:rPr>
      </w:pPr>
      <w:r>
        <w:rPr>
          <w:rFonts w:ascii="Arial" w:hAnsi="Arial" w:cs="Arial"/>
          <w:sz w:val="20"/>
        </w:rPr>
        <w:t>Edge Security – 2020</w:t>
      </w:r>
    </w:p>
    <w:p w14:paraId="50896EA1" w14:textId="77777777" w:rsidR="00C825CB" w:rsidRDefault="00C825CB" w:rsidP="00C825CB">
      <w:pPr>
        <w:numPr>
          <w:ilvl w:val="1"/>
          <w:numId w:val="14"/>
        </w:numPr>
        <w:rPr>
          <w:rFonts w:ascii="Arial" w:hAnsi="Arial" w:cs="Arial"/>
          <w:sz w:val="20"/>
        </w:rPr>
      </w:pPr>
      <w:r>
        <w:rPr>
          <w:rFonts w:ascii="Arial" w:hAnsi="Arial" w:cs="Arial"/>
          <w:sz w:val="20"/>
        </w:rPr>
        <w:t>Satellite Premium – 2020</w:t>
      </w:r>
    </w:p>
    <w:p w14:paraId="4365FBDE" w14:textId="77777777" w:rsidR="00C825CB" w:rsidRDefault="00C825CB" w:rsidP="00C825CB">
      <w:pPr>
        <w:numPr>
          <w:ilvl w:val="1"/>
          <w:numId w:val="14"/>
        </w:numPr>
        <w:rPr>
          <w:rFonts w:ascii="Arial" w:hAnsi="Arial" w:cs="Arial"/>
          <w:sz w:val="20"/>
        </w:rPr>
      </w:pPr>
      <w:r>
        <w:rPr>
          <w:rFonts w:ascii="Arial" w:hAnsi="Arial" w:cs="Arial"/>
          <w:sz w:val="20"/>
        </w:rPr>
        <w:t>Nova Compute Graphics Premium – 2020</w:t>
      </w:r>
    </w:p>
    <w:p w14:paraId="3A7C4446" w14:textId="77777777" w:rsidR="00C825CB" w:rsidRDefault="00C825CB" w:rsidP="00C825CB">
      <w:pPr>
        <w:numPr>
          <w:ilvl w:val="1"/>
          <w:numId w:val="14"/>
        </w:numPr>
        <w:rPr>
          <w:rFonts w:ascii="Arial" w:hAnsi="Arial" w:cs="Arial"/>
          <w:sz w:val="20"/>
        </w:rPr>
      </w:pPr>
      <w:r>
        <w:rPr>
          <w:rFonts w:ascii="Arial" w:hAnsi="Arial" w:cs="Arial"/>
          <w:sz w:val="20"/>
        </w:rPr>
        <w:lastRenderedPageBreak/>
        <w:t>Edge as a Service Premium – 2020</w:t>
      </w:r>
    </w:p>
    <w:p w14:paraId="4C53F5FD" w14:textId="77777777" w:rsidR="00C825CB" w:rsidRDefault="00C825CB" w:rsidP="00C825CB">
      <w:pPr>
        <w:numPr>
          <w:ilvl w:val="1"/>
          <w:numId w:val="14"/>
        </w:numPr>
        <w:rPr>
          <w:rFonts w:ascii="Arial" w:hAnsi="Arial" w:cs="Arial"/>
          <w:sz w:val="20"/>
        </w:rPr>
      </w:pPr>
      <w:r>
        <w:rPr>
          <w:rFonts w:ascii="Arial" w:hAnsi="Arial" w:cs="Arial"/>
          <w:sz w:val="20"/>
        </w:rPr>
        <w:t>Mobility as a Service Premium – 2020</w:t>
      </w:r>
    </w:p>
    <w:p w14:paraId="4C10CC77" w14:textId="77777777" w:rsidR="00C825CB" w:rsidRDefault="00C825CB" w:rsidP="00C825CB">
      <w:pPr>
        <w:numPr>
          <w:ilvl w:val="1"/>
          <w:numId w:val="14"/>
        </w:numPr>
        <w:rPr>
          <w:rFonts w:ascii="Arial" w:hAnsi="Arial" w:cs="Arial"/>
          <w:sz w:val="20"/>
        </w:rPr>
      </w:pPr>
      <w:r>
        <w:rPr>
          <w:rFonts w:ascii="Arial" w:hAnsi="Arial" w:cs="Arial"/>
          <w:sz w:val="20"/>
        </w:rPr>
        <w:t>Intelligent Transportation System Verticals – 2021</w:t>
      </w:r>
    </w:p>
    <w:p w14:paraId="3B80DE1A" w14:textId="77777777" w:rsidR="00C825CB" w:rsidRDefault="00C825CB" w:rsidP="00C825CB">
      <w:pPr>
        <w:numPr>
          <w:ilvl w:val="1"/>
          <w:numId w:val="14"/>
        </w:numPr>
        <w:rPr>
          <w:rFonts w:ascii="Arial" w:hAnsi="Arial" w:cs="Arial"/>
          <w:sz w:val="20"/>
        </w:rPr>
      </w:pPr>
      <w:r>
        <w:rPr>
          <w:rFonts w:ascii="Arial" w:hAnsi="Arial" w:cs="Arial"/>
          <w:sz w:val="20"/>
        </w:rPr>
        <w:t>Resilient &amp; Intelligent Next Generation Systems – 2021</w:t>
      </w:r>
    </w:p>
    <w:p w14:paraId="59D5625C" w14:textId="77777777" w:rsidR="00C825CB" w:rsidRDefault="00C825CB" w:rsidP="00C825CB">
      <w:pPr>
        <w:numPr>
          <w:ilvl w:val="1"/>
          <w:numId w:val="14"/>
        </w:numPr>
        <w:rPr>
          <w:rFonts w:ascii="Arial" w:hAnsi="Arial" w:cs="Arial"/>
          <w:sz w:val="20"/>
        </w:rPr>
      </w:pPr>
      <w:r>
        <w:rPr>
          <w:rFonts w:ascii="Arial" w:hAnsi="Arial" w:cs="Arial"/>
          <w:sz w:val="20"/>
        </w:rPr>
        <w:t>Intelligent Transportation System Verticals - 2022</w:t>
      </w:r>
    </w:p>
    <w:p w14:paraId="6A2B583C" w14:textId="77777777" w:rsidR="00C825CB" w:rsidRPr="005C2DAC" w:rsidRDefault="00C825CB" w:rsidP="00C825CB">
      <w:pPr>
        <w:numPr>
          <w:ilvl w:val="1"/>
          <w:numId w:val="14"/>
        </w:numPr>
        <w:rPr>
          <w:rFonts w:ascii="Arial" w:hAnsi="Arial" w:cs="Arial"/>
          <w:sz w:val="20"/>
        </w:rPr>
      </w:pPr>
      <w:r>
        <w:rPr>
          <w:rFonts w:ascii="Arial" w:hAnsi="Arial" w:cs="Arial"/>
          <w:sz w:val="20"/>
        </w:rPr>
        <w:t>Autonomous Systems and Intelligent Transportation Edge – 2022</w:t>
      </w:r>
    </w:p>
    <w:p w14:paraId="1BE4D675" w14:textId="77777777" w:rsidR="00C825CB" w:rsidRPr="00C825CB" w:rsidRDefault="00C825CB" w:rsidP="00C825CB">
      <w:pPr>
        <w:numPr>
          <w:ilvl w:val="1"/>
          <w:numId w:val="14"/>
        </w:numPr>
        <w:rPr>
          <w:rFonts w:ascii="Arial" w:hAnsi="Arial" w:cs="Arial"/>
          <w:sz w:val="20"/>
        </w:rPr>
      </w:pPr>
      <w:r>
        <w:rPr>
          <w:rFonts w:ascii="Arial" w:hAnsi="Arial" w:cs="Arial"/>
          <w:sz w:val="20"/>
        </w:rPr>
        <w:t>Cloud to Edge Security - 2022</w:t>
      </w:r>
    </w:p>
    <w:p w14:paraId="4A536E81" w14:textId="77777777" w:rsidR="00C825CB" w:rsidRDefault="00C825CB">
      <w:pPr>
        <w:rPr>
          <w:rFonts w:ascii="Arial" w:hAnsi="Arial" w:cs="Arial"/>
          <w:b/>
          <w:sz w:val="20"/>
        </w:rPr>
      </w:pPr>
    </w:p>
    <w:p w14:paraId="4B61DCFA" w14:textId="07C3A4AF" w:rsidR="00A634BF" w:rsidRPr="00BF19FD" w:rsidRDefault="00740C7E">
      <w:pPr>
        <w:rPr>
          <w:rFonts w:ascii="Arial" w:hAnsi="Arial" w:cs="Arial"/>
          <w:b/>
          <w:sz w:val="22"/>
          <w:szCs w:val="32"/>
        </w:rPr>
      </w:pPr>
      <w:r w:rsidRPr="00BF19FD">
        <w:rPr>
          <w:rFonts w:ascii="Arial" w:hAnsi="Arial" w:cs="Arial"/>
          <w:b/>
          <w:sz w:val="22"/>
          <w:szCs w:val="32"/>
        </w:rPr>
        <w:t>Publications</w:t>
      </w:r>
      <w:r w:rsidR="00A634BF" w:rsidRPr="00BF19FD">
        <w:rPr>
          <w:rFonts w:ascii="Arial" w:hAnsi="Arial" w:cs="Arial"/>
          <w:b/>
          <w:sz w:val="22"/>
          <w:szCs w:val="32"/>
        </w:rPr>
        <w:t>:</w:t>
      </w:r>
    </w:p>
    <w:p w14:paraId="32FE77C8" w14:textId="77777777" w:rsidR="00192C71" w:rsidRPr="00DE4A1C" w:rsidRDefault="00192C71" w:rsidP="00192C71">
      <w:pPr>
        <w:ind w:left="360"/>
        <w:rPr>
          <w:rFonts w:ascii="Arial" w:hAnsi="Arial" w:cs="Arial"/>
          <w:sz w:val="20"/>
          <w:szCs w:val="20"/>
        </w:rPr>
      </w:pPr>
      <w:r w:rsidRPr="00180023">
        <w:rPr>
          <w:rFonts w:ascii="Arial" w:hAnsi="Arial" w:cs="Arial"/>
          <w:b/>
          <w:bCs/>
          <w:sz w:val="20"/>
          <w:szCs w:val="20"/>
        </w:rPr>
        <w:t>Books</w:t>
      </w:r>
      <w:r>
        <w:rPr>
          <w:rFonts w:ascii="Arial" w:hAnsi="Arial" w:cs="Arial"/>
          <w:sz w:val="20"/>
          <w:szCs w:val="20"/>
        </w:rPr>
        <w:t>:</w:t>
      </w:r>
    </w:p>
    <w:p w14:paraId="67460E64" w14:textId="77777777" w:rsidR="00192C71" w:rsidRPr="00096E34" w:rsidRDefault="00192C71" w:rsidP="000732E8">
      <w:pPr>
        <w:pStyle w:val="ListParagraph"/>
        <w:numPr>
          <w:ilvl w:val="0"/>
          <w:numId w:val="44"/>
        </w:numPr>
        <w:rPr>
          <w:lang w:val="nb-NO"/>
        </w:rPr>
      </w:pPr>
      <w:r w:rsidRPr="0096477B">
        <w:rPr>
          <w:rFonts w:ascii="Arial" w:hAnsi="Arial" w:cs="Arial"/>
          <w:sz w:val="20"/>
          <w:szCs w:val="20"/>
        </w:rPr>
        <w:t>“Demystifying Internet of Things Security</w:t>
      </w:r>
      <w:r>
        <w:rPr>
          <w:rFonts w:ascii="Arial" w:hAnsi="Arial" w:cs="Arial"/>
          <w:sz w:val="20"/>
          <w:szCs w:val="20"/>
        </w:rPr>
        <w:t xml:space="preserve">: </w:t>
      </w:r>
      <w:r w:rsidRPr="0089629E">
        <w:rPr>
          <w:rFonts w:ascii="Arial" w:hAnsi="Arial" w:cs="Arial"/>
          <w:sz w:val="20"/>
          <w:szCs w:val="20"/>
        </w:rPr>
        <w:t>Successful IoT Device/Edge and Platform Security Deployment</w:t>
      </w:r>
      <w:r w:rsidRPr="0096477B">
        <w:rPr>
          <w:rFonts w:ascii="Arial" w:hAnsi="Arial" w:cs="Arial"/>
          <w:sz w:val="20"/>
          <w:szCs w:val="20"/>
        </w:rPr>
        <w:t>”</w:t>
      </w:r>
      <w:r>
        <w:rPr>
          <w:rFonts w:ascii="Arial" w:hAnsi="Arial" w:cs="Arial"/>
          <w:sz w:val="20"/>
          <w:szCs w:val="20"/>
        </w:rPr>
        <w:t>,</w:t>
      </w:r>
      <w:r w:rsidRPr="0096477B">
        <w:rPr>
          <w:rFonts w:ascii="Arial" w:hAnsi="Arial" w:cs="Arial"/>
          <w:sz w:val="20"/>
          <w:szCs w:val="20"/>
        </w:rPr>
        <w:t xml:space="preserve"> Sunil Cheruvu, Anil Kumar, Ned Smith, David M. Wheeler</w:t>
      </w:r>
      <w:r>
        <w:rPr>
          <w:rFonts w:ascii="Arial" w:hAnsi="Arial" w:cs="Arial"/>
          <w:sz w:val="20"/>
          <w:szCs w:val="20"/>
        </w:rPr>
        <w:t xml:space="preserve">, </w:t>
      </w:r>
      <w:proofErr w:type="spellStart"/>
      <w:r w:rsidRPr="0096477B">
        <w:rPr>
          <w:rFonts w:ascii="Arial" w:hAnsi="Arial" w:cs="Arial"/>
          <w:sz w:val="20"/>
          <w:szCs w:val="20"/>
        </w:rPr>
        <w:t>APress</w:t>
      </w:r>
      <w:proofErr w:type="spellEnd"/>
      <w:r>
        <w:rPr>
          <w:rFonts w:ascii="Arial" w:hAnsi="Arial" w:cs="Arial"/>
          <w:sz w:val="20"/>
          <w:szCs w:val="20"/>
        </w:rPr>
        <w:t>, 1</w:t>
      </w:r>
      <w:r w:rsidRPr="0089629E">
        <w:rPr>
          <w:rFonts w:ascii="Arial" w:hAnsi="Arial" w:cs="Arial"/>
          <w:sz w:val="20"/>
          <w:szCs w:val="20"/>
          <w:vertAlign w:val="superscript"/>
        </w:rPr>
        <w:t>st</w:t>
      </w:r>
      <w:r>
        <w:rPr>
          <w:rFonts w:ascii="Arial" w:hAnsi="Arial" w:cs="Arial"/>
          <w:sz w:val="20"/>
          <w:szCs w:val="20"/>
        </w:rPr>
        <w:t xml:space="preserve"> Ed.,</w:t>
      </w:r>
      <w:r w:rsidRPr="0096477B">
        <w:rPr>
          <w:rFonts w:ascii="Arial" w:hAnsi="Arial" w:cs="Arial"/>
          <w:sz w:val="20"/>
          <w:szCs w:val="20"/>
        </w:rPr>
        <w:t xml:space="preserve"> 23 August 2019.</w:t>
      </w:r>
      <w:r w:rsidRPr="0096477B">
        <w:rPr>
          <w:rFonts w:ascii="Arial" w:hAnsi="Arial" w:cs="Arial"/>
          <w:color w:val="0F1111"/>
          <w:sz w:val="21"/>
          <w:szCs w:val="21"/>
          <w:shd w:val="clear" w:color="auto" w:fill="FFFFFF"/>
        </w:rPr>
        <w:t xml:space="preserve"> </w:t>
      </w:r>
      <w:r w:rsidRPr="00096E34">
        <w:rPr>
          <w:rFonts w:ascii="Arial" w:hAnsi="Arial" w:cs="Arial"/>
          <w:color w:val="0F1111"/>
          <w:sz w:val="21"/>
          <w:szCs w:val="21"/>
          <w:shd w:val="clear" w:color="auto" w:fill="FFFFFF"/>
          <w:lang w:val="nb-NO"/>
        </w:rPr>
        <w:t>ISBN-13: 978-1484228951</w:t>
      </w:r>
      <w:r w:rsidRPr="00096E34">
        <w:rPr>
          <w:rFonts w:ascii="Arial" w:hAnsi="Arial" w:cs="Arial"/>
          <w:sz w:val="20"/>
          <w:szCs w:val="20"/>
          <w:lang w:val="nb-NO"/>
        </w:rPr>
        <w:t xml:space="preserve"> </w:t>
      </w:r>
      <w:hyperlink r:id="rId9" w:history="1">
        <w:r w:rsidRPr="00096E34">
          <w:rPr>
            <w:rStyle w:val="Hyperlink"/>
            <w:rFonts w:ascii="Arial" w:hAnsi="Arial" w:cs="Arial"/>
            <w:sz w:val="20"/>
            <w:szCs w:val="20"/>
            <w:lang w:val="nb-NO"/>
          </w:rPr>
          <w:t>https://www.apress.com/us/demystifying-internet-of-things-security/17097958</w:t>
        </w:r>
      </w:hyperlink>
      <w:r w:rsidRPr="00096E34">
        <w:rPr>
          <w:rFonts w:ascii="Arial" w:hAnsi="Arial" w:cs="Arial"/>
          <w:sz w:val="20"/>
          <w:szCs w:val="20"/>
          <w:lang w:val="nb-NO"/>
        </w:rPr>
        <w:t xml:space="preserve"> </w:t>
      </w:r>
    </w:p>
    <w:p w14:paraId="05A31143" w14:textId="77777777" w:rsidR="00192C71" w:rsidRPr="00336F77" w:rsidRDefault="00192C71" w:rsidP="000732E8">
      <w:pPr>
        <w:pStyle w:val="u-mb-2"/>
        <w:numPr>
          <w:ilvl w:val="0"/>
          <w:numId w:val="44"/>
        </w:numPr>
        <w:spacing w:before="0" w:beforeAutospacing="0"/>
        <w:textAlignment w:val="center"/>
        <w:rPr>
          <w:rFonts w:ascii="Source Sans Pro" w:hAnsi="Source Sans Pro"/>
          <w:color w:val="333333"/>
          <w:sz w:val="21"/>
          <w:szCs w:val="21"/>
        </w:rPr>
      </w:pPr>
      <w:r w:rsidRPr="005E13F3">
        <w:rPr>
          <w:rFonts w:ascii="Arial" w:hAnsi="Arial" w:cs="Arial"/>
          <w:sz w:val="20"/>
          <w:szCs w:val="20"/>
        </w:rPr>
        <w:t>“Building the Infrastructure for Cloud Security A Solutions View”,</w:t>
      </w:r>
      <w:r w:rsidRPr="00930EFC">
        <w:rPr>
          <w:rFonts w:ascii="Arial" w:hAnsi="Arial" w:cs="Arial"/>
          <w:sz w:val="20"/>
          <w:szCs w:val="20"/>
        </w:rPr>
        <w:t xml:space="preserve"> </w:t>
      </w:r>
      <w:r w:rsidRPr="00930EFC">
        <w:rPr>
          <w:rStyle w:val="authorsname"/>
          <w:rFonts w:ascii="Arial" w:hAnsi="Arial" w:cs="Arial"/>
          <w:color w:val="333333"/>
          <w:sz w:val="20"/>
          <w:szCs w:val="20"/>
        </w:rPr>
        <w:t>Raghu Yeluri</w:t>
      </w:r>
      <w:r w:rsidRPr="00930EFC">
        <w:rPr>
          <w:rFonts w:ascii="Arial" w:hAnsi="Arial" w:cs="Arial"/>
          <w:color w:val="333333"/>
          <w:sz w:val="20"/>
          <w:szCs w:val="20"/>
        </w:rPr>
        <w:t xml:space="preserve">, </w:t>
      </w:r>
      <w:r w:rsidRPr="00930EFC">
        <w:rPr>
          <w:rStyle w:val="authorsname"/>
          <w:rFonts w:ascii="Arial" w:hAnsi="Arial" w:cs="Arial"/>
          <w:color w:val="333333"/>
          <w:sz w:val="20"/>
          <w:szCs w:val="20"/>
        </w:rPr>
        <w:t xml:space="preserve">Enrique Castro-Leon, </w:t>
      </w:r>
      <w:r w:rsidRPr="00930EFC">
        <w:rPr>
          <w:rStyle w:val="pv-accomplishment-entitypublisher"/>
          <w:rFonts w:ascii="Arial" w:hAnsi="Arial" w:cs="Arial"/>
          <w:sz w:val="20"/>
          <w:szCs w:val="20"/>
          <w:bdr w:val="none" w:sz="0" w:space="0" w:color="auto" w:frame="1"/>
        </w:rPr>
        <w:t>Springer,</w:t>
      </w:r>
      <w:r w:rsidRPr="00930EFC">
        <w:rPr>
          <w:rFonts w:ascii="Arial" w:hAnsi="Arial" w:cs="Arial"/>
          <w:sz w:val="20"/>
          <w:szCs w:val="20"/>
        </w:rPr>
        <w:t xml:space="preserve"> </w:t>
      </w:r>
      <w:r w:rsidRPr="00930EFC">
        <w:rPr>
          <w:rStyle w:val="pv-accomplishment-entitydate"/>
          <w:rFonts w:ascii="Arial" w:hAnsi="Arial" w:cs="Arial"/>
          <w:sz w:val="20"/>
          <w:szCs w:val="20"/>
          <w:bdr w:val="none" w:sz="0" w:space="0" w:color="auto" w:frame="1"/>
        </w:rPr>
        <w:t xml:space="preserve">Apr 2, 2014. </w:t>
      </w:r>
      <w:r w:rsidRPr="00930EFC">
        <w:rPr>
          <w:rFonts w:ascii="Arial" w:hAnsi="Arial" w:cs="Arial"/>
          <w:sz w:val="20"/>
          <w:szCs w:val="20"/>
        </w:rPr>
        <w:t xml:space="preserve">ISBN-13: 978-1-4302-6145-2 (Print) 978-1-4302-6146-9 </w:t>
      </w:r>
      <w:hyperlink r:id="rId10" w:history="1">
        <w:r w:rsidRPr="00D66DCD">
          <w:rPr>
            <w:rStyle w:val="Hyperlink"/>
            <w:rFonts w:ascii="Arial" w:hAnsi="Arial" w:cs="Arial"/>
            <w:sz w:val="20"/>
            <w:szCs w:val="20"/>
          </w:rPr>
          <w:t>https://link.springer.com/book/10.1007/978-1-4302-6146-9</w:t>
        </w:r>
      </w:hyperlink>
      <w:r>
        <w:rPr>
          <w:rFonts w:ascii="Arial" w:hAnsi="Arial" w:cs="Arial"/>
          <w:sz w:val="20"/>
          <w:szCs w:val="20"/>
        </w:rPr>
        <w:t xml:space="preserve">  </w:t>
      </w:r>
      <w:r w:rsidRPr="00336F77">
        <w:rPr>
          <w:rFonts w:ascii="Arial" w:hAnsi="Arial" w:cs="Arial"/>
          <w:sz w:val="20"/>
          <w:szCs w:val="20"/>
        </w:rPr>
        <w:t xml:space="preserve">– </w:t>
      </w:r>
      <w:r>
        <w:rPr>
          <w:rFonts w:ascii="Arial" w:hAnsi="Arial" w:cs="Arial"/>
          <w:i/>
          <w:iCs/>
          <w:sz w:val="20"/>
          <w:szCs w:val="20"/>
        </w:rPr>
        <w:t>Chapter 7 co-author.</w:t>
      </w:r>
    </w:p>
    <w:p w14:paraId="10149BCA" w14:textId="2E379A2F" w:rsidR="00DE4A1C" w:rsidRPr="00DE4A1C" w:rsidRDefault="00DE4A1C" w:rsidP="00DE4A1C">
      <w:pPr>
        <w:ind w:left="360"/>
        <w:rPr>
          <w:rFonts w:ascii="Arial" w:hAnsi="Arial" w:cs="Arial"/>
          <w:bCs/>
          <w:sz w:val="20"/>
        </w:rPr>
      </w:pPr>
      <w:r w:rsidRPr="00180023">
        <w:rPr>
          <w:rFonts w:ascii="Arial" w:hAnsi="Arial" w:cs="Arial"/>
          <w:b/>
          <w:sz w:val="20"/>
        </w:rPr>
        <w:t>Papers</w:t>
      </w:r>
      <w:r w:rsidRPr="00DE4A1C">
        <w:rPr>
          <w:rFonts w:ascii="Arial" w:hAnsi="Arial" w:cs="Arial"/>
          <w:bCs/>
          <w:sz w:val="20"/>
        </w:rPr>
        <w:t>:</w:t>
      </w:r>
    </w:p>
    <w:p w14:paraId="5DBF83D3" w14:textId="17311317" w:rsidR="00A503E3" w:rsidRDefault="00A503E3" w:rsidP="00730061">
      <w:pPr>
        <w:pStyle w:val="ListParagraph"/>
        <w:numPr>
          <w:ilvl w:val="0"/>
          <w:numId w:val="25"/>
        </w:numPr>
        <w:spacing w:before="120" w:after="120"/>
        <w:rPr>
          <w:rFonts w:ascii="Arial" w:hAnsi="Arial" w:cs="Arial"/>
          <w:sz w:val="20"/>
          <w:szCs w:val="20"/>
        </w:rPr>
      </w:pPr>
      <w:r w:rsidRPr="000732E8">
        <w:rPr>
          <w:rFonts w:ascii="Arial" w:hAnsi="Arial" w:cs="Arial"/>
          <w:sz w:val="20"/>
          <w:szCs w:val="20"/>
        </w:rPr>
        <w:t xml:space="preserve">D. Sabella, K. </w:t>
      </w:r>
      <w:proofErr w:type="spellStart"/>
      <w:r w:rsidRPr="000732E8">
        <w:rPr>
          <w:rFonts w:ascii="Arial" w:hAnsi="Arial" w:cs="Arial"/>
          <w:sz w:val="20"/>
          <w:szCs w:val="20"/>
        </w:rPr>
        <w:t>Maloor</w:t>
      </w:r>
      <w:proofErr w:type="spellEnd"/>
      <w:r w:rsidRPr="000732E8">
        <w:rPr>
          <w:rFonts w:ascii="Arial" w:hAnsi="Arial" w:cs="Arial"/>
          <w:sz w:val="20"/>
          <w:szCs w:val="20"/>
        </w:rPr>
        <w:t>, N. Smith, M. Vanderveen and A. Kourtis, "Edge Computing Cybersecurity Standards: Protecting Infrastructure and Applications," in </w:t>
      </w:r>
      <w:r w:rsidRPr="000732E8">
        <w:rPr>
          <w:i/>
          <w:iCs/>
        </w:rPr>
        <w:t>IEEE Access</w:t>
      </w:r>
      <w:r w:rsidRPr="000732E8">
        <w:rPr>
          <w:rFonts w:ascii="Arial" w:hAnsi="Arial" w:cs="Arial"/>
          <w:sz w:val="20"/>
          <w:szCs w:val="20"/>
        </w:rPr>
        <w:t xml:space="preserve">, vol. 12, pp. 185328-185335, 2024, </w:t>
      </w:r>
      <w:proofErr w:type="spellStart"/>
      <w:r w:rsidRPr="000732E8">
        <w:rPr>
          <w:rFonts w:ascii="Arial" w:hAnsi="Arial" w:cs="Arial"/>
          <w:sz w:val="20"/>
          <w:szCs w:val="20"/>
        </w:rPr>
        <w:t>doi</w:t>
      </w:r>
      <w:proofErr w:type="spellEnd"/>
      <w:r w:rsidRPr="000732E8">
        <w:rPr>
          <w:rFonts w:ascii="Arial" w:hAnsi="Arial" w:cs="Arial"/>
          <w:sz w:val="20"/>
          <w:szCs w:val="20"/>
        </w:rPr>
        <w:t>: 10.1109/ACCESS.2024.3506212.</w:t>
      </w:r>
    </w:p>
    <w:p w14:paraId="1FE650B8" w14:textId="3CEFFCBC" w:rsidR="00730061" w:rsidRPr="00730061" w:rsidRDefault="00730061" w:rsidP="00730061">
      <w:pPr>
        <w:pStyle w:val="ListParagraph"/>
        <w:numPr>
          <w:ilvl w:val="0"/>
          <w:numId w:val="25"/>
        </w:numPr>
        <w:spacing w:before="120" w:after="120"/>
        <w:rPr>
          <w:rFonts w:ascii="Arial" w:hAnsi="Arial" w:cs="Arial"/>
          <w:sz w:val="20"/>
          <w:szCs w:val="20"/>
        </w:rPr>
      </w:pPr>
      <w:r>
        <w:rPr>
          <w:rFonts w:ascii="Arial" w:hAnsi="Arial" w:cs="Arial"/>
          <w:sz w:val="20"/>
          <w:szCs w:val="20"/>
        </w:rPr>
        <w:t>"</w:t>
      </w:r>
      <w:r w:rsidRPr="00730061">
        <w:rPr>
          <w:rFonts w:ascii="Arial" w:hAnsi="Arial" w:cs="Arial"/>
          <w:sz w:val="20"/>
          <w:szCs w:val="20"/>
        </w:rPr>
        <w:t>MEC security; Status of standards support and future evolutions</w:t>
      </w:r>
      <w:r>
        <w:rPr>
          <w:rFonts w:ascii="Arial" w:hAnsi="Arial" w:cs="Arial"/>
          <w:sz w:val="20"/>
          <w:szCs w:val="20"/>
        </w:rPr>
        <w:t xml:space="preserve">", </w:t>
      </w:r>
      <w:r w:rsidRPr="00730061">
        <w:rPr>
          <w:rFonts w:ascii="Arial" w:hAnsi="Arial" w:cs="Arial"/>
          <w:sz w:val="20"/>
          <w:szCs w:val="20"/>
        </w:rPr>
        <w:t>ETSI White Paper No. #46</w:t>
      </w:r>
      <w:r>
        <w:rPr>
          <w:rFonts w:ascii="Arial" w:hAnsi="Arial" w:cs="Arial"/>
          <w:sz w:val="20"/>
          <w:szCs w:val="20"/>
        </w:rPr>
        <w:t xml:space="preserve">, </w:t>
      </w:r>
      <w:r w:rsidRPr="00730061">
        <w:rPr>
          <w:rFonts w:ascii="Arial" w:hAnsi="Arial" w:cs="Arial"/>
          <w:sz w:val="20"/>
          <w:szCs w:val="20"/>
        </w:rPr>
        <w:t>2nd edition – September 2022</w:t>
      </w:r>
      <w:r>
        <w:rPr>
          <w:rFonts w:ascii="Arial" w:hAnsi="Arial" w:cs="Arial"/>
          <w:sz w:val="20"/>
          <w:szCs w:val="20"/>
        </w:rPr>
        <w:t xml:space="preserve">. </w:t>
      </w:r>
      <w:r w:rsidRPr="00730061">
        <w:rPr>
          <w:rFonts w:ascii="Arial" w:hAnsi="Arial" w:cs="Arial"/>
          <w:sz w:val="20"/>
          <w:szCs w:val="20"/>
        </w:rPr>
        <w:t>ISBN No. 979109262041</w:t>
      </w:r>
      <w:r w:rsidRPr="00730061">
        <w:t xml:space="preserve"> </w:t>
      </w:r>
      <w:hyperlink r:id="rId11" w:history="1">
        <w:r>
          <w:rPr>
            <w:rStyle w:val="Hyperlink"/>
            <w:rFonts w:ascii="Arial" w:hAnsi="Arial" w:cs="Arial"/>
            <w:sz w:val="20"/>
            <w:szCs w:val="20"/>
          </w:rPr>
          <w:t>https://www.etsi.org/images/files/etsiwhitepapers/etsi-wp-46-2nd-ed-mec-security.pdf</w:t>
        </w:r>
      </w:hyperlink>
    </w:p>
    <w:p w14:paraId="556097E7" w14:textId="00142544" w:rsidR="002519E5" w:rsidRPr="00E22E56" w:rsidRDefault="002519E5" w:rsidP="00406C3E">
      <w:pPr>
        <w:pStyle w:val="ListParagraph"/>
        <w:numPr>
          <w:ilvl w:val="0"/>
          <w:numId w:val="25"/>
        </w:numPr>
        <w:spacing w:before="120" w:after="120"/>
        <w:contextualSpacing w:val="0"/>
        <w:rPr>
          <w:rFonts w:ascii="Arial" w:hAnsi="Arial" w:cs="Arial"/>
          <w:sz w:val="20"/>
          <w:szCs w:val="20"/>
        </w:rPr>
      </w:pPr>
      <w:r w:rsidRPr="00E22E56">
        <w:rPr>
          <w:rFonts w:ascii="Arial" w:hAnsi="Arial" w:cs="Arial"/>
          <w:sz w:val="20"/>
          <w:szCs w:val="20"/>
        </w:rPr>
        <w:t>“An Attestation Architecture for Blockchain Networks”, Hardjono</w:t>
      </w:r>
      <w:r w:rsidR="00F17D71" w:rsidRPr="00E22E56">
        <w:rPr>
          <w:rFonts w:ascii="Arial" w:hAnsi="Arial" w:cs="Arial"/>
          <w:sz w:val="20"/>
          <w:szCs w:val="20"/>
        </w:rPr>
        <w:t xml:space="preserve">, Smith, DeepAI, </w:t>
      </w:r>
      <w:r w:rsidR="00434DDA" w:rsidRPr="00E22E56">
        <w:rPr>
          <w:rFonts w:ascii="Arial" w:hAnsi="Arial" w:cs="Arial"/>
          <w:sz w:val="20"/>
          <w:szCs w:val="20"/>
        </w:rPr>
        <w:t xml:space="preserve">08 May 2020. </w:t>
      </w:r>
      <w:hyperlink r:id="rId12" w:history="1">
        <w:r w:rsidR="00434DDA" w:rsidRPr="00E22E56">
          <w:rPr>
            <w:rStyle w:val="Hyperlink"/>
            <w:rFonts w:ascii="Arial" w:hAnsi="Arial" w:cs="Arial"/>
            <w:sz w:val="20"/>
            <w:szCs w:val="20"/>
          </w:rPr>
          <w:t>https://deepai.org/publication/an-attestation-architecture-for-blockchain-networks</w:t>
        </w:r>
      </w:hyperlink>
    </w:p>
    <w:p w14:paraId="459DCB84" w14:textId="27F8BEA0" w:rsidR="00D6315F" w:rsidRPr="00E22E56" w:rsidRDefault="001B594B" w:rsidP="00406C3E">
      <w:pPr>
        <w:pStyle w:val="ListParagraph"/>
        <w:numPr>
          <w:ilvl w:val="0"/>
          <w:numId w:val="25"/>
        </w:numPr>
        <w:spacing w:before="120" w:after="120"/>
        <w:contextualSpacing w:val="0"/>
        <w:rPr>
          <w:rFonts w:ascii="Arial" w:hAnsi="Arial" w:cs="Arial"/>
          <w:sz w:val="20"/>
          <w:szCs w:val="20"/>
        </w:rPr>
      </w:pPr>
      <w:r w:rsidRPr="00E22E56">
        <w:rPr>
          <w:rFonts w:ascii="Arial" w:hAnsi="Arial" w:cs="Arial"/>
          <w:sz w:val="20"/>
          <w:szCs w:val="20"/>
        </w:rPr>
        <w:t>“</w:t>
      </w:r>
      <w:r w:rsidR="00D6315F" w:rsidRPr="00E22E56">
        <w:rPr>
          <w:rFonts w:ascii="Arial" w:hAnsi="Arial" w:cs="Arial"/>
          <w:sz w:val="20"/>
          <w:szCs w:val="20"/>
        </w:rPr>
        <w:t>Decentralized Trusted Computing Base for Blockchain Infrastructure Security</w:t>
      </w:r>
      <w:r w:rsidR="000375DC" w:rsidRPr="00E22E56">
        <w:rPr>
          <w:rFonts w:ascii="Arial" w:hAnsi="Arial" w:cs="Arial"/>
          <w:sz w:val="20"/>
          <w:szCs w:val="20"/>
        </w:rPr>
        <w:t xml:space="preserve">”, </w:t>
      </w:r>
      <w:r w:rsidR="002F78F0" w:rsidRPr="00E22E56">
        <w:rPr>
          <w:rFonts w:ascii="Arial" w:hAnsi="Arial" w:cs="Arial"/>
          <w:sz w:val="20"/>
          <w:szCs w:val="20"/>
        </w:rPr>
        <w:t xml:space="preserve">Thomas Hardjono, Ned Smith, </w:t>
      </w:r>
      <w:r w:rsidR="000375DC" w:rsidRPr="00E22E56">
        <w:rPr>
          <w:rFonts w:ascii="Arial" w:hAnsi="Arial" w:cs="Arial"/>
          <w:sz w:val="20"/>
          <w:szCs w:val="20"/>
        </w:rPr>
        <w:t>Frontiers in Blockchain, 06 December 20</w:t>
      </w:r>
      <w:r w:rsidR="002F78F0" w:rsidRPr="00E22E56">
        <w:rPr>
          <w:rFonts w:ascii="Arial" w:hAnsi="Arial" w:cs="Arial"/>
          <w:sz w:val="20"/>
          <w:szCs w:val="20"/>
        </w:rPr>
        <w:t>19</w:t>
      </w:r>
      <w:r w:rsidR="000375DC" w:rsidRPr="00E22E56">
        <w:rPr>
          <w:rFonts w:ascii="Arial" w:hAnsi="Arial" w:cs="Arial"/>
          <w:sz w:val="20"/>
          <w:szCs w:val="20"/>
        </w:rPr>
        <w:t>.</w:t>
      </w:r>
      <w:r w:rsidR="002F78F0" w:rsidRPr="00E22E56">
        <w:rPr>
          <w:rFonts w:ascii="Arial" w:hAnsi="Arial" w:cs="Arial"/>
          <w:sz w:val="20"/>
          <w:szCs w:val="20"/>
        </w:rPr>
        <w:t xml:space="preserve"> </w:t>
      </w:r>
      <w:hyperlink r:id="rId13" w:history="1">
        <w:r w:rsidR="002F78F0" w:rsidRPr="00E22E56">
          <w:rPr>
            <w:rStyle w:val="Hyperlink"/>
            <w:rFonts w:ascii="Arial" w:hAnsi="Arial" w:cs="Arial"/>
            <w:sz w:val="20"/>
            <w:szCs w:val="20"/>
          </w:rPr>
          <w:t>https://doi.org/10.3389/fbloc.2019.00024</w:t>
        </w:r>
      </w:hyperlink>
      <w:r w:rsidR="002F78F0" w:rsidRPr="00E22E56">
        <w:rPr>
          <w:rFonts w:ascii="Arial" w:hAnsi="Arial" w:cs="Arial"/>
          <w:sz w:val="20"/>
          <w:szCs w:val="20"/>
        </w:rPr>
        <w:t xml:space="preserve"> </w:t>
      </w:r>
    </w:p>
    <w:p w14:paraId="2C1E031F" w14:textId="27F643F2" w:rsidR="00DE4A1C" w:rsidRPr="00E22E56" w:rsidRDefault="00EB33C1" w:rsidP="00406C3E">
      <w:pPr>
        <w:pStyle w:val="ListParagraph"/>
        <w:numPr>
          <w:ilvl w:val="0"/>
          <w:numId w:val="25"/>
        </w:numPr>
        <w:spacing w:before="120" w:after="120"/>
        <w:contextualSpacing w:val="0"/>
        <w:rPr>
          <w:rFonts w:ascii="Arial" w:hAnsi="Arial" w:cs="Arial"/>
          <w:sz w:val="20"/>
          <w:szCs w:val="20"/>
          <w:lang w:eastAsia="zh-CN"/>
        </w:rPr>
      </w:pPr>
      <w:r w:rsidRPr="00EB33C1">
        <w:rPr>
          <w:rFonts w:ascii="Arial" w:hAnsi="Arial" w:cs="Arial"/>
          <w:sz w:val="20"/>
          <w:szCs w:val="20"/>
        </w:rPr>
        <w:t>“</w:t>
      </w:r>
      <w:r w:rsidR="00DE4A1C" w:rsidRPr="00EB33C1">
        <w:rPr>
          <w:rFonts w:ascii="Arial" w:hAnsi="Arial" w:cs="Arial"/>
          <w:sz w:val="20"/>
          <w:szCs w:val="20"/>
        </w:rPr>
        <w:t>Toward A Common Modeling Standard for Software Update and IoT Objects</w:t>
      </w:r>
      <w:r w:rsidRPr="00EB33C1">
        <w:rPr>
          <w:rFonts w:ascii="Arial" w:hAnsi="Arial" w:cs="Arial"/>
          <w:sz w:val="20"/>
          <w:szCs w:val="20"/>
        </w:rPr>
        <w:t>”</w:t>
      </w:r>
      <w:r w:rsidR="00DE4A1C" w:rsidRPr="00E22E56">
        <w:rPr>
          <w:rFonts w:ascii="Arial" w:hAnsi="Arial" w:cs="Arial"/>
          <w:sz w:val="20"/>
          <w:szCs w:val="20"/>
          <w:lang w:eastAsia="zh-CN"/>
        </w:rPr>
        <w:t>, Ned Smith, IAB, IoTSU Workshop, June 2016.</w:t>
      </w:r>
      <w:r w:rsidR="008B402C" w:rsidRPr="00E22E56">
        <w:rPr>
          <w:rFonts w:ascii="Arial" w:hAnsi="Arial" w:cs="Arial"/>
          <w:sz w:val="20"/>
          <w:szCs w:val="20"/>
          <w:lang w:eastAsia="zh-CN"/>
        </w:rPr>
        <w:t xml:space="preserve"> </w:t>
      </w:r>
      <w:hyperlink r:id="rId14" w:history="1">
        <w:r w:rsidR="008B402C" w:rsidRPr="00E22E56">
          <w:rPr>
            <w:rStyle w:val="Hyperlink"/>
            <w:rFonts w:ascii="Arial" w:hAnsi="Arial" w:cs="Arial"/>
            <w:sz w:val="20"/>
            <w:szCs w:val="20"/>
            <w:lang w:eastAsia="zh-CN"/>
          </w:rPr>
          <w:t>https://down.dsg.cs.tcd.ie/iotsu/subs/IoTSU_2016_paper_5.pdf</w:t>
        </w:r>
      </w:hyperlink>
      <w:r w:rsidR="00DE4A1C" w:rsidRPr="00E22E56">
        <w:rPr>
          <w:rFonts w:ascii="Arial" w:hAnsi="Arial" w:cs="Arial"/>
          <w:sz w:val="20"/>
          <w:szCs w:val="20"/>
          <w:lang w:eastAsia="zh-CN"/>
        </w:rPr>
        <w:t xml:space="preserve"> and </w:t>
      </w:r>
      <w:hyperlink r:id="rId15" w:history="1">
        <w:r w:rsidR="00DE4A1C" w:rsidRPr="00E22E56">
          <w:rPr>
            <w:rStyle w:val="Hyperlink"/>
            <w:rFonts w:ascii="Arial" w:hAnsi="Arial" w:cs="Arial"/>
            <w:sz w:val="20"/>
            <w:szCs w:val="20"/>
            <w:lang w:eastAsia="zh-CN"/>
          </w:rPr>
          <w:t>https://tools.ietf.org/html/draft-farrell-iotsu-workshop-01</w:t>
        </w:r>
      </w:hyperlink>
    </w:p>
    <w:p w14:paraId="047F8EDD" w14:textId="58BDB227" w:rsidR="00DE4A1C" w:rsidRPr="00E22E56" w:rsidRDefault="00EB33C1" w:rsidP="00406C3E">
      <w:pPr>
        <w:pStyle w:val="ListParagraph"/>
        <w:numPr>
          <w:ilvl w:val="0"/>
          <w:numId w:val="25"/>
        </w:numPr>
        <w:spacing w:before="120" w:after="120"/>
        <w:contextualSpacing w:val="0"/>
        <w:rPr>
          <w:rFonts w:ascii="Arial" w:hAnsi="Arial" w:cs="Arial"/>
          <w:sz w:val="20"/>
          <w:szCs w:val="20"/>
          <w:lang w:eastAsia="zh-CN"/>
        </w:rPr>
      </w:pPr>
      <w:r>
        <w:rPr>
          <w:rFonts w:ascii="Arial" w:hAnsi="Arial" w:cs="Arial"/>
          <w:sz w:val="20"/>
          <w:szCs w:val="20"/>
        </w:rPr>
        <w:t>“</w:t>
      </w:r>
      <w:r w:rsidR="00DE4A1C" w:rsidRPr="00EB33C1">
        <w:rPr>
          <w:rFonts w:ascii="Arial" w:hAnsi="Arial" w:cs="Arial"/>
          <w:sz w:val="20"/>
          <w:szCs w:val="20"/>
        </w:rPr>
        <w:t xml:space="preserve">Key Semantic Interoperability Gaps </w:t>
      </w:r>
      <w:proofErr w:type="gramStart"/>
      <w:r w:rsidR="00DE4A1C" w:rsidRPr="00EB33C1">
        <w:rPr>
          <w:rFonts w:ascii="Arial" w:hAnsi="Arial" w:cs="Arial"/>
          <w:sz w:val="20"/>
          <w:szCs w:val="20"/>
        </w:rPr>
        <w:t>in</w:t>
      </w:r>
      <w:proofErr w:type="gramEnd"/>
      <w:r w:rsidR="00DE4A1C" w:rsidRPr="00EB33C1">
        <w:rPr>
          <w:rFonts w:ascii="Arial" w:hAnsi="Arial" w:cs="Arial"/>
          <w:sz w:val="20"/>
          <w:szCs w:val="20"/>
        </w:rPr>
        <w:t xml:space="preserve"> the Internet-of-Things Meta-Models</w:t>
      </w:r>
      <w:r>
        <w:rPr>
          <w:rFonts w:ascii="Arial" w:hAnsi="Arial" w:cs="Arial"/>
          <w:sz w:val="20"/>
          <w:szCs w:val="20"/>
        </w:rPr>
        <w:t>”</w:t>
      </w:r>
      <w:r w:rsidR="00DE4A1C" w:rsidRPr="00E22E56">
        <w:rPr>
          <w:rFonts w:ascii="Arial" w:hAnsi="Arial" w:cs="Arial"/>
          <w:sz w:val="20"/>
          <w:szCs w:val="20"/>
          <w:lang w:eastAsia="zh-CN"/>
        </w:rPr>
        <w:t>, Ned Smith et.al. IAB IoTSI Workshop, March 2016.</w:t>
      </w:r>
      <w:r w:rsidR="008B402C" w:rsidRPr="00E22E56">
        <w:rPr>
          <w:rFonts w:ascii="Arial" w:hAnsi="Arial" w:cs="Arial"/>
          <w:sz w:val="20"/>
          <w:szCs w:val="20"/>
          <w:lang w:eastAsia="zh-CN"/>
        </w:rPr>
        <w:t xml:space="preserve"> </w:t>
      </w:r>
      <w:hyperlink r:id="rId16" w:history="1">
        <w:r w:rsidR="008B402C" w:rsidRPr="00E22E56">
          <w:rPr>
            <w:rStyle w:val="Hyperlink"/>
            <w:rFonts w:ascii="Arial" w:hAnsi="Arial" w:cs="Arial"/>
            <w:sz w:val="20"/>
            <w:szCs w:val="20"/>
            <w:lang w:eastAsia="zh-CN"/>
          </w:rPr>
          <w:t>https://www.iab.org/wp-content/IAB-uploads/2016/03/IAB-Semantic-Interop-Intel-Perspective-Final.pdf</w:t>
        </w:r>
      </w:hyperlink>
    </w:p>
    <w:p w14:paraId="2C9865D0" w14:textId="3E62A828" w:rsidR="00DE4A1C" w:rsidRPr="00E22E56" w:rsidRDefault="00EB33C1" w:rsidP="00406C3E">
      <w:pPr>
        <w:pStyle w:val="ListParagraph"/>
        <w:numPr>
          <w:ilvl w:val="0"/>
          <w:numId w:val="25"/>
        </w:numPr>
        <w:spacing w:before="120" w:after="120"/>
        <w:contextualSpacing w:val="0"/>
        <w:rPr>
          <w:rStyle w:val="apple-converted-space"/>
          <w:rFonts w:ascii="Arial" w:hAnsi="Arial" w:cs="Arial"/>
          <w:color w:val="000000"/>
          <w:sz w:val="20"/>
          <w:szCs w:val="20"/>
        </w:rPr>
      </w:pPr>
      <w:r>
        <w:rPr>
          <w:rFonts w:ascii="Arial" w:hAnsi="Arial" w:cs="Arial"/>
          <w:color w:val="000000"/>
          <w:sz w:val="20"/>
          <w:szCs w:val="20"/>
        </w:rPr>
        <w:t>“</w:t>
      </w:r>
      <w:r w:rsidR="00DE4A1C" w:rsidRPr="00EB33C1">
        <w:rPr>
          <w:rFonts w:ascii="Arial" w:hAnsi="Arial" w:cs="Arial"/>
          <w:color w:val="000000"/>
          <w:sz w:val="20"/>
          <w:szCs w:val="20"/>
        </w:rPr>
        <w:t>Cloud-Based Commissioning of Constrained Devices using Permissioned Blockchains</w:t>
      </w:r>
      <w:r>
        <w:rPr>
          <w:rFonts w:ascii="Arial" w:hAnsi="Arial" w:cs="Arial"/>
          <w:color w:val="000000"/>
          <w:sz w:val="20"/>
          <w:szCs w:val="20"/>
        </w:rPr>
        <w:t>”</w:t>
      </w:r>
      <w:r w:rsidR="00DE4A1C" w:rsidRPr="00E22E56">
        <w:rPr>
          <w:rFonts w:ascii="Arial" w:hAnsi="Arial" w:cs="Arial"/>
          <w:color w:val="000000"/>
          <w:sz w:val="20"/>
          <w:szCs w:val="20"/>
        </w:rPr>
        <w:t xml:space="preserve">, Thomas Hardjono, Ned Smith, </w:t>
      </w:r>
      <w:hyperlink r:id="rId17" w:tgtFrame="_self" w:tooltip="Conference Website" w:history="1">
        <w:r w:rsidR="00DE4A1C" w:rsidRPr="00E22E56">
          <w:rPr>
            <w:rStyle w:val="Hyperlink"/>
            <w:rFonts w:ascii="Arial" w:hAnsi="Arial" w:cs="Arial"/>
            <w:color w:val="990033"/>
            <w:sz w:val="20"/>
            <w:szCs w:val="20"/>
          </w:rPr>
          <w:t>IoTPTS '16</w:t>
        </w:r>
      </w:hyperlink>
      <w:r w:rsidR="00DE4A1C" w:rsidRPr="00E22E56">
        <w:rPr>
          <w:rStyle w:val="apple-converted-space"/>
          <w:rFonts w:ascii="Arial" w:hAnsi="Arial" w:cs="Arial"/>
          <w:color w:val="000000"/>
          <w:sz w:val="20"/>
          <w:szCs w:val="20"/>
        </w:rPr>
        <w:t> </w:t>
      </w:r>
      <w:r w:rsidR="00DE4A1C" w:rsidRPr="00E22E56">
        <w:rPr>
          <w:rFonts w:ascii="Arial" w:hAnsi="Arial" w:cs="Arial"/>
          <w:color w:val="000000"/>
          <w:sz w:val="20"/>
          <w:szCs w:val="20"/>
        </w:rPr>
        <w:t>Proceedings of the 2nd ACM International Workshop on IoT Privacy, Trust, and Security, Pages 29-36</w:t>
      </w:r>
      <w:r w:rsidR="00DE4A1C" w:rsidRPr="00E22E56">
        <w:rPr>
          <w:rStyle w:val="apple-converted-space"/>
          <w:rFonts w:ascii="Arial" w:hAnsi="Arial" w:cs="Arial"/>
          <w:color w:val="000000"/>
          <w:sz w:val="20"/>
          <w:szCs w:val="20"/>
        </w:rPr>
        <w:t xml:space="preserve">, </w:t>
      </w:r>
      <w:hyperlink r:id="rId18" w:tooltip="ACM" w:history="1">
        <w:r w:rsidR="00DE4A1C" w:rsidRPr="00E22E56">
          <w:rPr>
            <w:rStyle w:val="Hyperlink"/>
            <w:rFonts w:ascii="Arial" w:hAnsi="Arial" w:cs="Arial"/>
            <w:color w:val="990033"/>
            <w:sz w:val="20"/>
            <w:szCs w:val="20"/>
          </w:rPr>
          <w:t>ACM</w:t>
        </w:r>
      </w:hyperlink>
      <w:r w:rsidR="00DE4A1C" w:rsidRPr="00E22E56">
        <w:rPr>
          <w:rStyle w:val="apple-converted-space"/>
          <w:rFonts w:ascii="Arial" w:hAnsi="Arial" w:cs="Arial"/>
          <w:color w:val="000000"/>
          <w:sz w:val="20"/>
          <w:szCs w:val="20"/>
        </w:rPr>
        <w:t> </w:t>
      </w:r>
      <w:r w:rsidR="00DE4A1C" w:rsidRPr="00E22E56">
        <w:rPr>
          <w:rStyle w:val="small-link-text"/>
          <w:rFonts w:ascii="Arial" w:hAnsi="Arial" w:cs="Arial"/>
          <w:color w:val="000000"/>
          <w:sz w:val="20"/>
          <w:szCs w:val="20"/>
        </w:rPr>
        <w:t>New York, NY, USA</w:t>
      </w:r>
      <w:r w:rsidR="00DE4A1C" w:rsidRPr="00E22E56">
        <w:rPr>
          <w:rStyle w:val="apple-converted-space"/>
          <w:rFonts w:ascii="Arial" w:hAnsi="Arial" w:cs="Arial"/>
          <w:color w:val="000000"/>
          <w:sz w:val="20"/>
          <w:szCs w:val="20"/>
        </w:rPr>
        <w:t> </w:t>
      </w:r>
      <w:r w:rsidR="00DE4A1C" w:rsidRPr="00E22E56">
        <w:rPr>
          <w:rStyle w:val="small-link-text"/>
          <w:rFonts w:ascii="Arial" w:hAnsi="Arial" w:cs="Arial"/>
          <w:color w:val="000000"/>
          <w:sz w:val="20"/>
          <w:szCs w:val="20"/>
        </w:rPr>
        <w:t>©2016</w:t>
      </w:r>
      <w:r w:rsidR="00DE4A1C" w:rsidRPr="00E22E56">
        <w:rPr>
          <w:rStyle w:val="apple-converted-space"/>
          <w:rFonts w:ascii="Arial" w:hAnsi="Arial" w:cs="Arial"/>
          <w:color w:val="000000"/>
          <w:sz w:val="20"/>
          <w:szCs w:val="20"/>
        </w:rPr>
        <w:t>.</w:t>
      </w:r>
    </w:p>
    <w:p w14:paraId="2125E30E" w14:textId="77777777" w:rsidR="005572F2" w:rsidRPr="005572F2" w:rsidRDefault="00EB33C1" w:rsidP="00406C3E">
      <w:pPr>
        <w:pStyle w:val="ListParagraph"/>
        <w:numPr>
          <w:ilvl w:val="0"/>
          <w:numId w:val="25"/>
        </w:numPr>
        <w:spacing w:before="120" w:after="120"/>
        <w:contextualSpacing w:val="0"/>
        <w:rPr>
          <w:rStyle w:val="pv-accomplishment-entitydate"/>
          <w:rFonts w:ascii="Arial" w:hAnsi="Arial" w:cs="Arial"/>
          <w:sz w:val="20"/>
          <w:szCs w:val="20"/>
        </w:rPr>
      </w:pPr>
      <w:r>
        <w:rPr>
          <w:rFonts w:ascii="Arial" w:hAnsi="Arial" w:cs="Arial"/>
          <w:sz w:val="20"/>
          <w:szCs w:val="20"/>
        </w:rPr>
        <w:t>“</w:t>
      </w:r>
      <w:r w:rsidR="00A16FEC" w:rsidRPr="00E22E56">
        <w:rPr>
          <w:rFonts w:ascii="Arial" w:hAnsi="Arial" w:cs="Arial"/>
          <w:sz w:val="20"/>
          <w:szCs w:val="20"/>
        </w:rPr>
        <w:t>A</w:t>
      </w:r>
      <w:r w:rsidR="00F06747" w:rsidRPr="00E22E56">
        <w:rPr>
          <w:rFonts w:ascii="Arial" w:hAnsi="Arial" w:cs="Arial"/>
          <w:sz w:val="20"/>
          <w:szCs w:val="20"/>
        </w:rPr>
        <w:t>dding Non-Traditional Authentication to Android</w:t>
      </w:r>
      <w:r>
        <w:rPr>
          <w:rFonts w:ascii="Arial" w:hAnsi="Arial" w:cs="Arial"/>
          <w:sz w:val="20"/>
          <w:szCs w:val="20"/>
        </w:rPr>
        <w:t>”</w:t>
      </w:r>
      <w:r w:rsidR="00A66D48" w:rsidRPr="00E22E56">
        <w:rPr>
          <w:rFonts w:ascii="Arial" w:hAnsi="Arial" w:cs="Arial"/>
          <w:sz w:val="20"/>
          <w:szCs w:val="20"/>
        </w:rPr>
        <w:t xml:space="preserve">, </w:t>
      </w:r>
      <w:r w:rsidR="00355E9C">
        <w:rPr>
          <w:rFonts w:ascii="Arial" w:hAnsi="Arial" w:cs="Arial"/>
          <w:sz w:val="20"/>
          <w:szCs w:val="20"/>
        </w:rPr>
        <w:t xml:space="preserve">Ned Smith et.al., </w:t>
      </w:r>
      <w:r w:rsidR="00F06747" w:rsidRPr="00E22E56">
        <w:rPr>
          <w:rStyle w:val="pv-accomplishment-entitypublisher"/>
          <w:rFonts w:ascii="Arial" w:hAnsi="Arial" w:cs="Arial"/>
          <w:sz w:val="20"/>
          <w:szCs w:val="20"/>
          <w:bdr w:val="none" w:sz="0" w:space="0" w:color="auto" w:frame="1"/>
        </w:rPr>
        <w:t>Intel Technology Journal, Volume 18, Issue 4</w:t>
      </w:r>
      <w:r w:rsidR="00A66D48" w:rsidRPr="00E22E56">
        <w:rPr>
          <w:rStyle w:val="pv-accomplishment-entitypublisher"/>
          <w:rFonts w:ascii="Arial" w:hAnsi="Arial" w:cs="Arial"/>
          <w:sz w:val="20"/>
          <w:szCs w:val="20"/>
          <w:bdr w:val="none" w:sz="0" w:space="0" w:color="auto" w:frame="1"/>
        </w:rPr>
        <w:t xml:space="preserve">, </w:t>
      </w:r>
      <w:r w:rsidR="00A66D48" w:rsidRPr="00E22E56">
        <w:rPr>
          <w:rStyle w:val="pv-accomplishment-entitydate"/>
          <w:rFonts w:ascii="Arial" w:hAnsi="Arial" w:cs="Arial"/>
          <w:sz w:val="20"/>
          <w:szCs w:val="20"/>
          <w:bdr w:val="none" w:sz="0" w:space="0" w:color="auto" w:frame="1"/>
        </w:rPr>
        <w:t>Apr 1, 2014.</w:t>
      </w:r>
    </w:p>
    <w:p w14:paraId="12BB04F3" w14:textId="77777777" w:rsidR="00406C3E" w:rsidRPr="00406C3E" w:rsidRDefault="00E907A4" w:rsidP="00406C3E">
      <w:pPr>
        <w:pStyle w:val="ListParagraph"/>
        <w:numPr>
          <w:ilvl w:val="0"/>
          <w:numId w:val="25"/>
        </w:numPr>
        <w:spacing w:before="120" w:after="120"/>
        <w:contextualSpacing w:val="0"/>
        <w:rPr>
          <w:rStyle w:val="pv-accomplishment-entitydate"/>
          <w:rFonts w:ascii="Arial" w:hAnsi="Arial" w:cs="Arial"/>
          <w:sz w:val="20"/>
          <w:szCs w:val="20"/>
        </w:rPr>
      </w:pPr>
      <w:r w:rsidRPr="005572F2">
        <w:rPr>
          <w:rStyle w:val="pv-accomplishment-entitydate"/>
          <w:rFonts w:ascii="Arial" w:hAnsi="Arial" w:cs="Arial"/>
          <w:sz w:val="20"/>
          <w:szCs w:val="20"/>
          <w:bdr w:val="none" w:sz="0" w:space="0" w:color="auto" w:frame="1"/>
        </w:rPr>
        <w:t>“Storage Protection with Intel® Anti-Theft Technology - Data Protection (Intel® AT-d)”, Ned Smith, Intel</w:t>
      </w:r>
      <w:r w:rsidR="00355E9C" w:rsidRPr="005572F2">
        <w:rPr>
          <w:rStyle w:val="pv-accomplishment-entitydate"/>
          <w:rFonts w:ascii="Arial" w:hAnsi="Arial" w:cs="Arial"/>
          <w:sz w:val="20"/>
          <w:szCs w:val="20"/>
          <w:bdr w:val="none" w:sz="0" w:space="0" w:color="auto" w:frame="1"/>
        </w:rPr>
        <w:t xml:space="preserve"> Technology Journal, </w:t>
      </w:r>
      <w:r w:rsidR="00AC0EB1" w:rsidRPr="005572F2">
        <w:rPr>
          <w:rStyle w:val="pv-accomplishment-entitydate"/>
          <w:rFonts w:ascii="Arial" w:hAnsi="Arial" w:cs="Arial"/>
          <w:sz w:val="20"/>
          <w:szCs w:val="20"/>
          <w:bdr w:val="none" w:sz="0" w:space="0" w:color="auto" w:frame="1"/>
        </w:rPr>
        <w:t>Volume 12, Issue04, 23 Dec 2008.</w:t>
      </w:r>
    </w:p>
    <w:p w14:paraId="3A5733CF" w14:textId="519315E0" w:rsidR="005572F2" w:rsidRPr="00406C3E" w:rsidRDefault="005572F2" w:rsidP="00406C3E">
      <w:pPr>
        <w:pStyle w:val="ListParagraph"/>
        <w:numPr>
          <w:ilvl w:val="0"/>
          <w:numId w:val="25"/>
        </w:numPr>
        <w:spacing w:before="120" w:after="120"/>
        <w:contextualSpacing w:val="0"/>
        <w:rPr>
          <w:rFonts w:ascii="Arial" w:hAnsi="Arial" w:cs="Arial"/>
          <w:sz w:val="20"/>
          <w:szCs w:val="20"/>
        </w:rPr>
      </w:pPr>
      <w:r w:rsidRPr="00406C3E">
        <w:rPr>
          <w:rFonts w:ascii="Arial" w:hAnsi="Arial" w:cs="Arial"/>
          <w:sz w:val="20"/>
          <w:szCs w:val="20"/>
        </w:rPr>
        <w:t>“New Client Virtualization Usage Models Using Intel Virtualization Technology”, Mahendra Ramachandran et.al., Intel Technical Journal, Volume 10, Issue3,</w:t>
      </w:r>
      <w:r w:rsidR="00A13402" w:rsidRPr="00406C3E">
        <w:rPr>
          <w:rFonts w:ascii="Arial" w:hAnsi="Arial" w:cs="Arial"/>
          <w:sz w:val="20"/>
          <w:szCs w:val="20"/>
        </w:rPr>
        <w:t xml:space="preserve"> pp204-216,</w:t>
      </w:r>
      <w:r w:rsidRPr="00406C3E">
        <w:rPr>
          <w:rFonts w:ascii="Arial" w:hAnsi="Arial" w:cs="Arial"/>
          <w:sz w:val="20"/>
          <w:szCs w:val="20"/>
        </w:rPr>
        <w:t xml:space="preserve"> Aug. 2006.</w:t>
      </w:r>
    </w:p>
    <w:p w14:paraId="62030407" w14:textId="77777777" w:rsidR="00180023" w:rsidRDefault="00180023" w:rsidP="00180023">
      <w:pPr>
        <w:ind w:left="360"/>
        <w:rPr>
          <w:rFonts w:ascii="Arial" w:hAnsi="Arial" w:cs="Arial"/>
          <w:b/>
          <w:sz w:val="20"/>
        </w:rPr>
      </w:pPr>
    </w:p>
    <w:p w14:paraId="5F3B2880" w14:textId="6269B15A" w:rsidR="00180023" w:rsidRDefault="00180023" w:rsidP="00180023">
      <w:pPr>
        <w:ind w:left="360"/>
        <w:rPr>
          <w:rFonts w:ascii="Arial" w:hAnsi="Arial" w:cs="Arial"/>
          <w:bCs/>
          <w:sz w:val="20"/>
        </w:rPr>
      </w:pPr>
      <w:r w:rsidRPr="00180023">
        <w:rPr>
          <w:rFonts w:ascii="Arial" w:hAnsi="Arial" w:cs="Arial"/>
          <w:b/>
          <w:sz w:val="20"/>
        </w:rPr>
        <w:t>Standards</w:t>
      </w:r>
      <w:r w:rsidRPr="00180023">
        <w:rPr>
          <w:rFonts w:ascii="Arial" w:hAnsi="Arial" w:cs="Arial"/>
          <w:bCs/>
          <w:sz w:val="20"/>
        </w:rPr>
        <w:t>:</w:t>
      </w:r>
    </w:p>
    <w:p w14:paraId="02929BF2" w14:textId="0DE9176D" w:rsidR="00D910F5" w:rsidRDefault="00D910F5" w:rsidP="00A503E3">
      <w:pPr>
        <w:pStyle w:val="ListParagraph"/>
        <w:numPr>
          <w:ilvl w:val="0"/>
          <w:numId w:val="24"/>
        </w:numPr>
        <w:rPr>
          <w:rFonts w:ascii="Arial" w:hAnsi="Arial" w:cs="Arial"/>
          <w:bCs/>
          <w:sz w:val="20"/>
        </w:rPr>
      </w:pPr>
      <w:r w:rsidRPr="00D910F5">
        <w:rPr>
          <w:rFonts w:ascii="Arial" w:hAnsi="Arial" w:cs="Arial"/>
          <w:bCs/>
          <w:sz w:val="20"/>
        </w:rPr>
        <w:t xml:space="preserve">“Remote Attestation Procedures Architecture”, IETF, RFC9334, 28Dec, 2025. Available Online: </w:t>
      </w:r>
      <w:hyperlink r:id="rId19" w:history="1">
        <w:r w:rsidRPr="00D910F5">
          <w:rPr>
            <w:rStyle w:val="Hyperlink"/>
            <w:rFonts w:ascii="Arial" w:hAnsi="Arial" w:cs="Arial"/>
            <w:bCs/>
            <w:sz w:val="20"/>
          </w:rPr>
          <w:t>https://datatracker.ietf.org/doc/rfc9334/</w:t>
        </w:r>
      </w:hyperlink>
    </w:p>
    <w:p w14:paraId="0BB52011" w14:textId="7562F3A9" w:rsidR="00D910F5" w:rsidRDefault="00D910F5" w:rsidP="00A503E3">
      <w:pPr>
        <w:pStyle w:val="ListParagraph"/>
        <w:numPr>
          <w:ilvl w:val="0"/>
          <w:numId w:val="24"/>
        </w:numPr>
        <w:rPr>
          <w:rFonts w:ascii="Arial" w:hAnsi="Arial" w:cs="Arial"/>
          <w:bCs/>
          <w:sz w:val="20"/>
        </w:rPr>
      </w:pPr>
      <w:r w:rsidRPr="00D910F5">
        <w:rPr>
          <w:rFonts w:ascii="Arial" w:hAnsi="Arial" w:cs="Arial"/>
          <w:bCs/>
          <w:sz w:val="20"/>
        </w:rPr>
        <w:t>"RATS Conceptual Messages Wrapper", IETF, draft-</w:t>
      </w:r>
      <w:proofErr w:type="spellStart"/>
      <w:r w:rsidRPr="00D910F5">
        <w:rPr>
          <w:rFonts w:ascii="Arial" w:hAnsi="Arial" w:cs="Arial"/>
          <w:bCs/>
          <w:sz w:val="20"/>
        </w:rPr>
        <w:t>ietf</w:t>
      </w:r>
      <w:proofErr w:type="spellEnd"/>
      <w:r w:rsidRPr="00D910F5">
        <w:rPr>
          <w:rFonts w:ascii="Arial" w:hAnsi="Arial" w:cs="Arial"/>
          <w:bCs/>
          <w:sz w:val="20"/>
        </w:rPr>
        <w:t xml:space="preserve">-rats-msg-wrap, 11Dec, 2025. Available Online: </w:t>
      </w:r>
      <w:hyperlink r:id="rId20" w:history="1">
        <w:r w:rsidRPr="00D910F5">
          <w:rPr>
            <w:rStyle w:val="Hyperlink"/>
            <w:rFonts w:ascii="Arial" w:hAnsi="Arial" w:cs="Arial"/>
            <w:bCs/>
            <w:sz w:val="20"/>
          </w:rPr>
          <w:t>https://datatracker.ietf.org/doc/draft-ietf-rats-msg-wrap/</w:t>
        </w:r>
      </w:hyperlink>
    </w:p>
    <w:p w14:paraId="3C0BE7AC" w14:textId="04BF27F0" w:rsidR="00D910F5" w:rsidRDefault="00D910F5" w:rsidP="00A503E3">
      <w:pPr>
        <w:pStyle w:val="ListParagraph"/>
        <w:numPr>
          <w:ilvl w:val="0"/>
          <w:numId w:val="24"/>
        </w:numPr>
        <w:rPr>
          <w:rFonts w:ascii="Arial" w:hAnsi="Arial" w:cs="Arial"/>
          <w:bCs/>
          <w:sz w:val="20"/>
        </w:rPr>
      </w:pPr>
      <w:r w:rsidRPr="00D910F5">
        <w:rPr>
          <w:rFonts w:ascii="Arial" w:hAnsi="Arial" w:cs="Arial"/>
          <w:bCs/>
          <w:sz w:val="20"/>
        </w:rPr>
        <w:lastRenderedPageBreak/>
        <w:t xml:space="preserve">"Intel Profile for </w:t>
      </w:r>
      <w:proofErr w:type="spellStart"/>
      <w:r w:rsidRPr="00D910F5">
        <w:rPr>
          <w:rFonts w:ascii="Arial" w:hAnsi="Arial" w:cs="Arial"/>
          <w:bCs/>
          <w:sz w:val="20"/>
        </w:rPr>
        <w:t>CoRIM</w:t>
      </w:r>
      <w:proofErr w:type="spellEnd"/>
      <w:r w:rsidRPr="00D910F5">
        <w:rPr>
          <w:rFonts w:ascii="Arial" w:hAnsi="Arial" w:cs="Arial"/>
          <w:bCs/>
          <w:sz w:val="20"/>
        </w:rPr>
        <w:t>", IETF, draft-</w:t>
      </w:r>
      <w:proofErr w:type="spellStart"/>
      <w:r w:rsidRPr="00D910F5">
        <w:rPr>
          <w:rFonts w:ascii="Arial" w:hAnsi="Arial" w:cs="Arial"/>
          <w:bCs/>
          <w:sz w:val="20"/>
        </w:rPr>
        <w:t>cds</w:t>
      </w:r>
      <w:proofErr w:type="spellEnd"/>
      <w:r w:rsidRPr="00D910F5">
        <w:rPr>
          <w:rFonts w:ascii="Arial" w:hAnsi="Arial" w:cs="Arial"/>
          <w:bCs/>
          <w:sz w:val="20"/>
        </w:rPr>
        <w:t>-rats-intel-</w:t>
      </w:r>
      <w:proofErr w:type="spellStart"/>
      <w:r w:rsidRPr="00D910F5">
        <w:rPr>
          <w:rFonts w:ascii="Arial" w:hAnsi="Arial" w:cs="Arial"/>
          <w:bCs/>
          <w:sz w:val="20"/>
        </w:rPr>
        <w:t>corim</w:t>
      </w:r>
      <w:proofErr w:type="spellEnd"/>
      <w:r w:rsidRPr="00D910F5">
        <w:rPr>
          <w:rFonts w:ascii="Arial" w:hAnsi="Arial" w:cs="Arial"/>
          <w:bCs/>
          <w:sz w:val="20"/>
        </w:rPr>
        <w:t xml:space="preserve">-profile, 26Nov, 2025. Available Online: </w:t>
      </w:r>
      <w:hyperlink r:id="rId21" w:history="1">
        <w:r w:rsidRPr="00D910F5">
          <w:rPr>
            <w:rStyle w:val="Hyperlink"/>
            <w:rFonts w:ascii="Arial" w:hAnsi="Arial" w:cs="Arial"/>
            <w:bCs/>
            <w:sz w:val="20"/>
          </w:rPr>
          <w:t>https://datatracker.ietf.org/doc/draft-cds-rats-intel-corim-profile/</w:t>
        </w:r>
      </w:hyperlink>
    </w:p>
    <w:p w14:paraId="3EF06EB7" w14:textId="75E70DDE" w:rsidR="00BD37D5" w:rsidRDefault="00BD37D5" w:rsidP="00A503E3">
      <w:pPr>
        <w:pStyle w:val="ListParagraph"/>
        <w:numPr>
          <w:ilvl w:val="0"/>
          <w:numId w:val="24"/>
        </w:numPr>
        <w:rPr>
          <w:rFonts w:ascii="Arial" w:hAnsi="Arial" w:cs="Arial"/>
          <w:bCs/>
          <w:sz w:val="20"/>
        </w:rPr>
      </w:pPr>
      <w:r>
        <w:rPr>
          <w:rFonts w:ascii="Arial" w:hAnsi="Arial" w:cs="Arial"/>
          <w:bCs/>
          <w:sz w:val="20"/>
        </w:rPr>
        <w:t xml:space="preserve">“TCG Attestation Framework Part 1: Terminology, Concepts, and Requirements”, Version 1.0, 1Nov, 2025. Available Online: </w:t>
      </w:r>
      <w:hyperlink r:id="rId22" w:history="1">
        <w:r w:rsidRPr="00BD37D5">
          <w:rPr>
            <w:rStyle w:val="Hyperlink"/>
            <w:rFonts w:ascii="Arial" w:hAnsi="Arial" w:cs="Arial"/>
            <w:bCs/>
            <w:sz w:val="20"/>
          </w:rPr>
          <w:t>https://trustedcomputinggroup.org/wp-content/uploads/TCG-Attestation-Framework-Part-1_pub.pdf</w:t>
        </w:r>
      </w:hyperlink>
    </w:p>
    <w:p w14:paraId="7ADE86E1" w14:textId="5553F2AC" w:rsidR="00D910F5" w:rsidRDefault="00D910F5" w:rsidP="00D910F5">
      <w:pPr>
        <w:pStyle w:val="ListParagraph"/>
        <w:numPr>
          <w:ilvl w:val="0"/>
          <w:numId w:val="24"/>
        </w:numPr>
        <w:rPr>
          <w:rFonts w:ascii="Arial" w:hAnsi="Arial" w:cs="Arial"/>
          <w:bCs/>
          <w:sz w:val="20"/>
        </w:rPr>
      </w:pPr>
      <w:r w:rsidRPr="00D910F5">
        <w:rPr>
          <w:rFonts w:ascii="Arial" w:hAnsi="Arial" w:cs="Arial"/>
          <w:bCs/>
          <w:sz w:val="20"/>
        </w:rPr>
        <w:t>“Concise Reference Integrity Manifest”, IETF, draft-</w:t>
      </w:r>
      <w:proofErr w:type="spellStart"/>
      <w:r w:rsidRPr="00D910F5">
        <w:rPr>
          <w:rFonts w:ascii="Arial" w:hAnsi="Arial" w:cs="Arial"/>
          <w:bCs/>
          <w:sz w:val="20"/>
        </w:rPr>
        <w:t>ietf</w:t>
      </w:r>
      <w:proofErr w:type="spellEnd"/>
      <w:r w:rsidRPr="00D910F5">
        <w:rPr>
          <w:rFonts w:ascii="Arial" w:hAnsi="Arial" w:cs="Arial"/>
          <w:bCs/>
          <w:sz w:val="20"/>
        </w:rPr>
        <w:t>-rats-</w:t>
      </w:r>
      <w:proofErr w:type="spellStart"/>
      <w:r w:rsidRPr="00D910F5">
        <w:rPr>
          <w:rFonts w:ascii="Arial" w:hAnsi="Arial" w:cs="Arial"/>
          <w:bCs/>
          <w:sz w:val="20"/>
        </w:rPr>
        <w:t>corim</w:t>
      </w:r>
      <w:proofErr w:type="spellEnd"/>
      <w:r w:rsidRPr="00D910F5">
        <w:rPr>
          <w:rFonts w:ascii="Arial" w:hAnsi="Arial" w:cs="Arial"/>
          <w:bCs/>
          <w:sz w:val="20"/>
        </w:rPr>
        <w:t xml:space="preserve">, 27Oct, 2025. Available Online: </w:t>
      </w:r>
      <w:hyperlink r:id="rId23" w:history="1">
        <w:r w:rsidRPr="00D910F5">
          <w:rPr>
            <w:rStyle w:val="Hyperlink"/>
            <w:rFonts w:ascii="Arial" w:hAnsi="Arial" w:cs="Arial"/>
            <w:bCs/>
            <w:sz w:val="20"/>
          </w:rPr>
          <w:t>https://datatracker.ietf.org/doc/draft-ietf-rats-corim/</w:t>
        </w:r>
      </w:hyperlink>
    </w:p>
    <w:p w14:paraId="6B8991F4" w14:textId="5B19765C" w:rsidR="00900AE1" w:rsidRPr="00D910F5" w:rsidRDefault="005E2508" w:rsidP="00D910F5">
      <w:pPr>
        <w:pStyle w:val="ListParagraph"/>
        <w:numPr>
          <w:ilvl w:val="0"/>
          <w:numId w:val="24"/>
        </w:numPr>
        <w:rPr>
          <w:rFonts w:ascii="Arial" w:hAnsi="Arial" w:cs="Arial"/>
          <w:bCs/>
          <w:sz w:val="20"/>
        </w:rPr>
      </w:pPr>
      <w:r w:rsidRPr="005E2508">
        <w:rPr>
          <w:rFonts w:ascii="Arial" w:hAnsi="Arial" w:cs="Arial"/>
          <w:bCs/>
          <w:sz w:val="20"/>
        </w:rPr>
        <w:t xml:space="preserve">“A SATP Core Binding for </w:t>
      </w:r>
      <w:proofErr w:type="spellStart"/>
      <w:r w:rsidRPr="005E2508">
        <w:rPr>
          <w:rFonts w:ascii="Arial" w:hAnsi="Arial" w:cs="Arial"/>
          <w:bCs/>
          <w:sz w:val="20"/>
        </w:rPr>
        <w:t>vLEI</w:t>
      </w:r>
      <w:proofErr w:type="spellEnd"/>
      <w:r w:rsidRPr="005E2508">
        <w:rPr>
          <w:rFonts w:ascii="Arial" w:hAnsi="Arial" w:cs="Arial"/>
          <w:bCs/>
          <w:sz w:val="20"/>
        </w:rPr>
        <w:t xml:space="preserve"> Identities”, IETF, draft-smith-</w:t>
      </w:r>
      <w:proofErr w:type="spellStart"/>
      <w:r w:rsidRPr="005E2508">
        <w:rPr>
          <w:rFonts w:ascii="Arial" w:hAnsi="Arial" w:cs="Arial"/>
          <w:bCs/>
          <w:sz w:val="20"/>
        </w:rPr>
        <w:t>satp</w:t>
      </w:r>
      <w:proofErr w:type="spellEnd"/>
      <w:r w:rsidRPr="005E2508">
        <w:rPr>
          <w:rFonts w:ascii="Arial" w:hAnsi="Arial" w:cs="Arial"/>
          <w:bCs/>
          <w:sz w:val="20"/>
        </w:rPr>
        <w:t>-vlei-binding, 16Oct, 2025.</w:t>
      </w:r>
      <w:r w:rsidR="00BD37D5">
        <w:rPr>
          <w:rFonts w:ascii="Arial" w:hAnsi="Arial" w:cs="Arial"/>
          <w:bCs/>
          <w:sz w:val="20"/>
        </w:rPr>
        <w:t xml:space="preserve"> Available Online: </w:t>
      </w:r>
      <w:hyperlink r:id="rId24" w:history="1">
        <w:r w:rsidR="00BD37D5" w:rsidRPr="00BD37D5">
          <w:rPr>
            <w:rStyle w:val="Hyperlink"/>
            <w:rFonts w:ascii="Arial" w:hAnsi="Arial" w:cs="Arial"/>
            <w:bCs/>
            <w:sz w:val="20"/>
          </w:rPr>
          <w:t>https://datatracker.ietf.org/doc/draft-smith-satp-vlei-binding/</w:t>
        </w:r>
      </w:hyperlink>
    </w:p>
    <w:p w14:paraId="414F512B" w14:textId="7523B516" w:rsidR="00A503E3" w:rsidRPr="00D910F5" w:rsidRDefault="00A503E3" w:rsidP="00D910F5">
      <w:pPr>
        <w:pStyle w:val="ListParagraph"/>
        <w:numPr>
          <w:ilvl w:val="0"/>
          <w:numId w:val="24"/>
        </w:numPr>
        <w:rPr>
          <w:rFonts w:ascii="Arial" w:hAnsi="Arial" w:cs="Arial"/>
          <w:sz w:val="20"/>
          <w:szCs w:val="20"/>
        </w:rPr>
      </w:pPr>
      <w:r w:rsidRPr="00A503E3">
        <w:rPr>
          <w:rFonts w:ascii="Arial" w:hAnsi="Arial" w:cs="Arial"/>
          <w:sz w:val="20"/>
          <w:szCs w:val="20"/>
        </w:rPr>
        <w:t>"TCG DICE Concise Evidence Binding for SPDM", Version 1.</w:t>
      </w:r>
      <w:r w:rsidR="00603138">
        <w:rPr>
          <w:rFonts w:ascii="Arial" w:hAnsi="Arial" w:cs="Arial"/>
          <w:sz w:val="20"/>
          <w:szCs w:val="20"/>
        </w:rPr>
        <w:t>1, 4Sep</w:t>
      </w:r>
      <w:r w:rsidRPr="00A503E3">
        <w:rPr>
          <w:rFonts w:ascii="Arial" w:hAnsi="Arial" w:cs="Arial"/>
          <w:sz w:val="20"/>
          <w:szCs w:val="20"/>
        </w:rPr>
        <w:t>, 202</w:t>
      </w:r>
      <w:r w:rsidR="00603138">
        <w:rPr>
          <w:rFonts w:ascii="Arial" w:hAnsi="Arial" w:cs="Arial"/>
          <w:sz w:val="20"/>
          <w:szCs w:val="20"/>
        </w:rPr>
        <w:t>5</w:t>
      </w:r>
      <w:r w:rsidRPr="00A503E3">
        <w:rPr>
          <w:rFonts w:ascii="Arial" w:hAnsi="Arial" w:cs="Arial"/>
          <w:sz w:val="20"/>
          <w:szCs w:val="20"/>
        </w:rPr>
        <w:t>.</w:t>
      </w:r>
      <w:r w:rsidR="00603138">
        <w:rPr>
          <w:rFonts w:ascii="Arial" w:hAnsi="Arial" w:cs="Arial"/>
          <w:sz w:val="20"/>
          <w:szCs w:val="20"/>
        </w:rPr>
        <w:t xml:space="preserve"> Available Online: </w:t>
      </w:r>
      <w:hyperlink r:id="rId25" w:history="1">
        <w:r w:rsidR="00603138" w:rsidRPr="00603138">
          <w:rPr>
            <w:rStyle w:val="Hyperlink"/>
            <w:rFonts w:ascii="Arial" w:hAnsi="Arial" w:cs="Arial"/>
            <w:sz w:val="20"/>
            <w:szCs w:val="20"/>
          </w:rPr>
          <w:t>https://trustedcomputinggroup.org/wp-content/uploads/TCG-DICE-Concise-Evidence-Binding-for-SPDM-V1.1_pub.pdf</w:t>
        </w:r>
      </w:hyperlink>
    </w:p>
    <w:p w14:paraId="7052814E" w14:textId="11364E0B" w:rsidR="00D910F5" w:rsidRDefault="00D910F5" w:rsidP="006F2F61">
      <w:pPr>
        <w:pStyle w:val="ListParagraph"/>
        <w:numPr>
          <w:ilvl w:val="0"/>
          <w:numId w:val="24"/>
        </w:numPr>
        <w:rPr>
          <w:rFonts w:ascii="Arial" w:hAnsi="Arial" w:cs="Arial"/>
          <w:bCs/>
          <w:sz w:val="20"/>
        </w:rPr>
      </w:pPr>
      <w:r w:rsidRPr="00D910F5">
        <w:rPr>
          <w:rFonts w:ascii="Arial" w:hAnsi="Arial" w:cs="Arial"/>
          <w:bCs/>
          <w:sz w:val="20"/>
        </w:rPr>
        <w:t>"Secure Asset Transfer (SAT) Interoperability Architecture", IETF, draft-</w:t>
      </w:r>
      <w:proofErr w:type="spellStart"/>
      <w:r w:rsidRPr="00D910F5">
        <w:rPr>
          <w:rFonts w:ascii="Arial" w:hAnsi="Arial" w:cs="Arial"/>
          <w:bCs/>
          <w:sz w:val="20"/>
        </w:rPr>
        <w:t>ietf</w:t>
      </w:r>
      <w:proofErr w:type="spellEnd"/>
      <w:r w:rsidRPr="00D910F5">
        <w:rPr>
          <w:rFonts w:ascii="Arial" w:hAnsi="Arial" w:cs="Arial"/>
          <w:bCs/>
          <w:sz w:val="20"/>
        </w:rPr>
        <w:t>-</w:t>
      </w:r>
      <w:proofErr w:type="spellStart"/>
      <w:r w:rsidRPr="00D910F5">
        <w:rPr>
          <w:rFonts w:ascii="Arial" w:hAnsi="Arial" w:cs="Arial"/>
          <w:bCs/>
          <w:sz w:val="20"/>
        </w:rPr>
        <w:t>satp</w:t>
      </w:r>
      <w:proofErr w:type="spellEnd"/>
      <w:r w:rsidRPr="00D910F5">
        <w:rPr>
          <w:rFonts w:ascii="Arial" w:hAnsi="Arial" w:cs="Arial"/>
          <w:bCs/>
          <w:sz w:val="20"/>
        </w:rPr>
        <w:t xml:space="preserve">-architecture, 31Jul, 2025. Available Online: </w:t>
      </w:r>
      <w:hyperlink r:id="rId26" w:history="1">
        <w:r w:rsidRPr="00D910F5">
          <w:rPr>
            <w:rStyle w:val="Hyperlink"/>
            <w:rFonts w:ascii="Arial" w:hAnsi="Arial" w:cs="Arial"/>
            <w:bCs/>
            <w:sz w:val="20"/>
          </w:rPr>
          <w:t>https://datatracker.ietf.org/doc/draft-ietf-satp-architecture/</w:t>
        </w:r>
      </w:hyperlink>
    </w:p>
    <w:p w14:paraId="71B99F9B" w14:textId="7BC28418" w:rsidR="00D910F5" w:rsidRDefault="00D910F5" w:rsidP="006F2F61">
      <w:pPr>
        <w:pStyle w:val="ListParagraph"/>
        <w:numPr>
          <w:ilvl w:val="0"/>
          <w:numId w:val="24"/>
        </w:numPr>
        <w:rPr>
          <w:rFonts w:ascii="Arial" w:hAnsi="Arial" w:cs="Arial"/>
          <w:bCs/>
          <w:sz w:val="20"/>
        </w:rPr>
      </w:pPr>
      <w:r w:rsidRPr="00D910F5">
        <w:rPr>
          <w:rFonts w:ascii="Arial" w:hAnsi="Arial" w:cs="Arial"/>
          <w:bCs/>
          <w:sz w:val="20"/>
        </w:rPr>
        <w:t xml:space="preserve">“DICE Certificate Profiles Specification”, Version 1.1, 24Apr, 2025. Available online: </w:t>
      </w:r>
      <w:hyperlink r:id="rId27" w:history="1">
        <w:r w:rsidRPr="00D910F5">
          <w:rPr>
            <w:rStyle w:val="Hyperlink"/>
            <w:rFonts w:ascii="Arial" w:hAnsi="Arial" w:cs="Arial"/>
            <w:bCs/>
            <w:sz w:val="20"/>
          </w:rPr>
          <w:t xml:space="preserve">https://trustedcomputinggroup.org/wp-content/uploads/DICE-Certificate-Profiles-v1.1_pub.pdf </w:t>
        </w:r>
      </w:hyperlink>
    </w:p>
    <w:p w14:paraId="79341B04" w14:textId="27F80A8E" w:rsidR="00F73E8B" w:rsidRPr="006F2F61" w:rsidRDefault="0080003C" w:rsidP="006F2F61">
      <w:pPr>
        <w:pStyle w:val="ListParagraph"/>
        <w:numPr>
          <w:ilvl w:val="0"/>
          <w:numId w:val="24"/>
        </w:numPr>
        <w:rPr>
          <w:rFonts w:ascii="Arial" w:hAnsi="Arial" w:cs="Arial"/>
          <w:bCs/>
          <w:sz w:val="20"/>
        </w:rPr>
      </w:pPr>
      <w:r>
        <w:rPr>
          <w:rFonts w:ascii="Arial" w:hAnsi="Arial" w:cs="Arial"/>
          <w:bCs/>
          <w:sz w:val="20"/>
        </w:rPr>
        <w:t>“</w:t>
      </w:r>
      <w:r w:rsidR="005746F6">
        <w:rPr>
          <w:rFonts w:ascii="Arial" w:hAnsi="Arial" w:cs="Arial"/>
          <w:bCs/>
          <w:sz w:val="20"/>
        </w:rPr>
        <w:t xml:space="preserve">DICE </w:t>
      </w:r>
      <w:r>
        <w:rPr>
          <w:rFonts w:ascii="Arial" w:hAnsi="Arial" w:cs="Arial"/>
          <w:bCs/>
          <w:sz w:val="20"/>
        </w:rPr>
        <w:t xml:space="preserve">Endorsement Architecture for Devices”, </w:t>
      </w:r>
      <w:r w:rsidR="003906A0">
        <w:rPr>
          <w:rFonts w:ascii="Arial" w:hAnsi="Arial" w:cs="Arial"/>
          <w:bCs/>
          <w:sz w:val="20"/>
        </w:rPr>
        <w:t xml:space="preserve">Version 1.0, Revision 0.38, </w:t>
      </w:r>
      <w:r w:rsidR="00603138">
        <w:rPr>
          <w:rFonts w:ascii="Arial" w:hAnsi="Arial" w:cs="Arial"/>
          <w:bCs/>
          <w:sz w:val="20"/>
        </w:rPr>
        <w:t>15Nov</w:t>
      </w:r>
      <w:r w:rsidR="003906A0">
        <w:rPr>
          <w:rFonts w:ascii="Arial" w:hAnsi="Arial" w:cs="Arial"/>
          <w:bCs/>
          <w:sz w:val="20"/>
        </w:rPr>
        <w:t xml:space="preserve">, 2022. </w:t>
      </w:r>
      <w:r w:rsidR="00603138">
        <w:rPr>
          <w:rFonts w:ascii="Arial" w:hAnsi="Arial" w:cs="Arial"/>
          <w:sz w:val="20"/>
          <w:szCs w:val="20"/>
        </w:rPr>
        <w:t xml:space="preserve">Available Online: </w:t>
      </w:r>
      <w:hyperlink r:id="rId28" w:history="1">
        <w:r w:rsidR="00603138" w:rsidRPr="00603138">
          <w:rPr>
            <w:rStyle w:val="Hyperlink"/>
            <w:rFonts w:ascii="Arial" w:hAnsi="Arial" w:cs="Arial"/>
            <w:sz w:val="20"/>
            <w:szCs w:val="20"/>
          </w:rPr>
          <w:t>https://trustedcomputinggroup.org/wp-content/uploads/TCG-Endorsement-Architecture-for-Devices-V1-R38_pub.pdf</w:t>
        </w:r>
      </w:hyperlink>
      <w:r w:rsidR="00F73E8B" w:rsidRPr="006F2F61">
        <w:rPr>
          <w:rFonts w:ascii="Arial" w:hAnsi="Arial" w:cs="Arial"/>
          <w:sz w:val="20"/>
          <w:szCs w:val="20"/>
        </w:rPr>
        <w:t xml:space="preserve">  </w:t>
      </w:r>
    </w:p>
    <w:p w14:paraId="576EE7DD" w14:textId="3978A5DD" w:rsidR="008A27E5" w:rsidRPr="007F383D" w:rsidRDefault="002371A8" w:rsidP="00406C3E">
      <w:pPr>
        <w:pStyle w:val="ListParagraph"/>
        <w:numPr>
          <w:ilvl w:val="0"/>
          <w:numId w:val="24"/>
        </w:numPr>
        <w:rPr>
          <w:rFonts w:ascii="Arial" w:hAnsi="Arial" w:cs="Arial"/>
          <w:sz w:val="20"/>
          <w:szCs w:val="20"/>
        </w:rPr>
      </w:pPr>
      <w:r w:rsidRPr="007F383D">
        <w:rPr>
          <w:rFonts w:ascii="Arial" w:hAnsi="Arial" w:cs="Arial"/>
          <w:sz w:val="20"/>
          <w:szCs w:val="20"/>
        </w:rPr>
        <w:t>“DICE Attestation Architecture</w:t>
      </w:r>
      <w:r w:rsidR="008A27E5" w:rsidRPr="007F383D">
        <w:rPr>
          <w:rFonts w:ascii="Arial" w:hAnsi="Arial" w:cs="Arial"/>
          <w:sz w:val="20"/>
          <w:szCs w:val="20"/>
        </w:rPr>
        <w:t xml:space="preserve"> Specification</w:t>
      </w:r>
      <w:r w:rsidRPr="007F383D">
        <w:rPr>
          <w:rFonts w:ascii="Arial" w:hAnsi="Arial" w:cs="Arial"/>
          <w:sz w:val="20"/>
          <w:szCs w:val="20"/>
        </w:rPr>
        <w:t xml:space="preserve">”, Version 1.2, </w:t>
      </w:r>
      <w:r w:rsidR="00EF5DD7">
        <w:rPr>
          <w:rFonts w:ascii="Arial" w:hAnsi="Arial" w:cs="Arial"/>
          <w:sz w:val="20"/>
          <w:szCs w:val="20"/>
        </w:rPr>
        <w:t>24Apr</w:t>
      </w:r>
      <w:r w:rsidR="00DC5DF5">
        <w:rPr>
          <w:rFonts w:ascii="Arial" w:hAnsi="Arial" w:cs="Arial"/>
          <w:sz w:val="20"/>
          <w:szCs w:val="20"/>
        </w:rPr>
        <w:t>,</w:t>
      </w:r>
      <w:r w:rsidRPr="007F383D">
        <w:rPr>
          <w:rFonts w:ascii="Arial" w:hAnsi="Arial" w:cs="Arial"/>
          <w:sz w:val="20"/>
          <w:szCs w:val="20"/>
        </w:rPr>
        <w:t xml:space="preserve"> 202</w:t>
      </w:r>
      <w:r w:rsidR="00EF5DD7">
        <w:rPr>
          <w:rFonts w:ascii="Arial" w:hAnsi="Arial" w:cs="Arial"/>
          <w:sz w:val="20"/>
          <w:szCs w:val="20"/>
        </w:rPr>
        <w:t>2</w:t>
      </w:r>
      <w:r w:rsidRPr="007F383D">
        <w:rPr>
          <w:rFonts w:ascii="Arial" w:hAnsi="Arial" w:cs="Arial"/>
          <w:sz w:val="20"/>
          <w:szCs w:val="20"/>
        </w:rPr>
        <w:t xml:space="preserve">. Available online: </w:t>
      </w:r>
      <w:hyperlink r:id="rId29" w:history="1">
        <w:r w:rsidR="00EF5DD7" w:rsidRPr="00EF5DD7">
          <w:rPr>
            <w:rStyle w:val="Hyperlink"/>
            <w:rFonts w:ascii="Arial" w:hAnsi="Arial" w:cs="Arial"/>
            <w:sz w:val="20"/>
            <w:szCs w:val="20"/>
          </w:rPr>
          <w:t>https://trustedcomputinggroup.org/wp-content/uploads/DICE-Attestation-Architecture-v1.2_pub.pdf</w:t>
        </w:r>
      </w:hyperlink>
    </w:p>
    <w:p w14:paraId="7A054C69" w14:textId="7B0A15CE" w:rsidR="008A27E5" w:rsidRPr="00550113" w:rsidRDefault="008A27E5" w:rsidP="00550113">
      <w:pPr>
        <w:pStyle w:val="ListParagraph"/>
        <w:numPr>
          <w:ilvl w:val="0"/>
          <w:numId w:val="24"/>
        </w:numPr>
        <w:rPr>
          <w:rFonts w:ascii="Arial" w:hAnsi="Arial" w:cs="Arial"/>
          <w:sz w:val="20"/>
          <w:szCs w:val="20"/>
        </w:rPr>
      </w:pPr>
      <w:r w:rsidRPr="007F383D">
        <w:rPr>
          <w:rFonts w:ascii="Arial" w:hAnsi="Arial" w:cs="Arial"/>
          <w:sz w:val="20"/>
          <w:szCs w:val="20"/>
        </w:rPr>
        <w:t>“DICE Layering Architecture Specification”, Version 1.0, Revision 0.19, 23</w:t>
      </w:r>
      <w:r w:rsidR="00DC5DF5">
        <w:rPr>
          <w:rFonts w:ascii="Arial" w:hAnsi="Arial" w:cs="Arial"/>
          <w:sz w:val="20"/>
          <w:szCs w:val="20"/>
        </w:rPr>
        <w:t>J</w:t>
      </w:r>
      <w:r w:rsidRPr="007F383D">
        <w:rPr>
          <w:rFonts w:ascii="Arial" w:hAnsi="Arial" w:cs="Arial"/>
          <w:sz w:val="20"/>
          <w:szCs w:val="20"/>
        </w:rPr>
        <w:t>u</w:t>
      </w:r>
      <w:r w:rsidR="00DC5DF5">
        <w:rPr>
          <w:rFonts w:ascii="Arial" w:hAnsi="Arial" w:cs="Arial"/>
          <w:sz w:val="20"/>
          <w:szCs w:val="20"/>
        </w:rPr>
        <w:t>l,</w:t>
      </w:r>
      <w:r w:rsidRPr="007F383D">
        <w:rPr>
          <w:rFonts w:ascii="Arial" w:hAnsi="Arial" w:cs="Arial"/>
          <w:sz w:val="20"/>
          <w:szCs w:val="20"/>
        </w:rPr>
        <w:t xml:space="preserve"> 2020. Available online: </w:t>
      </w:r>
      <w:hyperlink r:id="rId30" w:history="1">
        <w:r w:rsidRPr="007F383D">
          <w:rPr>
            <w:rStyle w:val="Hyperlink"/>
            <w:rFonts w:ascii="Arial" w:hAnsi="Arial" w:cs="Arial"/>
            <w:sz w:val="20"/>
            <w:szCs w:val="20"/>
          </w:rPr>
          <w:t>https://trustedcomputinggroup.org/wp-content/uploads/DICE-Layering-Architecture-r19_pub.pdf</w:t>
        </w:r>
      </w:hyperlink>
      <w:r w:rsidRPr="007F383D">
        <w:rPr>
          <w:rFonts w:ascii="Arial" w:hAnsi="Arial" w:cs="Arial"/>
          <w:sz w:val="20"/>
          <w:szCs w:val="20"/>
        </w:rPr>
        <w:t xml:space="preserve"> </w:t>
      </w:r>
    </w:p>
    <w:p w14:paraId="1DBE49A8" w14:textId="327DF074" w:rsidR="00BC0F77" w:rsidRDefault="00BC0F77" w:rsidP="00406C3E">
      <w:pPr>
        <w:pStyle w:val="ListParagraph"/>
        <w:numPr>
          <w:ilvl w:val="0"/>
          <w:numId w:val="24"/>
        </w:numPr>
        <w:rPr>
          <w:rFonts w:ascii="Arial" w:hAnsi="Arial" w:cs="Arial"/>
          <w:sz w:val="20"/>
          <w:szCs w:val="20"/>
        </w:rPr>
      </w:pPr>
      <w:r>
        <w:rPr>
          <w:rFonts w:ascii="Arial" w:hAnsi="Arial" w:cs="Arial"/>
          <w:sz w:val="20"/>
          <w:szCs w:val="20"/>
        </w:rPr>
        <w:t xml:space="preserve">“Symmetric Identity Based Device Attestation”, Version 1.0, Revision 0.95, 7Jan, 2020. Available Online: </w:t>
      </w:r>
      <w:hyperlink r:id="rId31" w:history="1">
        <w:r w:rsidRPr="00B67862">
          <w:rPr>
            <w:rStyle w:val="Hyperlink"/>
            <w:rFonts w:ascii="Arial" w:hAnsi="Arial" w:cs="Arial"/>
            <w:sz w:val="20"/>
            <w:szCs w:val="20"/>
          </w:rPr>
          <w:t>https://trustedcomputinggroup.org/wp-content/uploads/TCG_DICE_SymIDAttest_v1_r0p95_pub-1.pdf</w:t>
        </w:r>
      </w:hyperlink>
      <w:r>
        <w:rPr>
          <w:rFonts w:ascii="Arial" w:hAnsi="Arial" w:cs="Arial"/>
          <w:sz w:val="20"/>
          <w:szCs w:val="20"/>
        </w:rPr>
        <w:t xml:space="preserve"> </w:t>
      </w:r>
    </w:p>
    <w:p w14:paraId="517DC88E" w14:textId="1CDF7D73" w:rsidR="00BC0F77" w:rsidRDefault="00BC0F77" w:rsidP="00406C3E">
      <w:pPr>
        <w:pStyle w:val="ListParagraph"/>
        <w:numPr>
          <w:ilvl w:val="0"/>
          <w:numId w:val="24"/>
        </w:numPr>
        <w:rPr>
          <w:rFonts w:ascii="Arial" w:hAnsi="Arial" w:cs="Arial"/>
          <w:sz w:val="20"/>
          <w:szCs w:val="20"/>
        </w:rPr>
      </w:pPr>
      <w:r>
        <w:rPr>
          <w:rFonts w:ascii="Arial" w:hAnsi="Arial" w:cs="Arial"/>
          <w:sz w:val="20"/>
          <w:szCs w:val="20"/>
        </w:rPr>
        <w:t>“TCG Trusted Attestation Protocol (TAP) Information Model for TPM Families 1.2 and 2.0 and DICE Family 1.0”, Version 1.0, Revision 0.36, 3Sep</w:t>
      </w:r>
      <w:r w:rsidR="00DC5DF5">
        <w:rPr>
          <w:rFonts w:ascii="Arial" w:hAnsi="Arial" w:cs="Arial"/>
          <w:sz w:val="20"/>
          <w:szCs w:val="20"/>
        </w:rPr>
        <w:t>,</w:t>
      </w:r>
      <w:r>
        <w:rPr>
          <w:rFonts w:ascii="Arial" w:hAnsi="Arial" w:cs="Arial"/>
          <w:sz w:val="20"/>
          <w:szCs w:val="20"/>
        </w:rPr>
        <w:t xml:space="preserve"> 2019. Available Online: </w:t>
      </w:r>
      <w:hyperlink r:id="rId32" w:history="1">
        <w:r w:rsidRPr="00B67862">
          <w:rPr>
            <w:rStyle w:val="Hyperlink"/>
            <w:rFonts w:ascii="Arial" w:hAnsi="Arial" w:cs="Arial"/>
            <w:sz w:val="20"/>
            <w:szCs w:val="20"/>
          </w:rPr>
          <w:t>https://trustedcomputinggroup.org/wp-content/uploads/TNC_TAP_Information_Model_v1.00_r0.36-FINAL.pdf</w:t>
        </w:r>
      </w:hyperlink>
      <w:r>
        <w:rPr>
          <w:rFonts w:ascii="Arial" w:hAnsi="Arial" w:cs="Arial"/>
          <w:sz w:val="20"/>
          <w:szCs w:val="20"/>
        </w:rPr>
        <w:t xml:space="preserve"> </w:t>
      </w:r>
    </w:p>
    <w:p w14:paraId="16042336" w14:textId="572F24E2" w:rsidR="009A485C" w:rsidRPr="007F383D" w:rsidRDefault="009A485C" w:rsidP="00406C3E">
      <w:pPr>
        <w:pStyle w:val="ListParagraph"/>
        <w:numPr>
          <w:ilvl w:val="0"/>
          <w:numId w:val="24"/>
        </w:numPr>
        <w:rPr>
          <w:rFonts w:ascii="Arial" w:hAnsi="Arial" w:cs="Arial"/>
          <w:sz w:val="20"/>
          <w:szCs w:val="20"/>
        </w:rPr>
      </w:pPr>
      <w:r>
        <w:rPr>
          <w:rFonts w:ascii="Arial" w:hAnsi="Arial" w:cs="Arial"/>
          <w:sz w:val="20"/>
          <w:szCs w:val="20"/>
        </w:rPr>
        <w:t xml:space="preserve">“TCG Platform Attribute Credential Profile”, Version 1.0, Revision 16, </w:t>
      </w:r>
      <w:r w:rsidR="00E8654D">
        <w:rPr>
          <w:rFonts w:ascii="Arial" w:hAnsi="Arial" w:cs="Arial"/>
          <w:sz w:val="20"/>
          <w:szCs w:val="20"/>
        </w:rPr>
        <w:t>16Jan</w:t>
      </w:r>
      <w:r w:rsidR="00DC5DF5">
        <w:rPr>
          <w:rFonts w:ascii="Arial" w:hAnsi="Arial" w:cs="Arial"/>
          <w:sz w:val="20"/>
          <w:szCs w:val="20"/>
        </w:rPr>
        <w:t>,</w:t>
      </w:r>
      <w:r w:rsidR="00E8654D">
        <w:rPr>
          <w:rFonts w:ascii="Arial" w:hAnsi="Arial" w:cs="Arial"/>
          <w:sz w:val="20"/>
          <w:szCs w:val="20"/>
        </w:rPr>
        <w:t xml:space="preserve"> 2018. Available Online: </w:t>
      </w:r>
      <w:hyperlink r:id="rId33" w:history="1">
        <w:r w:rsidR="00E8654D" w:rsidRPr="00B67862">
          <w:rPr>
            <w:rStyle w:val="Hyperlink"/>
            <w:rFonts w:ascii="Arial" w:hAnsi="Arial" w:cs="Arial"/>
            <w:sz w:val="20"/>
            <w:szCs w:val="20"/>
          </w:rPr>
          <w:t>https://trustedcomputinggroup.org/wp-content/uploads/TCG-Platform-Attribute-Credential-Profile-Version-1.0.pdf</w:t>
        </w:r>
      </w:hyperlink>
      <w:r w:rsidR="00E8654D">
        <w:rPr>
          <w:rFonts w:ascii="Arial" w:hAnsi="Arial" w:cs="Arial"/>
          <w:sz w:val="20"/>
          <w:szCs w:val="20"/>
        </w:rPr>
        <w:t xml:space="preserve"> </w:t>
      </w:r>
    </w:p>
    <w:p w14:paraId="089E54AF" w14:textId="588A0EB8" w:rsidR="0006534F" w:rsidRPr="0013705D" w:rsidRDefault="0006534F" w:rsidP="00406C3E">
      <w:pPr>
        <w:pStyle w:val="ListParagraph"/>
        <w:numPr>
          <w:ilvl w:val="0"/>
          <w:numId w:val="24"/>
        </w:numPr>
        <w:rPr>
          <w:rFonts w:ascii="Arial" w:hAnsi="Arial" w:cs="Arial"/>
          <w:sz w:val="20"/>
          <w:szCs w:val="20"/>
        </w:rPr>
      </w:pPr>
      <w:r w:rsidRPr="0006534F">
        <w:rPr>
          <w:rFonts w:ascii="Arial" w:hAnsi="Arial" w:cs="Arial"/>
          <w:sz w:val="20"/>
        </w:rPr>
        <w:t>“OCF Security Specification”</w:t>
      </w:r>
      <w:r>
        <w:rPr>
          <w:rFonts w:ascii="Arial" w:hAnsi="Arial" w:cs="Arial"/>
          <w:sz w:val="20"/>
        </w:rPr>
        <w:t xml:space="preserve">, </w:t>
      </w:r>
      <w:r w:rsidRPr="00BA38A8">
        <w:rPr>
          <w:rFonts w:ascii="Arial" w:hAnsi="Arial" w:cs="Arial"/>
          <w:sz w:val="20"/>
        </w:rPr>
        <w:t>Open Connectivity Foundation (OCF)</w:t>
      </w:r>
      <w:r>
        <w:rPr>
          <w:rFonts w:ascii="Arial" w:hAnsi="Arial" w:cs="Arial"/>
          <w:sz w:val="20"/>
        </w:rPr>
        <w:t xml:space="preserve">, Version 1.0.0, June 2017. Available online: </w:t>
      </w:r>
      <w:hyperlink r:id="rId34" w:history="1">
        <w:r w:rsidRPr="003D78AB">
          <w:rPr>
            <w:rStyle w:val="Hyperlink"/>
            <w:rFonts w:ascii="Arial" w:hAnsi="Arial" w:cs="Arial"/>
            <w:sz w:val="20"/>
          </w:rPr>
          <w:t>https://openconnectivity.org/specs/OCF_Security_Specification_v1.0.0.pdf</w:t>
        </w:r>
      </w:hyperlink>
      <w:r>
        <w:rPr>
          <w:rFonts w:ascii="Arial" w:hAnsi="Arial" w:cs="Arial"/>
          <w:sz w:val="20"/>
        </w:rPr>
        <w:t>.</w:t>
      </w:r>
    </w:p>
    <w:p w14:paraId="43637F03" w14:textId="0A4C12CF" w:rsidR="0013705D" w:rsidRPr="00B247B7" w:rsidRDefault="0013705D" w:rsidP="00406C3E">
      <w:pPr>
        <w:pStyle w:val="ListParagraph"/>
        <w:numPr>
          <w:ilvl w:val="0"/>
          <w:numId w:val="24"/>
        </w:numPr>
        <w:rPr>
          <w:rFonts w:ascii="Arial" w:hAnsi="Arial" w:cs="Arial"/>
          <w:sz w:val="20"/>
          <w:szCs w:val="20"/>
        </w:rPr>
      </w:pPr>
      <w:r>
        <w:rPr>
          <w:rFonts w:ascii="Arial" w:hAnsi="Arial" w:cs="Arial"/>
          <w:sz w:val="20"/>
        </w:rPr>
        <w:t>“TCG Trusted Network Connect Communications TNC IF-T: Protocol Bindings for Tunneled EAP Methods”, Version 2.0, Revision 5, 8May</w:t>
      </w:r>
      <w:r w:rsidR="00DC5DF5">
        <w:rPr>
          <w:rFonts w:ascii="Arial" w:hAnsi="Arial" w:cs="Arial"/>
          <w:sz w:val="20"/>
        </w:rPr>
        <w:t>,</w:t>
      </w:r>
      <w:r>
        <w:rPr>
          <w:rFonts w:ascii="Arial" w:hAnsi="Arial" w:cs="Arial"/>
          <w:sz w:val="20"/>
        </w:rPr>
        <w:t xml:space="preserve"> 2014. Available Online: </w:t>
      </w:r>
      <w:hyperlink r:id="rId35" w:history="1">
        <w:r w:rsidRPr="00B67862">
          <w:rPr>
            <w:rStyle w:val="Hyperlink"/>
            <w:rFonts w:ascii="Arial" w:hAnsi="Arial" w:cs="Arial"/>
            <w:sz w:val="20"/>
          </w:rPr>
          <w:t>https://trustedcomputinggroup.org/wp-content/uploads/TNC_IFT_EAP_v2_0_r5-a2.pdf</w:t>
        </w:r>
      </w:hyperlink>
      <w:r>
        <w:rPr>
          <w:rFonts w:ascii="Arial" w:hAnsi="Arial" w:cs="Arial"/>
          <w:sz w:val="20"/>
        </w:rPr>
        <w:t xml:space="preserve"> </w:t>
      </w:r>
    </w:p>
    <w:p w14:paraId="527B9DB1" w14:textId="76611FAD" w:rsidR="00B247B7" w:rsidRPr="00BC0F77" w:rsidRDefault="00B247B7" w:rsidP="00406C3E">
      <w:pPr>
        <w:pStyle w:val="ListParagraph"/>
        <w:numPr>
          <w:ilvl w:val="0"/>
          <w:numId w:val="24"/>
        </w:numPr>
        <w:rPr>
          <w:rFonts w:ascii="Arial" w:hAnsi="Arial" w:cs="Arial"/>
          <w:sz w:val="20"/>
          <w:szCs w:val="20"/>
        </w:rPr>
      </w:pPr>
      <w:r>
        <w:rPr>
          <w:rFonts w:ascii="Arial" w:hAnsi="Arial" w:cs="Arial"/>
          <w:sz w:val="20"/>
        </w:rPr>
        <w:t>“TCG Credential Profiles for TPM Family 1.2; Level 2”, Version 1.2, Revision 8, 3Jul</w:t>
      </w:r>
      <w:r w:rsidR="00DC5DF5">
        <w:rPr>
          <w:rFonts w:ascii="Arial" w:hAnsi="Arial" w:cs="Arial"/>
          <w:sz w:val="20"/>
        </w:rPr>
        <w:t>,</w:t>
      </w:r>
      <w:r>
        <w:rPr>
          <w:rFonts w:ascii="Arial" w:hAnsi="Arial" w:cs="Arial"/>
          <w:sz w:val="20"/>
        </w:rPr>
        <w:t xml:space="preserve"> 2013. Available Online: </w:t>
      </w:r>
      <w:hyperlink r:id="rId36" w:history="1">
        <w:r w:rsidRPr="00B67862">
          <w:rPr>
            <w:rStyle w:val="Hyperlink"/>
            <w:rFonts w:ascii="Arial" w:hAnsi="Arial" w:cs="Arial"/>
            <w:sz w:val="20"/>
          </w:rPr>
          <w:t>https://trustedcomputinggroup.org/wp-content/uploads/Credential_Profiles_V1.2_Level2_Revision8.pdf</w:t>
        </w:r>
      </w:hyperlink>
      <w:r>
        <w:rPr>
          <w:rFonts w:ascii="Arial" w:hAnsi="Arial" w:cs="Arial"/>
          <w:sz w:val="20"/>
        </w:rPr>
        <w:t xml:space="preserve"> </w:t>
      </w:r>
    </w:p>
    <w:p w14:paraId="4194542A" w14:textId="0534E388" w:rsidR="00BC0F77" w:rsidRPr="0000504B" w:rsidRDefault="00BC0F77" w:rsidP="00406C3E">
      <w:pPr>
        <w:pStyle w:val="ListParagraph"/>
        <w:numPr>
          <w:ilvl w:val="0"/>
          <w:numId w:val="24"/>
        </w:numPr>
        <w:rPr>
          <w:rFonts w:ascii="Arial" w:hAnsi="Arial" w:cs="Arial"/>
          <w:sz w:val="20"/>
          <w:szCs w:val="20"/>
        </w:rPr>
      </w:pPr>
      <w:r>
        <w:rPr>
          <w:rFonts w:ascii="Arial" w:hAnsi="Arial" w:cs="Arial"/>
          <w:sz w:val="20"/>
        </w:rPr>
        <w:t>“TCG Attestation PTS Protocol: Binding to TNC IF-M”, Version 1.0, Revision 28, 24Aug</w:t>
      </w:r>
      <w:r w:rsidR="00DC5DF5">
        <w:rPr>
          <w:rFonts w:ascii="Arial" w:hAnsi="Arial" w:cs="Arial"/>
          <w:sz w:val="20"/>
        </w:rPr>
        <w:t>,</w:t>
      </w:r>
      <w:r>
        <w:rPr>
          <w:rFonts w:ascii="Arial" w:hAnsi="Arial" w:cs="Arial"/>
          <w:sz w:val="20"/>
        </w:rPr>
        <w:t xml:space="preserve"> 2011. Available Online: </w:t>
      </w:r>
      <w:hyperlink r:id="rId37" w:history="1">
        <w:r w:rsidRPr="00B67862">
          <w:rPr>
            <w:rStyle w:val="Hyperlink"/>
            <w:rFonts w:ascii="Arial" w:hAnsi="Arial" w:cs="Arial"/>
            <w:sz w:val="20"/>
          </w:rPr>
          <w:t>https://trustedcomputinggroup.org/wp-content/uploads/IFM_PTS_v1_0_r28.pdf</w:t>
        </w:r>
      </w:hyperlink>
      <w:r>
        <w:rPr>
          <w:rFonts w:ascii="Arial" w:hAnsi="Arial" w:cs="Arial"/>
          <w:sz w:val="20"/>
        </w:rPr>
        <w:t xml:space="preserve"> </w:t>
      </w:r>
    </w:p>
    <w:p w14:paraId="1394DF94" w14:textId="5BBBAC21" w:rsidR="0000504B" w:rsidRPr="00BC0F77" w:rsidRDefault="0000504B" w:rsidP="00406C3E">
      <w:pPr>
        <w:pStyle w:val="ListParagraph"/>
        <w:numPr>
          <w:ilvl w:val="0"/>
          <w:numId w:val="24"/>
        </w:numPr>
        <w:rPr>
          <w:rFonts w:ascii="Arial" w:hAnsi="Arial" w:cs="Arial"/>
          <w:sz w:val="20"/>
          <w:szCs w:val="20"/>
        </w:rPr>
      </w:pPr>
      <w:r>
        <w:rPr>
          <w:rFonts w:ascii="Arial" w:hAnsi="Arial" w:cs="Arial"/>
          <w:sz w:val="20"/>
        </w:rPr>
        <w:t>“TCG Infrastructure Working Group Integrity Report Schema”, Version 2.0, Revision 5, 24Aug</w:t>
      </w:r>
      <w:r w:rsidR="00DC5DF5">
        <w:rPr>
          <w:rFonts w:ascii="Arial" w:hAnsi="Arial" w:cs="Arial"/>
          <w:sz w:val="20"/>
        </w:rPr>
        <w:t>,</w:t>
      </w:r>
      <w:r>
        <w:rPr>
          <w:rFonts w:ascii="Arial" w:hAnsi="Arial" w:cs="Arial"/>
          <w:sz w:val="20"/>
        </w:rPr>
        <w:t xml:space="preserve"> 2011. Available Online: </w:t>
      </w:r>
      <w:hyperlink r:id="rId38" w:history="1">
        <w:r w:rsidRPr="00B67862">
          <w:rPr>
            <w:rStyle w:val="Hyperlink"/>
            <w:rFonts w:ascii="Arial" w:hAnsi="Arial" w:cs="Arial"/>
            <w:sz w:val="20"/>
          </w:rPr>
          <w:t>https://trustedcomputinggroup.org/wp-content/uploads/IWG_Integrity_Report_Schema_v2.0.r5.pdf</w:t>
        </w:r>
      </w:hyperlink>
      <w:r>
        <w:rPr>
          <w:rFonts w:ascii="Arial" w:hAnsi="Arial" w:cs="Arial"/>
          <w:sz w:val="20"/>
        </w:rPr>
        <w:t xml:space="preserve"> </w:t>
      </w:r>
    </w:p>
    <w:p w14:paraId="2F629331" w14:textId="7F4068FC" w:rsidR="00BC0F77" w:rsidRPr="0013705D" w:rsidRDefault="00BC0F77" w:rsidP="00406C3E">
      <w:pPr>
        <w:pStyle w:val="ListParagraph"/>
        <w:numPr>
          <w:ilvl w:val="0"/>
          <w:numId w:val="24"/>
        </w:numPr>
        <w:rPr>
          <w:rFonts w:ascii="Arial" w:hAnsi="Arial" w:cs="Arial"/>
          <w:sz w:val="20"/>
          <w:szCs w:val="20"/>
        </w:rPr>
      </w:pPr>
      <w:r>
        <w:rPr>
          <w:rFonts w:ascii="Arial" w:hAnsi="Arial" w:cs="Arial"/>
          <w:sz w:val="20"/>
        </w:rPr>
        <w:t>“TCG Infrastructure Working Group Core Integrity Schema”, Version 2.0, Revision 5, 24Aug</w:t>
      </w:r>
      <w:r w:rsidR="00DC5DF5">
        <w:rPr>
          <w:rFonts w:ascii="Arial" w:hAnsi="Arial" w:cs="Arial"/>
          <w:sz w:val="20"/>
        </w:rPr>
        <w:t>,</w:t>
      </w:r>
      <w:r>
        <w:rPr>
          <w:rFonts w:ascii="Arial" w:hAnsi="Arial" w:cs="Arial"/>
          <w:sz w:val="20"/>
        </w:rPr>
        <w:t xml:space="preserve"> 2011. Available Online: </w:t>
      </w:r>
      <w:hyperlink r:id="rId39" w:history="1">
        <w:r w:rsidRPr="00B67862">
          <w:rPr>
            <w:rStyle w:val="Hyperlink"/>
            <w:rFonts w:ascii="Arial" w:hAnsi="Arial" w:cs="Arial"/>
            <w:sz w:val="20"/>
          </w:rPr>
          <w:t>https://trustedcomputinggroup.org/wp-content/uploads/CoreIntegrity_Schema_Specification_v2.0.r5.pdf</w:t>
        </w:r>
      </w:hyperlink>
      <w:r>
        <w:rPr>
          <w:rFonts w:ascii="Arial" w:hAnsi="Arial" w:cs="Arial"/>
          <w:sz w:val="20"/>
        </w:rPr>
        <w:t xml:space="preserve"> </w:t>
      </w:r>
    </w:p>
    <w:p w14:paraId="70B3CEDE" w14:textId="10DB1979" w:rsidR="0013705D" w:rsidRPr="0013705D" w:rsidRDefault="0013705D" w:rsidP="00406C3E">
      <w:pPr>
        <w:pStyle w:val="ListParagraph"/>
        <w:numPr>
          <w:ilvl w:val="0"/>
          <w:numId w:val="24"/>
        </w:numPr>
        <w:rPr>
          <w:rFonts w:ascii="Arial" w:hAnsi="Arial" w:cs="Arial"/>
          <w:sz w:val="20"/>
          <w:szCs w:val="20"/>
        </w:rPr>
      </w:pPr>
      <w:r>
        <w:rPr>
          <w:rFonts w:ascii="Arial" w:hAnsi="Arial" w:cs="Arial"/>
          <w:sz w:val="20"/>
        </w:rPr>
        <w:t>“TCG Trusted Network Connect TNC IF-M: TLV Binding”, Version 1.0, Revision 37, 10Mar</w:t>
      </w:r>
      <w:r w:rsidR="00DC5DF5">
        <w:rPr>
          <w:rFonts w:ascii="Arial" w:hAnsi="Arial" w:cs="Arial"/>
          <w:sz w:val="20"/>
        </w:rPr>
        <w:t>,</w:t>
      </w:r>
      <w:r>
        <w:rPr>
          <w:rFonts w:ascii="Arial" w:hAnsi="Arial" w:cs="Arial"/>
          <w:sz w:val="20"/>
        </w:rPr>
        <w:t xml:space="preserve"> 2010. Available Online: </w:t>
      </w:r>
      <w:hyperlink r:id="rId40" w:history="1">
        <w:r w:rsidRPr="00B67862">
          <w:rPr>
            <w:rStyle w:val="Hyperlink"/>
            <w:rFonts w:ascii="Arial" w:hAnsi="Arial" w:cs="Arial"/>
            <w:sz w:val="20"/>
          </w:rPr>
          <w:t>https://trustedcomputinggroup.org/wp-content/uploads/TNC_IFM_TLVBinding_v1_0_r37a.pdf</w:t>
        </w:r>
      </w:hyperlink>
      <w:r>
        <w:rPr>
          <w:rFonts w:ascii="Arial" w:hAnsi="Arial" w:cs="Arial"/>
          <w:sz w:val="20"/>
        </w:rPr>
        <w:t xml:space="preserve"> </w:t>
      </w:r>
    </w:p>
    <w:p w14:paraId="0EAEA700" w14:textId="2DFD0F67" w:rsidR="0013705D" w:rsidRPr="003F5C6F" w:rsidRDefault="0013705D" w:rsidP="00406C3E">
      <w:pPr>
        <w:pStyle w:val="ListParagraph"/>
        <w:numPr>
          <w:ilvl w:val="0"/>
          <w:numId w:val="24"/>
        </w:numPr>
        <w:rPr>
          <w:rFonts w:ascii="Arial" w:hAnsi="Arial" w:cs="Arial"/>
          <w:sz w:val="20"/>
          <w:szCs w:val="20"/>
        </w:rPr>
      </w:pPr>
      <w:r>
        <w:rPr>
          <w:rFonts w:ascii="Arial" w:hAnsi="Arial" w:cs="Arial"/>
          <w:sz w:val="20"/>
        </w:rPr>
        <w:t>“TCG Trusted Network Connect TNC Architecture for Interoperability”, Version 1.4, Revision 4, 18May</w:t>
      </w:r>
      <w:r w:rsidR="00DC5DF5">
        <w:rPr>
          <w:rFonts w:ascii="Arial" w:hAnsi="Arial" w:cs="Arial"/>
          <w:sz w:val="20"/>
        </w:rPr>
        <w:t>,</w:t>
      </w:r>
      <w:r>
        <w:rPr>
          <w:rFonts w:ascii="Arial" w:hAnsi="Arial" w:cs="Arial"/>
          <w:sz w:val="20"/>
        </w:rPr>
        <w:t xml:space="preserve"> 2009. Available Online: </w:t>
      </w:r>
      <w:hyperlink r:id="rId41" w:history="1">
        <w:r w:rsidRPr="00B67862">
          <w:rPr>
            <w:rStyle w:val="Hyperlink"/>
            <w:rFonts w:ascii="Arial" w:hAnsi="Arial" w:cs="Arial"/>
            <w:sz w:val="20"/>
          </w:rPr>
          <w:t>https://trustedcomputinggroup.org/wp-content/uploads/TNC_Architecture_v1_4_r4.pdf</w:t>
        </w:r>
      </w:hyperlink>
      <w:r>
        <w:rPr>
          <w:rFonts w:ascii="Arial" w:hAnsi="Arial" w:cs="Arial"/>
          <w:sz w:val="20"/>
        </w:rPr>
        <w:t xml:space="preserve"> </w:t>
      </w:r>
    </w:p>
    <w:p w14:paraId="0055898D" w14:textId="4525821C" w:rsidR="003F5C6F" w:rsidRPr="00D455D7" w:rsidRDefault="003F5C6F" w:rsidP="00406C3E">
      <w:pPr>
        <w:pStyle w:val="ListParagraph"/>
        <w:numPr>
          <w:ilvl w:val="0"/>
          <w:numId w:val="24"/>
        </w:numPr>
        <w:rPr>
          <w:rFonts w:ascii="Arial" w:hAnsi="Arial" w:cs="Arial"/>
          <w:sz w:val="20"/>
          <w:szCs w:val="20"/>
        </w:rPr>
      </w:pPr>
      <w:r>
        <w:rPr>
          <w:rFonts w:ascii="Arial" w:hAnsi="Arial" w:cs="Arial"/>
          <w:sz w:val="20"/>
        </w:rPr>
        <w:lastRenderedPageBreak/>
        <w:t>“TCG Trusted Network Connect TNC IF-MAP binding for SOAP”, Version 1.0, Revision 25. 28Apr</w:t>
      </w:r>
      <w:r w:rsidR="00DC5DF5">
        <w:rPr>
          <w:rFonts w:ascii="Arial" w:hAnsi="Arial" w:cs="Arial"/>
          <w:sz w:val="20"/>
        </w:rPr>
        <w:t>,</w:t>
      </w:r>
      <w:r>
        <w:rPr>
          <w:rFonts w:ascii="Arial" w:hAnsi="Arial" w:cs="Arial"/>
          <w:sz w:val="20"/>
        </w:rPr>
        <w:t xml:space="preserve"> 2008. Available Online: </w:t>
      </w:r>
      <w:hyperlink r:id="rId42" w:history="1">
        <w:r w:rsidRPr="00B67862">
          <w:rPr>
            <w:rStyle w:val="Hyperlink"/>
            <w:rFonts w:ascii="Arial" w:hAnsi="Arial" w:cs="Arial"/>
            <w:sz w:val="20"/>
          </w:rPr>
          <w:t>https://trustedcomputinggroup.org/wp-content/uploads/TNC_IFMAP_v1_0_r25.pdf</w:t>
        </w:r>
      </w:hyperlink>
      <w:r>
        <w:rPr>
          <w:rFonts w:ascii="Arial" w:hAnsi="Arial" w:cs="Arial"/>
          <w:sz w:val="20"/>
        </w:rPr>
        <w:t xml:space="preserve"> </w:t>
      </w:r>
    </w:p>
    <w:p w14:paraId="4454A1A0" w14:textId="712BD5FE" w:rsidR="0000504B" w:rsidRPr="0000504B" w:rsidRDefault="0000504B" w:rsidP="00406C3E">
      <w:pPr>
        <w:pStyle w:val="ListParagraph"/>
        <w:numPr>
          <w:ilvl w:val="0"/>
          <w:numId w:val="24"/>
        </w:numPr>
        <w:rPr>
          <w:rFonts w:ascii="Arial" w:hAnsi="Arial" w:cs="Arial"/>
          <w:sz w:val="20"/>
          <w:szCs w:val="20"/>
        </w:rPr>
      </w:pPr>
      <w:r>
        <w:rPr>
          <w:rFonts w:ascii="Arial" w:hAnsi="Arial" w:cs="Arial"/>
          <w:sz w:val="20"/>
        </w:rPr>
        <w:t>“TCG Infrastructure Working Group Verification Result Schema”, Version 1.0, Revision 1.00, 21May</w:t>
      </w:r>
      <w:r w:rsidR="00DC5DF5">
        <w:rPr>
          <w:rFonts w:ascii="Arial" w:hAnsi="Arial" w:cs="Arial"/>
          <w:sz w:val="20"/>
        </w:rPr>
        <w:t>,</w:t>
      </w:r>
      <w:r>
        <w:rPr>
          <w:rFonts w:ascii="Arial" w:hAnsi="Arial" w:cs="Arial"/>
          <w:sz w:val="20"/>
        </w:rPr>
        <w:t xml:space="preserve"> 2007. Available Online: </w:t>
      </w:r>
      <w:hyperlink r:id="rId43" w:history="1">
        <w:r w:rsidRPr="00B67862">
          <w:rPr>
            <w:rStyle w:val="Hyperlink"/>
            <w:rFonts w:ascii="Arial" w:hAnsi="Arial" w:cs="Arial"/>
            <w:sz w:val="20"/>
          </w:rPr>
          <w:t>https://trustedcomputinggroup.org/wp-content/uploads/IWG-Verification_Result_v1_0.pdf</w:t>
        </w:r>
      </w:hyperlink>
      <w:r>
        <w:rPr>
          <w:rFonts w:ascii="Arial" w:hAnsi="Arial" w:cs="Arial"/>
          <w:sz w:val="20"/>
        </w:rPr>
        <w:t xml:space="preserve"> </w:t>
      </w:r>
    </w:p>
    <w:p w14:paraId="3D2B2C7A" w14:textId="31D71C97" w:rsidR="0000504B" w:rsidRPr="0013705D" w:rsidRDefault="0000504B" w:rsidP="00406C3E">
      <w:pPr>
        <w:pStyle w:val="ListParagraph"/>
        <w:numPr>
          <w:ilvl w:val="0"/>
          <w:numId w:val="24"/>
        </w:numPr>
        <w:rPr>
          <w:rFonts w:ascii="Arial" w:hAnsi="Arial" w:cs="Arial"/>
          <w:sz w:val="20"/>
          <w:szCs w:val="20"/>
        </w:rPr>
      </w:pPr>
      <w:r>
        <w:rPr>
          <w:rFonts w:ascii="Arial" w:hAnsi="Arial" w:cs="Arial"/>
          <w:sz w:val="20"/>
        </w:rPr>
        <w:t>“TCG Infrastructure Working Group Security Qualities Schema”, Version 1.1, Revision 7, 21May</w:t>
      </w:r>
      <w:r w:rsidR="00DC5DF5">
        <w:rPr>
          <w:rFonts w:ascii="Arial" w:hAnsi="Arial" w:cs="Arial"/>
          <w:sz w:val="20"/>
        </w:rPr>
        <w:t>,</w:t>
      </w:r>
      <w:r>
        <w:rPr>
          <w:rFonts w:ascii="Arial" w:hAnsi="Arial" w:cs="Arial"/>
          <w:sz w:val="20"/>
        </w:rPr>
        <w:t xml:space="preserve"> 2007. Available Online: </w:t>
      </w:r>
      <w:hyperlink r:id="rId44" w:history="1">
        <w:r w:rsidRPr="00B67862">
          <w:rPr>
            <w:rStyle w:val="Hyperlink"/>
            <w:rFonts w:ascii="Arial" w:hAnsi="Arial" w:cs="Arial"/>
            <w:sz w:val="20"/>
          </w:rPr>
          <w:t>https://trustedcomputinggroup.org/wp-content/uploads/IWG_Security_Qualities_Schema_v1_1_r07.pdf</w:t>
        </w:r>
      </w:hyperlink>
      <w:r>
        <w:rPr>
          <w:rFonts w:ascii="Arial" w:hAnsi="Arial" w:cs="Arial"/>
          <w:sz w:val="20"/>
        </w:rPr>
        <w:t xml:space="preserve"> </w:t>
      </w:r>
    </w:p>
    <w:p w14:paraId="18BEBFCC" w14:textId="104D7120" w:rsidR="0013705D" w:rsidRPr="003F5C6F" w:rsidRDefault="0013705D" w:rsidP="00406C3E">
      <w:pPr>
        <w:pStyle w:val="ListParagraph"/>
        <w:numPr>
          <w:ilvl w:val="0"/>
          <w:numId w:val="24"/>
        </w:numPr>
        <w:rPr>
          <w:rFonts w:ascii="Arial" w:hAnsi="Arial" w:cs="Arial"/>
          <w:sz w:val="20"/>
          <w:szCs w:val="20"/>
        </w:rPr>
      </w:pPr>
      <w:r>
        <w:rPr>
          <w:rFonts w:ascii="Arial" w:hAnsi="Arial" w:cs="Arial"/>
          <w:sz w:val="20"/>
        </w:rPr>
        <w:t xml:space="preserve">“TCG Trusted </w:t>
      </w:r>
      <w:proofErr w:type="spellStart"/>
      <w:r>
        <w:rPr>
          <w:rFonts w:ascii="Arial" w:hAnsi="Arial" w:cs="Arial"/>
          <w:sz w:val="20"/>
        </w:rPr>
        <w:t>Networkk</w:t>
      </w:r>
      <w:proofErr w:type="spellEnd"/>
      <w:r>
        <w:rPr>
          <w:rFonts w:ascii="Arial" w:hAnsi="Arial" w:cs="Arial"/>
          <w:sz w:val="20"/>
        </w:rPr>
        <w:t xml:space="preserve"> Connect TNC IF-TNCCS”, Version 1.1, Revision 1.00, 5Feb</w:t>
      </w:r>
      <w:r w:rsidR="00DC5DF5">
        <w:rPr>
          <w:rFonts w:ascii="Arial" w:hAnsi="Arial" w:cs="Arial"/>
          <w:sz w:val="20"/>
        </w:rPr>
        <w:t>,</w:t>
      </w:r>
      <w:r>
        <w:rPr>
          <w:rFonts w:ascii="Arial" w:hAnsi="Arial" w:cs="Arial"/>
          <w:sz w:val="20"/>
        </w:rPr>
        <w:t xml:space="preserve"> 2007. Available Online: </w:t>
      </w:r>
      <w:hyperlink r:id="rId45" w:history="1">
        <w:r w:rsidRPr="00B67862">
          <w:rPr>
            <w:rStyle w:val="Hyperlink"/>
            <w:rFonts w:ascii="Arial" w:hAnsi="Arial" w:cs="Arial"/>
            <w:sz w:val="20"/>
          </w:rPr>
          <w:t>https://trustedcomputinggroup.org/wp-content/uploads/TNC_IF-TNCCS_v1_1_r15.pdf</w:t>
        </w:r>
      </w:hyperlink>
      <w:r>
        <w:rPr>
          <w:rFonts w:ascii="Arial" w:hAnsi="Arial" w:cs="Arial"/>
          <w:sz w:val="20"/>
        </w:rPr>
        <w:t xml:space="preserve"> </w:t>
      </w:r>
    </w:p>
    <w:p w14:paraId="449CABA0" w14:textId="5149F593" w:rsidR="003F5C6F" w:rsidRPr="00D455D7" w:rsidRDefault="003F5C6F" w:rsidP="00406C3E">
      <w:pPr>
        <w:pStyle w:val="ListParagraph"/>
        <w:numPr>
          <w:ilvl w:val="0"/>
          <w:numId w:val="24"/>
        </w:numPr>
        <w:rPr>
          <w:rFonts w:ascii="Arial" w:hAnsi="Arial" w:cs="Arial"/>
          <w:sz w:val="20"/>
          <w:szCs w:val="20"/>
        </w:rPr>
      </w:pPr>
      <w:r>
        <w:rPr>
          <w:rFonts w:ascii="Arial" w:hAnsi="Arial" w:cs="Arial"/>
          <w:sz w:val="20"/>
        </w:rPr>
        <w:t>“TCG Trusted Network Communications TNC IF-PEP: Protocol Bindings for RADIUS”, Version 1.1, Revision 0.8, 5Feb</w:t>
      </w:r>
      <w:r w:rsidR="00DC5DF5">
        <w:rPr>
          <w:rFonts w:ascii="Arial" w:hAnsi="Arial" w:cs="Arial"/>
          <w:sz w:val="20"/>
        </w:rPr>
        <w:t>,</w:t>
      </w:r>
      <w:r>
        <w:rPr>
          <w:rFonts w:ascii="Arial" w:hAnsi="Arial" w:cs="Arial"/>
          <w:sz w:val="20"/>
        </w:rPr>
        <w:t xml:space="preserve"> 2007. Available Online: </w:t>
      </w:r>
      <w:hyperlink r:id="rId46" w:history="1">
        <w:r w:rsidRPr="00B67862">
          <w:rPr>
            <w:rStyle w:val="Hyperlink"/>
            <w:rFonts w:ascii="Arial" w:hAnsi="Arial" w:cs="Arial"/>
            <w:sz w:val="20"/>
          </w:rPr>
          <w:t>https://trustedcomputinggroup.org/wp-content/uploads/TNC_IF-PEP-v1.1-rev-0.8.pdf</w:t>
        </w:r>
      </w:hyperlink>
      <w:r>
        <w:rPr>
          <w:rFonts w:ascii="Arial" w:hAnsi="Arial" w:cs="Arial"/>
          <w:sz w:val="20"/>
        </w:rPr>
        <w:t xml:space="preserve"> </w:t>
      </w:r>
    </w:p>
    <w:p w14:paraId="61DE7642" w14:textId="5C455441" w:rsidR="00D455D7" w:rsidRPr="00D455D7" w:rsidRDefault="00D455D7" w:rsidP="00406C3E">
      <w:pPr>
        <w:pStyle w:val="ListParagraph"/>
        <w:numPr>
          <w:ilvl w:val="0"/>
          <w:numId w:val="24"/>
        </w:numPr>
        <w:rPr>
          <w:rFonts w:ascii="Arial" w:hAnsi="Arial" w:cs="Arial"/>
          <w:sz w:val="20"/>
          <w:szCs w:val="20"/>
        </w:rPr>
      </w:pPr>
      <w:r>
        <w:rPr>
          <w:rFonts w:ascii="Arial" w:hAnsi="Arial" w:cs="Arial"/>
          <w:sz w:val="20"/>
        </w:rPr>
        <w:t>“TCG Trusted Network Connect TNC IF-IMV”, Version 1.2, Revision 8, 5Feb</w:t>
      </w:r>
      <w:r w:rsidR="00DC5DF5">
        <w:rPr>
          <w:rFonts w:ascii="Arial" w:hAnsi="Arial" w:cs="Arial"/>
          <w:sz w:val="20"/>
        </w:rPr>
        <w:t>,</w:t>
      </w:r>
      <w:r>
        <w:rPr>
          <w:rFonts w:ascii="Arial" w:hAnsi="Arial" w:cs="Arial"/>
          <w:sz w:val="20"/>
        </w:rPr>
        <w:t xml:space="preserve"> 2007. Available Online: </w:t>
      </w:r>
      <w:hyperlink r:id="rId47" w:history="1">
        <w:r w:rsidRPr="00B67862">
          <w:rPr>
            <w:rStyle w:val="Hyperlink"/>
            <w:rFonts w:ascii="Arial" w:hAnsi="Arial" w:cs="Arial"/>
            <w:sz w:val="20"/>
          </w:rPr>
          <w:t>https://trustedcomputinggroup.org/wp-content/uploads/TNC_IFIMV_v1_2_r8.pdf</w:t>
        </w:r>
      </w:hyperlink>
      <w:r>
        <w:rPr>
          <w:rFonts w:ascii="Arial" w:hAnsi="Arial" w:cs="Arial"/>
          <w:sz w:val="20"/>
        </w:rPr>
        <w:t xml:space="preserve"> </w:t>
      </w:r>
    </w:p>
    <w:p w14:paraId="70DEBE39" w14:textId="1C5AC9DB" w:rsidR="00D455D7" w:rsidRPr="00B247B7" w:rsidRDefault="00D455D7" w:rsidP="00406C3E">
      <w:pPr>
        <w:pStyle w:val="ListParagraph"/>
        <w:numPr>
          <w:ilvl w:val="0"/>
          <w:numId w:val="24"/>
        </w:numPr>
        <w:rPr>
          <w:rFonts w:ascii="Arial" w:hAnsi="Arial" w:cs="Arial"/>
          <w:sz w:val="20"/>
          <w:szCs w:val="20"/>
        </w:rPr>
      </w:pPr>
      <w:r>
        <w:rPr>
          <w:rFonts w:ascii="Arial" w:hAnsi="Arial" w:cs="Arial"/>
          <w:sz w:val="20"/>
        </w:rPr>
        <w:t>“TCG Trusted Network Connect TNC IF-IMC”, Version 1.2, Revision 8, 5Feb</w:t>
      </w:r>
      <w:r w:rsidR="00DC5DF5">
        <w:rPr>
          <w:rFonts w:ascii="Arial" w:hAnsi="Arial" w:cs="Arial"/>
          <w:sz w:val="20"/>
        </w:rPr>
        <w:t>,</w:t>
      </w:r>
      <w:r>
        <w:rPr>
          <w:rFonts w:ascii="Arial" w:hAnsi="Arial" w:cs="Arial"/>
          <w:sz w:val="20"/>
        </w:rPr>
        <w:t xml:space="preserve"> 2007. Available Online: </w:t>
      </w:r>
      <w:hyperlink r:id="rId48" w:history="1">
        <w:r w:rsidRPr="00B67862">
          <w:rPr>
            <w:rStyle w:val="Hyperlink"/>
            <w:rFonts w:ascii="Arial" w:hAnsi="Arial" w:cs="Arial"/>
            <w:sz w:val="20"/>
          </w:rPr>
          <w:t>https://trustedcomputinggroup.org/wp-content/uploads/TNC_IFIMC_v1_2_r8.pdf</w:t>
        </w:r>
      </w:hyperlink>
      <w:r>
        <w:rPr>
          <w:rFonts w:ascii="Arial" w:hAnsi="Arial" w:cs="Arial"/>
          <w:sz w:val="20"/>
        </w:rPr>
        <w:t xml:space="preserve"> </w:t>
      </w:r>
    </w:p>
    <w:p w14:paraId="3BF204CD" w14:textId="7E7ADBFF" w:rsidR="00B247B7" w:rsidRPr="0000504B" w:rsidRDefault="00B247B7" w:rsidP="00406C3E">
      <w:pPr>
        <w:pStyle w:val="ListParagraph"/>
        <w:numPr>
          <w:ilvl w:val="0"/>
          <w:numId w:val="24"/>
        </w:numPr>
        <w:rPr>
          <w:rFonts w:ascii="Arial" w:hAnsi="Arial" w:cs="Arial"/>
          <w:sz w:val="20"/>
          <w:szCs w:val="20"/>
        </w:rPr>
      </w:pPr>
      <w:r>
        <w:rPr>
          <w:rFonts w:ascii="Arial" w:hAnsi="Arial" w:cs="Arial"/>
          <w:sz w:val="20"/>
        </w:rPr>
        <w:t>“TCG Infrastructure Working Group Architecture Part II – Integrity management”, Version 1.0, Revision 1.0, 17Nov</w:t>
      </w:r>
      <w:r w:rsidR="00DC5DF5">
        <w:rPr>
          <w:rFonts w:ascii="Arial" w:hAnsi="Arial" w:cs="Arial"/>
          <w:sz w:val="20"/>
        </w:rPr>
        <w:t>,</w:t>
      </w:r>
      <w:r>
        <w:rPr>
          <w:rFonts w:ascii="Arial" w:hAnsi="Arial" w:cs="Arial"/>
          <w:sz w:val="20"/>
        </w:rPr>
        <w:t xml:space="preserve"> 2006. Available Online: </w:t>
      </w:r>
      <w:hyperlink r:id="rId49" w:history="1">
        <w:r w:rsidRPr="00B67862">
          <w:rPr>
            <w:rStyle w:val="Hyperlink"/>
            <w:rFonts w:ascii="Arial" w:hAnsi="Arial" w:cs="Arial"/>
            <w:sz w:val="20"/>
          </w:rPr>
          <w:t>https://trustedcomputinggroup.org/wp-content/uploads/IWG_ArchitecturePartII_v1.0.pdf</w:t>
        </w:r>
      </w:hyperlink>
      <w:r>
        <w:rPr>
          <w:rFonts w:ascii="Arial" w:hAnsi="Arial" w:cs="Arial"/>
          <w:sz w:val="20"/>
        </w:rPr>
        <w:t xml:space="preserve"> </w:t>
      </w:r>
    </w:p>
    <w:p w14:paraId="62AC84A7" w14:textId="7D750056" w:rsidR="0000504B" w:rsidRPr="00D455D7" w:rsidRDefault="0000504B" w:rsidP="00406C3E">
      <w:pPr>
        <w:pStyle w:val="ListParagraph"/>
        <w:numPr>
          <w:ilvl w:val="0"/>
          <w:numId w:val="24"/>
        </w:numPr>
        <w:rPr>
          <w:rFonts w:ascii="Arial" w:hAnsi="Arial" w:cs="Arial"/>
          <w:sz w:val="20"/>
          <w:szCs w:val="20"/>
        </w:rPr>
      </w:pPr>
      <w:r>
        <w:rPr>
          <w:rFonts w:ascii="Arial" w:hAnsi="Arial" w:cs="Arial"/>
          <w:sz w:val="20"/>
        </w:rPr>
        <w:t>“TCG Infrastructure Working Group Reference Manifest (RM) Schema Specification”, Version 1.0, Revision 1.0. 17Nov</w:t>
      </w:r>
      <w:r w:rsidR="00DC5DF5">
        <w:rPr>
          <w:rFonts w:ascii="Arial" w:hAnsi="Arial" w:cs="Arial"/>
          <w:sz w:val="20"/>
        </w:rPr>
        <w:t>,</w:t>
      </w:r>
      <w:r>
        <w:rPr>
          <w:rFonts w:ascii="Arial" w:hAnsi="Arial" w:cs="Arial"/>
          <w:sz w:val="20"/>
        </w:rPr>
        <w:t xml:space="preserve"> 2006. Available Online: </w:t>
      </w:r>
      <w:hyperlink r:id="rId50" w:history="1">
        <w:r w:rsidRPr="00B67862">
          <w:rPr>
            <w:rStyle w:val="Hyperlink"/>
            <w:rFonts w:ascii="Arial" w:hAnsi="Arial" w:cs="Arial"/>
            <w:sz w:val="20"/>
          </w:rPr>
          <w:t>https://trustedcomputinggroup.org/wp-content/uploads/IWG-Reference_Manifest_Schema_Specification_v1.pdf</w:t>
        </w:r>
      </w:hyperlink>
      <w:r>
        <w:rPr>
          <w:rFonts w:ascii="Arial" w:hAnsi="Arial" w:cs="Arial"/>
          <w:sz w:val="20"/>
        </w:rPr>
        <w:t xml:space="preserve"> </w:t>
      </w:r>
    </w:p>
    <w:p w14:paraId="06F74E0B" w14:textId="2AD29815" w:rsidR="00D455D7" w:rsidRPr="00B247B7" w:rsidRDefault="00D455D7" w:rsidP="00406C3E">
      <w:pPr>
        <w:pStyle w:val="ListParagraph"/>
        <w:numPr>
          <w:ilvl w:val="0"/>
          <w:numId w:val="24"/>
        </w:numPr>
        <w:rPr>
          <w:rFonts w:ascii="Arial" w:hAnsi="Arial" w:cs="Arial"/>
          <w:sz w:val="20"/>
          <w:szCs w:val="20"/>
        </w:rPr>
      </w:pPr>
      <w:r>
        <w:rPr>
          <w:rFonts w:ascii="Arial" w:hAnsi="Arial" w:cs="Arial"/>
          <w:sz w:val="20"/>
        </w:rPr>
        <w:t>“TCG Infrastructure Working Group Platform Trust Services Interface Specification (IF-PTS)”, Version 1.0, Revision 1.0, 17Nov</w:t>
      </w:r>
      <w:r w:rsidR="00DC5DF5">
        <w:rPr>
          <w:rFonts w:ascii="Arial" w:hAnsi="Arial" w:cs="Arial"/>
          <w:sz w:val="20"/>
        </w:rPr>
        <w:t>,</w:t>
      </w:r>
      <w:r>
        <w:rPr>
          <w:rFonts w:ascii="Arial" w:hAnsi="Arial" w:cs="Arial"/>
          <w:sz w:val="20"/>
        </w:rPr>
        <w:t xml:space="preserve"> 2006. Available Online: </w:t>
      </w:r>
      <w:hyperlink r:id="rId51" w:history="1">
        <w:r w:rsidRPr="00B67862">
          <w:rPr>
            <w:rStyle w:val="Hyperlink"/>
            <w:rFonts w:ascii="Arial" w:hAnsi="Arial" w:cs="Arial"/>
            <w:sz w:val="20"/>
          </w:rPr>
          <w:t>https://trustedcomputinggroup.org/wp-content/uploads/IWG-IF-PTS_v1.pdf</w:t>
        </w:r>
      </w:hyperlink>
      <w:r>
        <w:rPr>
          <w:rFonts w:ascii="Arial" w:hAnsi="Arial" w:cs="Arial"/>
          <w:sz w:val="20"/>
        </w:rPr>
        <w:t xml:space="preserve"> </w:t>
      </w:r>
    </w:p>
    <w:p w14:paraId="1979DED4" w14:textId="4EEFC412" w:rsidR="00B247B7" w:rsidRPr="00D455D7" w:rsidRDefault="00B247B7" w:rsidP="00406C3E">
      <w:pPr>
        <w:pStyle w:val="ListParagraph"/>
        <w:numPr>
          <w:ilvl w:val="0"/>
          <w:numId w:val="24"/>
        </w:numPr>
        <w:rPr>
          <w:rFonts w:ascii="Arial" w:hAnsi="Arial" w:cs="Arial"/>
          <w:sz w:val="20"/>
          <w:szCs w:val="20"/>
        </w:rPr>
      </w:pPr>
      <w:r>
        <w:rPr>
          <w:rFonts w:ascii="Arial" w:hAnsi="Arial" w:cs="Arial"/>
          <w:sz w:val="20"/>
        </w:rPr>
        <w:t>“Interoperability Specification for Backup and Migration Services”, Version 1.0, Revision 1.0, 30Jun</w:t>
      </w:r>
      <w:r w:rsidR="00DC5DF5">
        <w:rPr>
          <w:rFonts w:ascii="Arial" w:hAnsi="Arial" w:cs="Arial"/>
          <w:sz w:val="20"/>
        </w:rPr>
        <w:t>,</w:t>
      </w:r>
      <w:r>
        <w:rPr>
          <w:rFonts w:ascii="Arial" w:hAnsi="Arial" w:cs="Arial"/>
          <w:sz w:val="20"/>
        </w:rPr>
        <w:t xml:space="preserve"> 2005. Available Online: </w:t>
      </w:r>
      <w:hyperlink r:id="rId52" w:history="1">
        <w:r w:rsidRPr="00B67862">
          <w:rPr>
            <w:rStyle w:val="Hyperlink"/>
            <w:rFonts w:ascii="Arial" w:hAnsi="Arial" w:cs="Arial"/>
            <w:sz w:val="20"/>
          </w:rPr>
          <w:t>https://trustedcomputinggroup.org/wp-content/uploads/IWG_Backup_and_Migration_Services_1-00_1-00.pdf</w:t>
        </w:r>
      </w:hyperlink>
      <w:r>
        <w:rPr>
          <w:rFonts w:ascii="Arial" w:hAnsi="Arial" w:cs="Arial"/>
          <w:sz w:val="20"/>
        </w:rPr>
        <w:t xml:space="preserve"> </w:t>
      </w:r>
    </w:p>
    <w:p w14:paraId="5FB0C128" w14:textId="1C770826" w:rsidR="00D455D7" w:rsidRPr="00F73E8B" w:rsidRDefault="00D455D7" w:rsidP="00406C3E">
      <w:pPr>
        <w:pStyle w:val="ListParagraph"/>
        <w:numPr>
          <w:ilvl w:val="0"/>
          <w:numId w:val="24"/>
        </w:numPr>
        <w:rPr>
          <w:rFonts w:ascii="Arial" w:hAnsi="Arial" w:cs="Arial"/>
          <w:sz w:val="20"/>
          <w:szCs w:val="20"/>
        </w:rPr>
      </w:pPr>
      <w:r>
        <w:rPr>
          <w:rFonts w:ascii="Arial" w:hAnsi="Arial" w:cs="Arial"/>
          <w:sz w:val="20"/>
        </w:rPr>
        <w:t xml:space="preserve">“TCG </w:t>
      </w:r>
      <w:r w:rsidR="005A1586">
        <w:rPr>
          <w:rFonts w:ascii="Arial" w:hAnsi="Arial" w:cs="Arial"/>
          <w:sz w:val="20"/>
        </w:rPr>
        <w:t>Infrastructure</w:t>
      </w:r>
      <w:r>
        <w:rPr>
          <w:rFonts w:ascii="Arial" w:hAnsi="Arial" w:cs="Arial"/>
          <w:sz w:val="20"/>
        </w:rPr>
        <w:t xml:space="preserve"> Working Group Reference Architecture for Interoperability (Part 1)”, Version 1.0, Revision 1, 16Jun</w:t>
      </w:r>
      <w:r w:rsidR="000F187A">
        <w:rPr>
          <w:rFonts w:ascii="Arial" w:hAnsi="Arial" w:cs="Arial"/>
          <w:sz w:val="20"/>
        </w:rPr>
        <w:t>,</w:t>
      </w:r>
      <w:r>
        <w:rPr>
          <w:rFonts w:ascii="Arial" w:hAnsi="Arial" w:cs="Arial"/>
          <w:sz w:val="20"/>
        </w:rPr>
        <w:t xml:space="preserve"> 2005. Available Online: </w:t>
      </w:r>
      <w:hyperlink r:id="rId53" w:history="1">
        <w:r w:rsidRPr="00B67862">
          <w:rPr>
            <w:rStyle w:val="Hyperlink"/>
            <w:rFonts w:ascii="Arial" w:hAnsi="Arial" w:cs="Arial"/>
            <w:sz w:val="20"/>
          </w:rPr>
          <w:t>https://trustedcomputinggroup.org/wp-content/uploads/IWG_Architecture_v1_0_r1.pdf</w:t>
        </w:r>
      </w:hyperlink>
      <w:r>
        <w:rPr>
          <w:rFonts w:ascii="Arial" w:hAnsi="Arial" w:cs="Arial"/>
          <w:sz w:val="20"/>
        </w:rPr>
        <w:t xml:space="preserve"> </w:t>
      </w:r>
    </w:p>
    <w:p w14:paraId="36CAD310" w14:textId="5A0257F1" w:rsidR="00F73E8B" w:rsidRPr="0000504B" w:rsidRDefault="00F73E8B" w:rsidP="00406C3E">
      <w:pPr>
        <w:pStyle w:val="ListParagraph"/>
        <w:numPr>
          <w:ilvl w:val="0"/>
          <w:numId w:val="24"/>
        </w:numPr>
        <w:rPr>
          <w:rFonts w:ascii="Arial" w:hAnsi="Arial" w:cs="Arial"/>
          <w:sz w:val="20"/>
          <w:szCs w:val="20"/>
        </w:rPr>
      </w:pPr>
      <w:r>
        <w:rPr>
          <w:rFonts w:ascii="Arial" w:hAnsi="Arial" w:cs="Arial"/>
          <w:sz w:val="20"/>
        </w:rPr>
        <w:t>“TCG Infrastructure Work</w:t>
      </w:r>
      <w:r w:rsidR="0000504B">
        <w:rPr>
          <w:rFonts w:ascii="Arial" w:hAnsi="Arial" w:cs="Arial"/>
          <w:sz w:val="20"/>
        </w:rPr>
        <w:t>ing G</w:t>
      </w:r>
      <w:r>
        <w:rPr>
          <w:rFonts w:ascii="Arial" w:hAnsi="Arial" w:cs="Arial"/>
          <w:sz w:val="20"/>
        </w:rPr>
        <w:t xml:space="preserve">roup Subject Key Attestation Evidence Extension”, Version 1.0, Revision 7, 16Jun, 2005. Available Online: </w:t>
      </w:r>
      <w:hyperlink r:id="rId54" w:history="1">
        <w:r w:rsidR="0000504B" w:rsidRPr="00B67862">
          <w:rPr>
            <w:rStyle w:val="Hyperlink"/>
            <w:rFonts w:ascii="Arial" w:hAnsi="Arial" w:cs="Arial"/>
            <w:sz w:val="20"/>
          </w:rPr>
          <w:t>https://trustedcomputinggroup.org/wp-content/uploads/IWG_SKAE_Extension_1-00.pdf</w:t>
        </w:r>
      </w:hyperlink>
    </w:p>
    <w:p w14:paraId="66F02E40" w14:textId="26F49790" w:rsidR="0033227D" w:rsidRPr="0000504B" w:rsidRDefault="00923776" w:rsidP="00406C3E">
      <w:pPr>
        <w:pStyle w:val="ListParagraph"/>
        <w:numPr>
          <w:ilvl w:val="0"/>
          <w:numId w:val="24"/>
        </w:numPr>
        <w:rPr>
          <w:rFonts w:ascii="Arial" w:hAnsi="Arial" w:cs="Arial"/>
          <w:sz w:val="20"/>
          <w:szCs w:val="20"/>
        </w:rPr>
      </w:pPr>
      <w:r>
        <w:rPr>
          <w:rFonts w:ascii="Arial" w:hAnsi="Arial" w:cs="Arial"/>
          <w:sz w:val="20"/>
        </w:rPr>
        <w:t xml:space="preserve">“Common Data Security Architecture (CDSA) and CSSM” (with Corrigenda), Version 2.3, </w:t>
      </w:r>
      <w:proofErr w:type="gramStart"/>
      <w:r>
        <w:rPr>
          <w:rFonts w:ascii="Arial" w:hAnsi="Arial" w:cs="Arial"/>
          <w:sz w:val="20"/>
        </w:rPr>
        <w:t>May</w:t>
      </w:r>
      <w:r w:rsidR="000F187A">
        <w:rPr>
          <w:rFonts w:ascii="Arial" w:hAnsi="Arial" w:cs="Arial"/>
          <w:sz w:val="20"/>
        </w:rPr>
        <w:t>,</w:t>
      </w:r>
      <w:proofErr w:type="gramEnd"/>
      <w:r>
        <w:rPr>
          <w:rFonts w:ascii="Arial" w:hAnsi="Arial" w:cs="Arial"/>
          <w:sz w:val="20"/>
        </w:rPr>
        <w:t xml:space="preserve"> 2000. </w:t>
      </w:r>
      <w:r w:rsidR="0000504B">
        <w:rPr>
          <w:rFonts w:ascii="Arial" w:hAnsi="Arial" w:cs="Arial"/>
          <w:sz w:val="20"/>
        </w:rPr>
        <w:t xml:space="preserve">Available online: </w:t>
      </w:r>
      <w:hyperlink r:id="rId55" w:history="1">
        <w:r w:rsidR="0000504B" w:rsidRPr="00B67862">
          <w:rPr>
            <w:rStyle w:val="Hyperlink"/>
            <w:rFonts w:ascii="Arial" w:hAnsi="Arial" w:cs="Arial"/>
            <w:sz w:val="20"/>
          </w:rPr>
          <w:t>https://publications.opengroup.org/downloadable/download/link/id/MC4yNjg5MjIwMCAxNjI4MDk2NTkyMTAyNDY4NjEwNDg3NDM2NTE%2C/</w:t>
        </w:r>
      </w:hyperlink>
      <w:r w:rsidRPr="0000504B">
        <w:rPr>
          <w:rFonts w:ascii="Arial" w:hAnsi="Arial" w:cs="Arial"/>
          <w:sz w:val="20"/>
        </w:rPr>
        <w:t xml:space="preserve"> </w:t>
      </w:r>
    </w:p>
    <w:p w14:paraId="4D6E5E1C" w14:textId="77777777" w:rsidR="00180023" w:rsidRPr="00180023" w:rsidRDefault="00180023" w:rsidP="00180023">
      <w:pPr>
        <w:rPr>
          <w:rFonts w:ascii="Arial" w:hAnsi="Arial" w:cs="Arial"/>
          <w:sz w:val="20"/>
          <w:szCs w:val="20"/>
        </w:rPr>
      </w:pPr>
    </w:p>
    <w:p w14:paraId="2DB86287" w14:textId="76C45AD5" w:rsidR="005A401B" w:rsidRDefault="005A401B" w:rsidP="005A401B">
      <w:pPr>
        <w:ind w:left="360"/>
        <w:rPr>
          <w:rFonts w:ascii="Arial" w:hAnsi="Arial" w:cs="Arial"/>
          <w:bCs/>
          <w:sz w:val="20"/>
        </w:rPr>
      </w:pPr>
      <w:r>
        <w:rPr>
          <w:rFonts w:ascii="Arial" w:hAnsi="Arial" w:cs="Arial"/>
          <w:b/>
          <w:sz w:val="20"/>
        </w:rPr>
        <w:t>Patents</w:t>
      </w:r>
      <w:r w:rsidRPr="00180023">
        <w:rPr>
          <w:rFonts w:ascii="Arial" w:hAnsi="Arial" w:cs="Arial"/>
          <w:bCs/>
          <w:sz w:val="20"/>
        </w:rPr>
        <w:t>:</w:t>
      </w:r>
    </w:p>
    <w:p w14:paraId="2F787D26" w14:textId="5C8C8376" w:rsidR="000732E8" w:rsidRDefault="000732E8" w:rsidP="005A401B">
      <w:pPr>
        <w:ind w:left="360"/>
        <w:rPr>
          <w:rFonts w:ascii="Arial" w:hAnsi="Arial" w:cs="Arial"/>
          <w:bCs/>
          <w:sz w:val="20"/>
        </w:rPr>
      </w:pPr>
      <w:r>
        <w:rPr>
          <w:rFonts w:ascii="Arial" w:hAnsi="Arial" w:cs="Arial"/>
          <w:b/>
          <w:sz w:val="20"/>
        </w:rPr>
        <w:tab/>
        <w:t>4</w:t>
      </w:r>
      <w:r w:rsidR="003D5F4B">
        <w:rPr>
          <w:rFonts w:ascii="Arial" w:hAnsi="Arial" w:cs="Arial"/>
          <w:b/>
          <w:sz w:val="20"/>
        </w:rPr>
        <w:t>99</w:t>
      </w:r>
      <w:r>
        <w:rPr>
          <w:rFonts w:ascii="Arial" w:hAnsi="Arial" w:cs="Arial"/>
          <w:b/>
          <w:sz w:val="20"/>
        </w:rPr>
        <w:t xml:space="preserve"> </w:t>
      </w:r>
      <w:r w:rsidRPr="004D4C9B">
        <w:rPr>
          <w:rFonts w:ascii="Arial" w:hAnsi="Arial" w:cs="Arial"/>
          <w:bCs/>
          <w:sz w:val="20"/>
        </w:rPr>
        <w:t>granted patents US Patent Office</w:t>
      </w:r>
    </w:p>
    <w:p w14:paraId="65DD98DC" w14:textId="2D13402C" w:rsidR="005A401B" w:rsidRDefault="00EE4ED3" w:rsidP="005A401B">
      <w:pPr>
        <w:ind w:left="360"/>
        <w:rPr>
          <w:rFonts w:ascii="Calibri" w:hAnsi="Calibri" w:cs="Calibri"/>
          <w:sz w:val="22"/>
          <w:szCs w:val="22"/>
        </w:rPr>
      </w:pPr>
      <w:r>
        <w:rPr>
          <w:rFonts w:ascii="Arial" w:hAnsi="Arial" w:cs="Arial"/>
          <w:bCs/>
          <w:sz w:val="20"/>
        </w:rPr>
        <w:tab/>
      </w:r>
      <w:r w:rsidR="000732E8">
        <w:rPr>
          <w:rFonts w:ascii="Arial" w:hAnsi="Arial" w:cs="Arial"/>
          <w:bCs/>
          <w:sz w:val="20"/>
        </w:rPr>
        <w:tab/>
      </w:r>
      <w:r>
        <w:rPr>
          <w:rFonts w:ascii="Arial" w:hAnsi="Arial" w:cs="Arial"/>
          <w:bCs/>
          <w:sz w:val="20"/>
        </w:rPr>
        <w:t xml:space="preserve">See: </w:t>
      </w:r>
      <w:hyperlink r:id="rId56" w:history="1">
        <w:r w:rsidRPr="00EE4ED3">
          <w:rPr>
            <w:rFonts w:ascii="Calibri" w:hAnsi="Calibri" w:cs="Calibri"/>
            <w:color w:val="0000FF"/>
            <w:sz w:val="22"/>
            <w:szCs w:val="22"/>
            <w:u w:val="single"/>
          </w:rPr>
          <w:t>https://ppubs.uspto.gov/pubwebapp/</w:t>
        </w:r>
      </w:hyperlink>
      <w:r>
        <w:rPr>
          <w:rFonts w:ascii="Calibri" w:hAnsi="Calibri" w:cs="Calibri"/>
          <w:sz w:val="22"/>
          <w:szCs w:val="22"/>
        </w:rPr>
        <w:t xml:space="preserve"> Query: "smith ned"[IN]</w:t>
      </w:r>
    </w:p>
    <w:p w14:paraId="2D06CCD8" w14:textId="66987551" w:rsidR="000732E8" w:rsidRPr="007B4815" w:rsidRDefault="000732E8" w:rsidP="007B4815">
      <w:pPr>
        <w:ind w:left="360"/>
        <w:rPr>
          <w:rFonts w:ascii="Calibri" w:hAnsi="Calibri" w:cs="Calibri"/>
          <w:sz w:val="22"/>
          <w:szCs w:val="22"/>
        </w:rPr>
      </w:pPr>
      <w:r>
        <w:rPr>
          <w:rFonts w:ascii="Calibri" w:hAnsi="Calibri" w:cs="Calibri"/>
          <w:sz w:val="22"/>
          <w:szCs w:val="22"/>
        </w:rPr>
        <w:tab/>
      </w:r>
      <w:r w:rsidRPr="000732E8">
        <w:rPr>
          <w:rFonts w:ascii="Calibri" w:hAnsi="Calibri" w:cs="Calibri"/>
          <w:b/>
          <w:bCs/>
          <w:sz w:val="22"/>
          <w:szCs w:val="22"/>
        </w:rPr>
        <w:t>970</w:t>
      </w:r>
      <w:r w:rsidR="004A7BA6">
        <w:rPr>
          <w:rFonts w:ascii="Calibri" w:hAnsi="Calibri" w:cs="Calibri"/>
          <w:b/>
          <w:bCs/>
          <w:sz w:val="22"/>
          <w:szCs w:val="22"/>
        </w:rPr>
        <w:t>+</w:t>
      </w:r>
      <w:r w:rsidRPr="000732E8">
        <w:rPr>
          <w:rFonts w:ascii="Calibri" w:hAnsi="Calibri" w:cs="Calibri"/>
          <w:b/>
          <w:bCs/>
          <w:sz w:val="22"/>
          <w:szCs w:val="22"/>
        </w:rPr>
        <w:t xml:space="preserve"> </w:t>
      </w:r>
      <w:r w:rsidRPr="004D4C9B">
        <w:rPr>
          <w:rFonts w:ascii="Calibri" w:hAnsi="Calibri" w:cs="Calibri"/>
          <w:sz w:val="22"/>
          <w:szCs w:val="22"/>
        </w:rPr>
        <w:t>total granted patents</w:t>
      </w:r>
      <w:r w:rsidR="004D4C9B">
        <w:rPr>
          <w:rFonts w:ascii="Calibri" w:hAnsi="Calibri" w:cs="Calibri"/>
          <w:sz w:val="22"/>
          <w:szCs w:val="22"/>
        </w:rPr>
        <w:t xml:space="preserve"> world wide</w:t>
      </w:r>
    </w:p>
    <w:p w14:paraId="33DC83C8" w14:textId="77777777" w:rsidR="005A401B" w:rsidRDefault="005A401B" w:rsidP="004C41CD">
      <w:pPr>
        <w:ind w:left="360"/>
        <w:rPr>
          <w:rFonts w:ascii="Arial" w:hAnsi="Arial" w:cs="Arial"/>
          <w:b/>
          <w:bCs/>
          <w:szCs w:val="36"/>
        </w:rPr>
      </w:pPr>
    </w:p>
    <w:p w14:paraId="33EBE120" w14:textId="129AC12C" w:rsidR="000732E8" w:rsidRDefault="000732E8" w:rsidP="000732E8">
      <w:pPr>
        <w:ind w:left="360"/>
        <w:rPr>
          <w:rFonts w:ascii="Arial" w:hAnsi="Arial" w:cs="Arial"/>
          <w:b/>
          <w:bCs/>
          <w:szCs w:val="36"/>
        </w:rPr>
      </w:pPr>
      <w:r>
        <w:rPr>
          <w:rFonts w:ascii="Arial" w:hAnsi="Arial" w:cs="Arial"/>
          <w:b/>
          <w:bCs/>
          <w:szCs w:val="36"/>
        </w:rPr>
        <w:t>Talks</w:t>
      </w:r>
      <w:r w:rsidR="006A286D" w:rsidRPr="006A286D">
        <w:rPr>
          <w:rFonts w:ascii="Arial" w:hAnsi="Arial" w:cs="Arial"/>
          <w:b/>
          <w:bCs/>
          <w:szCs w:val="36"/>
        </w:rPr>
        <w:t>:</w:t>
      </w:r>
    </w:p>
    <w:p w14:paraId="280AD682" w14:textId="77777777" w:rsidR="000732E8" w:rsidRDefault="000732E8" w:rsidP="000732E8">
      <w:pPr>
        <w:ind w:left="360"/>
        <w:rPr>
          <w:rFonts w:ascii="Arial" w:hAnsi="Arial" w:cs="Arial"/>
          <w:b/>
          <w:bCs/>
          <w:szCs w:val="36"/>
        </w:rPr>
      </w:pPr>
    </w:p>
    <w:p w14:paraId="29F2C5CE" w14:textId="4D1F41B8" w:rsidR="00E11EC6" w:rsidRDefault="00E11EC6" w:rsidP="006A286D">
      <w:pPr>
        <w:ind w:left="1170" w:hanging="810"/>
        <w:rPr>
          <w:rFonts w:ascii="Arial" w:hAnsi="Arial" w:cs="Arial"/>
          <w:sz w:val="20"/>
        </w:rPr>
      </w:pPr>
      <w:r>
        <w:rPr>
          <w:rFonts w:ascii="Arial" w:hAnsi="Arial" w:cs="Arial"/>
          <w:sz w:val="20"/>
        </w:rPr>
        <w:t>Speaker: “Attestation Ecosystem”, Global Platform Open Workshop on Attestation”, 20Nov, 2025.</w:t>
      </w:r>
    </w:p>
    <w:p w14:paraId="239D8067" w14:textId="56C04A64" w:rsidR="00E11EC6" w:rsidRDefault="00E11EC6" w:rsidP="006A286D">
      <w:pPr>
        <w:ind w:left="1170" w:hanging="810"/>
        <w:rPr>
          <w:rFonts w:ascii="Arial" w:hAnsi="Arial" w:cs="Arial"/>
          <w:sz w:val="20"/>
        </w:rPr>
      </w:pPr>
      <w:r>
        <w:rPr>
          <w:rFonts w:ascii="Arial" w:hAnsi="Arial" w:cs="Arial"/>
          <w:sz w:val="20"/>
        </w:rPr>
        <w:t>Speaker: “Device Attestation vs. Artifact Provenance”, MIT BRAINS, 15Sep, 2025.</w:t>
      </w:r>
    </w:p>
    <w:p w14:paraId="382B0037" w14:textId="1A68053C" w:rsidR="000732E8" w:rsidRDefault="007B4815" w:rsidP="006A286D">
      <w:pPr>
        <w:ind w:left="1170" w:hanging="810"/>
        <w:rPr>
          <w:rFonts w:ascii="Arial" w:hAnsi="Arial" w:cs="Arial"/>
          <w:sz w:val="20"/>
        </w:rPr>
      </w:pPr>
      <w:r>
        <w:rPr>
          <w:rFonts w:ascii="Arial" w:hAnsi="Arial" w:cs="Arial"/>
          <w:sz w:val="20"/>
        </w:rPr>
        <w:t>Keynote</w:t>
      </w:r>
      <w:r w:rsidR="000732E8">
        <w:rPr>
          <w:rFonts w:ascii="Arial" w:hAnsi="Arial" w:cs="Arial"/>
          <w:sz w:val="20"/>
        </w:rPr>
        <w:t>: “</w:t>
      </w:r>
      <w:r>
        <w:rPr>
          <w:rFonts w:ascii="Arial" w:hAnsi="Arial" w:cs="Arial"/>
          <w:sz w:val="20"/>
        </w:rPr>
        <w:t xml:space="preserve">Trusted Computing Future: Emerging Use Cases and Solutions”, TCG Members Meeting, 17-20 </w:t>
      </w:r>
      <w:proofErr w:type="gramStart"/>
      <w:r>
        <w:rPr>
          <w:rFonts w:ascii="Arial" w:hAnsi="Arial" w:cs="Arial"/>
          <w:sz w:val="20"/>
        </w:rPr>
        <w:t>Feb,</w:t>
      </w:r>
      <w:proofErr w:type="gramEnd"/>
      <w:r>
        <w:rPr>
          <w:rFonts w:ascii="Arial" w:hAnsi="Arial" w:cs="Arial"/>
          <w:sz w:val="20"/>
        </w:rPr>
        <w:t xml:space="preserve"> 2025.</w:t>
      </w:r>
    </w:p>
    <w:p w14:paraId="732EA944" w14:textId="77777777" w:rsidR="00A65996" w:rsidRPr="00A65996" w:rsidRDefault="00A65996" w:rsidP="00A65996">
      <w:pPr>
        <w:ind w:left="1170" w:hanging="810"/>
        <w:rPr>
          <w:rFonts w:ascii="Arial" w:hAnsi="Arial" w:cs="Arial"/>
          <w:sz w:val="20"/>
        </w:rPr>
      </w:pPr>
      <w:r>
        <w:rPr>
          <w:rFonts w:ascii="Arial" w:hAnsi="Arial" w:cs="Arial"/>
          <w:sz w:val="20"/>
        </w:rPr>
        <w:t>Speaker: “</w:t>
      </w:r>
      <w:r w:rsidRPr="00A65996">
        <w:rPr>
          <w:rFonts w:ascii="Arial" w:hAnsi="Arial" w:cs="Arial"/>
          <w:sz w:val="20"/>
        </w:rPr>
        <w:t>TCG Attestation Framework and IETF Remote Attestation Procedures: An</w:t>
      </w:r>
    </w:p>
    <w:p w14:paraId="558AE967" w14:textId="735FDC8C" w:rsidR="00A65996" w:rsidRDefault="00A65996" w:rsidP="00A65996">
      <w:pPr>
        <w:ind w:left="1170" w:hanging="810"/>
        <w:rPr>
          <w:rFonts w:ascii="Arial" w:hAnsi="Arial" w:cs="Arial"/>
          <w:sz w:val="20"/>
        </w:rPr>
      </w:pPr>
      <w:r w:rsidRPr="00A65996">
        <w:rPr>
          <w:rFonts w:ascii="Arial" w:hAnsi="Arial" w:cs="Arial"/>
          <w:sz w:val="20"/>
        </w:rPr>
        <w:t>Overview of TCG and IETF Attestation Working Groups</w:t>
      </w:r>
      <w:r>
        <w:rPr>
          <w:rFonts w:ascii="Arial" w:hAnsi="Arial" w:cs="Arial"/>
          <w:sz w:val="20"/>
        </w:rPr>
        <w:t>”, Japan Regional Forum Open Workshop, 29Feb, 2024.</w:t>
      </w:r>
    </w:p>
    <w:p w14:paraId="01FFDB10" w14:textId="6A3614D5" w:rsidR="00A65996" w:rsidRDefault="00A65996" w:rsidP="00A65996">
      <w:pPr>
        <w:ind w:left="1170" w:hanging="810"/>
        <w:rPr>
          <w:rFonts w:ascii="Arial" w:hAnsi="Arial" w:cs="Arial"/>
          <w:sz w:val="20"/>
        </w:rPr>
      </w:pPr>
      <w:r>
        <w:rPr>
          <w:rFonts w:ascii="Arial" w:hAnsi="Arial" w:cs="Arial"/>
          <w:sz w:val="20"/>
        </w:rPr>
        <w:lastRenderedPageBreak/>
        <w:t xml:space="preserve">Speaker: “Remote Attestation Procedures”, </w:t>
      </w:r>
      <w:r w:rsidR="00A05141">
        <w:rPr>
          <w:rFonts w:ascii="Arial" w:hAnsi="Arial" w:cs="Arial"/>
          <w:sz w:val="20"/>
        </w:rPr>
        <w:t>ORANGE Attestation workshop and roundtable, 2Nov, 2023.</w:t>
      </w:r>
    </w:p>
    <w:p w14:paraId="0910E77E" w14:textId="19359893" w:rsidR="006A286D" w:rsidRDefault="006A286D" w:rsidP="006A286D">
      <w:pPr>
        <w:ind w:left="1170" w:hanging="810"/>
        <w:rPr>
          <w:rFonts w:ascii="Arial" w:hAnsi="Arial" w:cs="Arial"/>
          <w:sz w:val="20"/>
        </w:rPr>
      </w:pPr>
      <w:r>
        <w:rPr>
          <w:rFonts w:ascii="Arial" w:hAnsi="Arial" w:cs="Arial"/>
          <w:sz w:val="20"/>
        </w:rPr>
        <w:t>Speaker: “Turtles all the way down”, MIT Connection Science, Imagination in Action, 26 April 2019.</w:t>
      </w:r>
    </w:p>
    <w:p w14:paraId="688D6F77" w14:textId="53001EFA" w:rsidR="006A286D" w:rsidRDefault="006A286D" w:rsidP="006A286D">
      <w:pPr>
        <w:ind w:left="1170" w:hanging="810"/>
        <w:rPr>
          <w:rFonts w:ascii="Arial" w:hAnsi="Arial" w:cs="Arial"/>
          <w:sz w:val="20"/>
        </w:rPr>
      </w:pPr>
      <w:r>
        <w:rPr>
          <w:rFonts w:ascii="Arial" w:hAnsi="Arial" w:cs="Arial"/>
          <w:sz w:val="20"/>
        </w:rPr>
        <w:t>Speaker</w:t>
      </w:r>
      <w:proofErr w:type="gramStart"/>
      <w:r w:rsidR="00AD56FA">
        <w:rPr>
          <w:rFonts w:ascii="Arial" w:hAnsi="Arial" w:cs="Arial"/>
          <w:sz w:val="20"/>
        </w:rPr>
        <w:t>: ”Trusted</w:t>
      </w:r>
      <w:proofErr w:type="gramEnd"/>
      <w:r>
        <w:rPr>
          <w:rFonts w:ascii="Arial" w:hAnsi="Arial" w:cs="Arial"/>
          <w:sz w:val="20"/>
        </w:rPr>
        <w:t xml:space="preserve"> Containers as a vehicle for secure orchestration”, Intel SSG SecCon, 27-29 June 2018.</w:t>
      </w:r>
    </w:p>
    <w:p w14:paraId="14FA05E5" w14:textId="2295418A" w:rsidR="006A286D" w:rsidRDefault="006A286D" w:rsidP="006A286D">
      <w:pPr>
        <w:ind w:left="1170" w:hanging="810"/>
        <w:rPr>
          <w:rFonts w:ascii="Arial" w:hAnsi="Arial" w:cs="Arial"/>
          <w:sz w:val="20"/>
        </w:rPr>
      </w:pPr>
      <w:r>
        <w:rPr>
          <w:rFonts w:ascii="Arial" w:hAnsi="Arial" w:cs="Arial"/>
          <w:sz w:val="20"/>
        </w:rPr>
        <w:t>Speaker: “A Few Ideas about Trust”, 4</w:t>
      </w:r>
      <w:r w:rsidRPr="00506439">
        <w:rPr>
          <w:rFonts w:ascii="Arial" w:hAnsi="Arial" w:cs="Arial"/>
          <w:sz w:val="20"/>
          <w:vertAlign w:val="superscript"/>
        </w:rPr>
        <w:t>th</w:t>
      </w:r>
      <w:r>
        <w:rPr>
          <w:rFonts w:ascii="Arial" w:hAnsi="Arial" w:cs="Arial"/>
          <w:sz w:val="20"/>
        </w:rPr>
        <w:t xml:space="preserve"> Annual Northwest Technology Summit on Blockchain, 12 </w:t>
      </w:r>
      <w:r w:rsidR="00AD56FA">
        <w:rPr>
          <w:rFonts w:ascii="Arial" w:hAnsi="Arial" w:cs="Arial"/>
          <w:sz w:val="20"/>
        </w:rPr>
        <w:t>September</w:t>
      </w:r>
      <w:r>
        <w:rPr>
          <w:rFonts w:ascii="Arial" w:hAnsi="Arial" w:cs="Arial"/>
          <w:sz w:val="20"/>
        </w:rPr>
        <w:t xml:space="preserve"> 2018.</w:t>
      </w:r>
    </w:p>
    <w:p w14:paraId="2AA43B78" w14:textId="12108DFE" w:rsidR="00101A5A" w:rsidRDefault="00101A5A" w:rsidP="00101A5A">
      <w:pPr>
        <w:ind w:left="1260" w:hanging="900"/>
        <w:rPr>
          <w:rFonts w:ascii="Arial" w:hAnsi="Arial" w:cs="Arial"/>
          <w:sz w:val="20"/>
        </w:rPr>
      </w:pPr>
      <w:r>
        <w:rPr>
          <w:rFonts w:ascii="Arial" w:hAnsi="Arial" w:cs="Arial"/>
          <w:sz w:val="20"/>
        </w:rPr>
        <w:t xml:space="preserve">Speaker: “Gateways: The </w:t>
      </w:r>
      <w:r w:rsidR="00AD56FA">
        <w:rPr>
          <w:rFonts w:ascii="Arial" w:hAnsi="Arial" w:cs="Arial"/>
          <w:sz w:val="20"/>
        </w:rPr>
        <w:t>center</w:t>
      </w:r>
      <w:r>
        <w:rPr>
          <w:rFonts w:ascii="Arial" w:hAnsi="Arial" w:cs="Arial"/>
          <w:sz w:val="20"/>
        </w:rPr>
        <w:t xml:space="preserve"> of complexity for update”, </w:t>
      </w:r>
      <w:proofErr w:type="spellStart"/>
      <w:r>
        <w:rPr>
          <w:rFonts w:ascii="Arial" w:hAnsi="Arial" w:cs="Arial"/>
          <w:sz w:val="20"/>
        </w:rPr>
        <w:t>Linuxcon</w:t>
      </w:r>
      <w:proofErr w:type="spellEnd"/>
      <w:r>
        <w:rPr>
          <w:rFonts w:ascii="Arial" w:hAnsi="Arial" w:cs="Arial"/>
          <w:sz w:val="20"/>
        </w:rPr>
        <w:t xml:space="preserve"> EU, Open IoT Summit – Berlin, 4-6 Oct</w:t>
      </w:r>
      <w:r w:rsidR="00AD56FA">
        <w:rPr>
          <w:rFonts w:ascii="Arial" w:hAnsi="Arial" w:cs="Arial"/>
          <w:sz w:val="20"/>
        </w:rPr>
        <w:t>ober</w:t>
      </w:r>
      <w:r>
        <w:rPr>
          <w:rFonts w:ascii="Arial" w:hAnsi="Arial" w:cs="Arial"/>
          <w:sz w:val="20"/>
        </w:rPr>
        <w:t xml:space="preserve"> 2016.</w:t>
      </w:r>
    </w:p>
    <w:p w14:paraId="18C7235C" w14:textId="3BE4BDB7" w:rsidR="00101A5A" w:rsidRDefault="00101A5A" w:rsidP="00101A5A">
      <w:pPr>
        <w:ind w:left="1260" w:hanging="900"/>
        <w:rPr>
          <w:rFonts w:ascii="Arial" w:hAnsi="Arial" w:cs="Arial"/>
          <w:sz w:val="20"/>
        </w:rPr>
      </w:pPr>
      <w:r>
        <w:rPr>
          <w:rFonts w:ascii="Arial" w:hAnsi="Arial" w:cs="Arial"/>
          <w:sz w:val="20"/>
        </w:rPr>
        <w:t xml:space="preserve">Speaker: “Open Internet Consortium </w:t>
      </w:r>
      <w:r w:rsidR="00AD56FA">
        <w:rPr>
          <w:rFonts w:ascii="Arial" w:hAnsi="Arial" w:cs="Arial"/>
          <w:sz w:val="20"/>
        </w:rPr>
        <w:t>Ecosystem</w:t>
      </w:r>
      <w:r>
        <w:rPr>
          <w:rFonts w:ascii="Arial" w:hAnsi="Arial" w:cs="Arial"/>
          <w:sz w:val="20"/>
        </w:rPr>
        <w:t xml:space="preserve">, Specifications and Framework”, IEEE World Forum on Internet of Things, 14-16 </w:t>
      </w:r>
      <w:r w:rsidR="00AD56FA">
        <w:rPr>
          <w:rFonts w:ascii="Arial" w:hAnsi="Arial" w:cs="Arial"/>
          <w:sz w:val="20"/>
        </w:rPr>
        <w:t>December</w:t>
      </w:r>
      <w:r>
        <w:rPr>
          <w:rFonts w:ascii="Arial" w:hAnsi="Arial" w:cs="Arial"/>
          <w:sz w:val="20"/>
        </w:rPr>
        <w:t xml:space="preserve"> 2015.</w:t>
      </w:r>
    </w:p>
    <w:p w14:paraId="2D3B6739" w14:textId="710DED07" w:rsidR="006D1D0C" w:rsidRDefault="006D1D0C" w:rsidP="00101A5A">
      <w:pPr>
        <w:ind w:left="1260" w:hanging="900"/>
        <w:rPr>
          <w:rFonts w:ascii="Arial" w:hAnsi="Arial" w:cs="Arial"/>
          <w:sz w:val="20"/>
        </w:rPr>
      </w:pPr>
      <w:r>
        <w:rPr>
          <w:rFonts w:ascii="Arial" w:hAnsi="Arial" w:cs="Arial"/>
          <w:sz w:val="20"/>
        </w:rPr>
        <w:t xml:space="preserve">Speaker: “Mirror Pass User Authentication System”, PCCG </w:t>
      </w:r>
      <w:r w:rsidR="00636C5F">
        <w:rPr>
          <w:rFonts w:ascii="Arial" w:hAnsi="Arial" w:cs="Arial"/>
          <w:sz w:val="20"/>
        </w:rPr>
        <w:t xml:space="preserve">Tech </w:t>
      </w:r>
      <w:r>
        <w:rPr>
          <w:rFonts w:ascii="Arial" w:hAnsi="Arial" w:cs="Arial"/>
          <w:sz w:val="20"/>
        </w:rPr>
        <w:t>Summit, 4Apr, 2012.</w:t>
      </w:r>
    </w:p>
    <w:p w14:paraId="090187E2" w14:textId="23D9B837" w:rsidR="00FE5178" w:rsidRDefault="00FE5178" w:rsidP="00101A5A">
      <w:pPr>
        <w:ind w:left="1260" w:hanging="900"/>
        <w:rPr>
          <w:rFonts w:ascii="Arial" w:hAnsi="Arial" w:cs="Arial"/>
          <w:sz w:val="20"/>
        </w:rPr>
      </w:pPr>
      <w:r>
        <w:rPr>
          <w:rFonts w:ascii="Arial" w:hAnsi="Arial" w:cs="Arial"/>
          <w:sz w:val="20"/>
        </w:rPr>
        <w:t>Speaker: “Mirror Pass: How client-based authentication gets the user out of password hell”, SSG SES Conference, 28Nov, 2012.</w:t>
      </w:r>
    </w:p>
    <w:p w14:paraId="0960B999" w14:textId="65BD4E5C" w:rsidR="00B20063" w:rsidRDefault="00B20063" w:rsidP="00101A5A">
      <w:pPr>
        <w:ind w:left="1260" w:hanging="900"/>
        <w:rPr>
          <w:rFonts w:ascii="Arial" w:hAnsi="Arial" w:cs="Arial"/>
          <w:sz w:val="20"/>
        </w:rPr>
      </w:pPr>
      <w:r>
        <w:rPr>
          <w:rFonts w:ascii="Arial" w:hAnsi="Arial" w:cs="Arial"/>
          <w:sz w:val="20"/>
        </w:rPr>
        <w:t xml:space="preserve">Panel: “Client to Cloud Security Panel”, Embedded user authentication, </w:t>
      </w:r>
      <w:r w:rsidRPr="00B20063">
        <w:rPr>
          <w:rFonts w:ascii="Arial" w:hAnsi="Arial" w:cs="Arial"/>
          <w:sz w:val="20"/>
        </w:rPr>
        <w:t>VM World</w:t>
      </w:r>
      <w:r>
        <w:rPr>
          <w:rFonts w:ascii="Arial" w:hAnsi="Arial" w:cs="Arial"/>
          <w:sz w:val="20"/>
        </w:rPr>
        <w:t>, 29Aug – 1Sep, 2011.</w:t>
      </w:r>
    </w:p>
    <w:p w14:paraId="665030F5" w14:textId="5BF68527" w:rsidR="008C3553" w:rsidRDefault="008C3553" w:rsidP="00101A5A">
      <w:pPr>
        <w:ind w:left="1260" w:hanging="900"/>
        <w:rPr>
          <w:rFonts w:ascii="Arial" w:hAnsi="Arial" w:cs="Arial"/>
          <w:sz w:val="20"/>
        </w:rPr>
      </w:pPr>
      <w:r>
        <w:rPr>
          <w:rFonts w:ascii="Arial" w:hAnsi="Arial" w:cs="Arial"/>
          <w:sz w:val="20"/>
        </w:rPr>
        <w:t xml:space="preserve">Speaker: “Integrating User Authentication with Platform Authentication and Key Management”, </w:t>
      </w:r>
      <w:proofErr w:type="spellStart"/>
      <w:r>
        <w:rPr>
          <w:rFonts w:ascii="Arial" w:hAnsi="Arial" w:cs="Arial"/>
          <w:sz w:val="20"/>
        </w:rPr>
        <w:t>CardTech</w:t>
      </w:r>
      <w:proofErr w:type="spellEnd"/>
      <w:r>
        <w:rPr>
          <w:rFonts w:ascii="Arial" w:hAnsi="Arial" w:cs="Arial"/>
          <w:sz w:val="20"/>
        </w:rPr>
        <w:t xml:space="preserve"> / </w:t>
      </w:r>
      <w:proofErr w:type="spellStart"/>
      <w:r>
        <w:rPr>
          <w:rFonts w:ascii="Arial" w:hAnsi="Arial" w:cs="Arial"/>
          <w:sz w:val="20"/>
        </w:rPr>
        <w:t>SecureTech</w:t>
      </w:r>
      <w:proofErr w:type="spellEnd"/>
      <w:r>
        <w:rPr>
          <w:rFonts w:ascii="Arial" w:hAnsi="Arial" w:cs="Arial"/>
          <w:sz w:val="20"/>
        </w:rPr>
        <w:t xml:space="preserve">, </w:t>
      </w:r>
      <w:r w:rsidR="00C36D80">
        <w:rPr>
          <w:rFonts w:ascii="Arial" w:hAnsi="Arial" w:cs="Arial"/>
          <w:sz w:val="20"/>
        </w:rPr>
        <w:t xml:space="preserve">16May, </w:t>
      </w:r>
      <w:r>
        <w:rPr>
          <w:rFonts w:ascii="Arial" w:hAnsi="Arial" w:cs="Arial"/>
          <w:sz w:val="20"/>
        </w:rPr>
        <w:t>2007.</w:t>
      </w:r>
    </w:p>
    <w:p w14:paraId="416B1057" w14:textId="4A8CE77B" w:rsidR="001B1CEA" w:rsidRPr="00014470" w:rsidRDefault="001B1CEA" w:rsidP="00101A5A">
      <w:pPr>
        <w:ind w:left="1260" w:hanging="900"/>
        <w:rPr>
          <w:rFonts w:ascii="Arial" w:hAnsi="Arial" w:cs="Arial"/>
          <w:sz w:val="20"/>
        </w:rPr>
      </w:pPr>
      <w:r>
        <w:rPr>
          <w:rFonts w:ascii="Arial" w:hAnsi="Arial" w:cs="Arial"/>
          <w:sz w:val="20"/>
        </w:rPr>
        <w:t>Speaker: “Integrity Management Infrastructure…”, Ministry of Economic Trade and Industry (METI), 2</w:t>
      </w:r>
      <w:r w:rsidRPr="001B1CEA">
        <w:rPr>
          <w:rFonts w:ascii="Arial" w:hAnsi="Arial" w:cs="Arial"/>
          <w:sz w:val="20"/>
          <w:vertAlign w:val="superscript"/>
        </w:rPr>
        <w:t>nd</w:t>
      </w:r>
      <w:r>
        <w:rPr>
          <w:rFonts w:ascii="Arial" w:hAnsi="Arial" w:cs="Arial"/>
          <w:sz w:val="20"/>
        </w:rPr>
        <w:t xml:space="preserve"> Workshop on Advances in Trusted Computing (WATC) Tokyo, 1Dec, 2006.</w:t>
      </w:r>
    </w:p>
    <w:p w14:paraId="4EB82283" w14:textId="6AA72C8B" w:rsidR="006A286D" w:rsidRPr="006A286D" w:rsidRDefault="006A286D" w:rsidP="004C41CD">
      <w:pPr>
        <w:ind w:left="360"/>
        <w:rPr>
          <w:rFonts w:ascii="Arial" w:hAnsi="Arial" w:cs="Arial"/>
          <w:sz w:val="20"/>
        </w:rPr>
      </w:pPr>
      <w:r w:rsidRPr="006A286D">
        <w:rPr>
          <w:rFonts w:ascii="Arial" w:hAnsi="Arial" w:cs="Arial"/>
          <w:sz w:val="20"/>
        </w:rPr>
        <w:t>Speaker</w:t>
      </w:r>
      <w:r>
        <w:rPr>
          <w:rFonts w:ascii="Arial" w:hAnsi="Arial" w:cs="Arial"/>
          <w:sz w:val="20"/>
        </w:rPr>
        <w:t>: TCG Infrastructure WG chair 2002-2005 (numerous)</w:t>
      </w:r>
    </w:p>
    <w:p w14:paraId="070EF910" w14:textId="53DAA8B4" w:rsidR="00B52D2B" w:rsidRPr="004C41CD" w:rsidRDefault="00672E16" w:rsidP="000732E8">
      <w:pPr>
        <w:ind w:left="360" w:firstLine="360"/>
        <w:rPr>
          <w:rFonts w:ascii="Helvetica" w:hAnsi="Helvetica"/>
        </w:rPr>
      </w:pPr>
      <w:r w:rsidRPr="004C41CD">
        <w:rPr>
          <w:rFonts w:ascii="Arial" w:hAnsi="Arial" w:cs="Arial"/>
          <w:sz w:val="20"/>
        </w:rPr>
        <w:t xml:space="preserve">See </w:t>
      </w:r>
      <w:hyperlink r:id="rId57" w:history="1">
        <w:r w:rsidRPr="004C41CD">
          <w:rPr>
            <w:rFonts w:ascii="Helvetica" w:hAnsi="Helvetica" w:cs="Helvetica"/>
            <w:color w:val="535353"/>
            <w:sz w:val="22"/>
            <w:szCs w:val="22"/>
          </w:rPr>
          <w:t>www.linkedin.com/in/nedmsmith</w:t>
        </w:r>
      </w:hyperlink>
    </w:p>
    <w:p w14:paraId="1A0B7E3B" w14:textId="77777777" w:rsidR="00A634BF" w:rsidRDefault="00A634BF">
      <w:pPr>
        <w:rPr>
          <w:rFonts w:ascii="Arial" w:hAnsi="Arial" w:cs="Arial"/>
          <w:sz w:val="20"/>
        </w:rPr>
      </w:pPr>
    </w:p>
    <w:sectPr w:rsidR="00A634BF">
      <w:footerReference w:type="even" r:id="rId58"/>
      <w:footerReference w:type="default" r:id="rId59"/>
      <w:pgSz w:w="12240" w:h="15840"/>
      <w:pgMar w:top="1440" w:right="1080" w:bottom="1440" w:left="12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FB083" w14:textId="77777777" w:rsidR="00605630" w:rsidRDefault="00605630">
      <w:r>
        <w:separator/>
      </w:r>
    </w:p>
  </w:endnote>
  <w:endnote w:type="continuationSeparator" w:id="0">
    <w:p w14:paraId="0168912A" w14:textId="77777777" w:rsidR="00605630" w:rsidRDefault="006056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ource Sans Pro">
    <w:panose1 w:val="020B0503030403020204"/>
    <w:charset w:val="00"/>
    <w:family w:val="swiss"/>
    <w:pitch w:val="variable"/>
    <w:sig w:usb0="600002F7" w:usb1="02000001" w:usb2="00000000" w:usb3="00000000" w:csb0="0000019F" w:csb1="00000000"/>
  </w:font>
  <w:font w:name="Helvetica">
    <w:panose1 w:val="00000000000000000000"/>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2F56" w14:textId="77777777" w:rsidR="00D10CDF" w:rsidRDefault="00D10CD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579BBA1" w14:textId="77777777" w:rsidR="00D10CDF" w:rsidRDefault="00D10C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C8236" w14:textId="77777777" w:rsidR="00D10CDF" w:rsidRDefault="00D10CD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F7832">
      <w:rPr>
        <w:rStyle w:val="PageNumber"/>
      </w:rPr>
      <w:t>1</w:t>
    </w:r>
    <w:r>
      <w:rPr>
        <w:rStyle w:val="PageNumber"/>
      </w:rPr>
      <w:fldChar w:fldCharType="end"/>
    </w:r>
  </w:p>
  <w:p w14:paraId="650C2CA7" w14:textId="77777777" w:rsidR="00D10CDF" w:rsidRDefault="00D10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C8199" w14:textId="77777777" w:rsidR="00605630" w:rsidRDefault="00605630">
      <w:r>
        <w:separator/>
      </w:r>
    </w:p>
  </w:footnote>
  <w:footnote w:type="continuationSeparator" w:id="0">
    <w:p w14:paraId="77666B76" w14:textId="77777777" w:rsidR="00605630" w:rsidRDefault="006056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2740"/>
    <w:multiLevelType w:val="hybridMultilevel"/>
    <w:tmpl w:val="2646BDAC"/>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3812390"/>
    <w:multiLevelType w:val="hybridMultilevel"/>
    <w:tmpl w:val="15328A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46835C7"/>
    <w:multiLevelType w:val="hybridMultilevel"/>
    <w:tmpl w:val="81ECB6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02C7D"/>
    <w:multiLevelType w:val="hybridMultilevel"/>
    <w:tmpl w:val="52503954"/>
    <w:lvl w:ilvl="0" w:tplc="04090001">
      <w:start w:val="503"/>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5A6700F"/>
    <w:multiLevelType w:val="hybridMultilevel"/>
    <w:tmpl w:val="19C4E254"/>
    <w:lvl w:ilvl="0" w:tplc="04090001">
      <w:numFmt w:val="bullet"/>
      <w:lvlText w:val=""/>
      <w:lvlJc w:val="left"/>
      <w:pPr>
        <w:tabs>
          <w:tab w:val="num" w:pos="720"/>
        </w:tabs>
        <w:ind w:left="720" w:hanging="36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78F2606"/>
    <w:multiLevelType w:val="hybridMultilevel"/>
    <w:tmpl w:val="4802F3D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0967EB2"/>
    <w:multiLevelType w:val="hybridMultilevel"/>
    <w:tmpl w:val="7CE288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AA46CE"/>
    <w:multiLevelType w:val="hybridMultilevel"/>
    <w:tmpl w:val="A1D60B4E"/>
    <w:lvl w:ilvl="0" w:tplc="04090001">
      <w:start w:val="1"/>
      <w:numFmt w:val="bullet"/>
      <w:lvlText w:val=""/>
      <w:lvlJc w:val="left"/>
      <w:pPr>
        <w:ind w:left="630" w:hanging="360"/>
      </w:pPr>
      <w:rPr>
        <w:rFonts w:ascii="Symbol" w:hAnsi="Symbol" w:hint="default"/>
        <w:color w:val="000000" w:themeColor="text1"/>
        <w:sz w:val="20"/>
        <w:szCs w:val="20"/>
      </w:rPr>
    </w:lvl>
    <w:lvl w:ilvl="1" w:tplc="FFFFFFFF" w:tentative="1">
      <w:start w:val="1"/>
      <w:numFmt w:val="lowerLetter"/>
      <w:lvlText w:val="%2."/>
      <w:lvlJc w:val="left"/>
      <w:pPr>
        <w:ind w:left="1350" w:hanging="360"/>
      </w:pPr>
    </w:lvl>
    <w:lvl w:ilvl="2" w:tplc="FFFFFFFF" w:tentative="1">
      <w:start w:val="1"/>
      <w:numFmt w:val="lowerRoman"/>
      <w:lvlText w:val="%3."/>
      <w:lvlJc w:val="right"/>
      <w:pPr>
        <w:ind w:left="2070" w:hanging="180"/>
      </w:pPr>
    </w:lvl>
    <w:lvl w:ilvl="3" w:tplc="FFFFFFFF" w:tentative="1">
      <w:start w:val="1"/>
      <w:numFmt w:val="decimal"/>
      <w:lvlText w:val="%4."/>
      <w:lvlJc w:val="left"/>
      <w:pPr>
        <w:ind w:left="2790" w:hanging="360"/>
      </w:pPr>
    </w:lvl>
    <w:lvl w:ilvl="4" w:tplc="FFFFFFFF" w:tentative="1">
      <w:start w:val="1"/>
      <w:numFmt w:val="lowerLetter"/>
      <w:lvlText w:val="%5."/>
      <w:lvlJc w:val="left"/>
      <w:pPr>
        <w:ind w:left="3510" w:hanging="360"/>
      </w:pPr>
    </w:lvl>
    <w:lvl w:ilvl="5" w:tplc="FFFFFFFF" w:tentative="1">
      <w:start w:val="1"/>
      <w:numFmt w:val="lowerRoman"/>
      <w:lvlText w:val="%6."/>
      <w:lvlJc w:val="right"/>
      <w:pPr>
        <w:ind w:left="4230" w:hanging="180"/>
      </w:pPr>
    </w:lvl>
    <w:lvl w:ilvl="6" w:tplc="FFFFFFFF" w:tentative="1">
      <w:start w:val="1"/>
      <w:numFmt w:val="decimal"/>
      <w:lvlText w:val="%7."/>
      <w:lvlJc w:val="left"/>
      <w:pPr>
        <w:ind w:left="4950" w:hanging="360"/>
      </w:pPr>
    </w:lvl>
    <w:lvl w:ilvl="7" w:tplc="FFFFFFFF" w:tentative="1">
      <w:start w:val="1"/>
      <w:numFmt w:val="lowerLetter"/>
      <w:lvlText w:val="%8."/>
      <w:lvlJc w:val="left"/>
      <w:pPr>
        <w:ind w:left="5670" w:hanging="360"/>
      </w:pPr>
    </w:lvl>
    <w:lvl w:ilvl="8" w:tplc="FFFFFFFF" w:tentative="1">
      <w:start w:val="1"/>
      <w:numFmt w:val="lowerRoman"/>
      <w:lvlText w:val="%9."/>
      <w:lvlJc w:val="right"/>
      <w:pPr>
        <w:ind w:left="6390" w:hanging="180"/>
      </w:pPr>
    </w:lvl>
  </w:abstractNum>
  <w:abstractNum w:abstractNumId="8" w15:restartNumberingAfterBreak="0">
    <w:nsid w:val="19EC27AF"/>
    <w:multiLevelType w:val="hybridMultilevel"/>
    <w:tmpl w:val="984E5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F876F1"/>
    <w:multiLevelType w:val="hybridMultilevel"/>
    <w:tmpl w:val="000C3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AA2785"/>
    <w:multiLevelType w:val="hybridMultilevel"/>
    <w:tmpl w:val="517C5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6856685"/>
    <w:multiLevelType w:val="multilevel"/>
    <w:tmpl w:val="7008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A32FA"/>
    <w:multiLevelType w:val="hybridMultilevel"/>
    <w:tmpl w:val="478C55C8"/>
    <w:lvl w:ilvl="0" w:tplc="04090001">
      <w:numFmt w:val="bullet"/>
      <w:lvlText w:val=""/>
      <w:lvlJc w:val="left"/>
      <w:pPr>
        <w:tabs>
          <w:tab w:val="num" w:pos="720"/>
        </w:tabs>
        <w:ind w:left="720" w:hanging="36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BF5157E"/>
    <w:multiLevelType w:val="hybridMultilevel"/>
    <w:tmpl w:val="54DAAF0E"/>
    <w:lvl w:ilvl="0" w:tplc="569E5136">
      <w:start w:val="1"/>
      <w:numFmt w:val="bullet"/>
      <w:lvlText w:val="•"/>
      <w:lvlJc w:val="left"/>
      <w:pPr>
        <w:tabs>
          <w:tab w:val="num" w:pos="720"/>
        </w:tabs>
        <w:ind w:left="720" w:hanging="360"/>
      </w:pPr>
      <w:rPr>
        <w:rFonts w:ascii="Arial" w:hAnsi="Arial" w:hint="default"/>
      </w:rPr>
    </w:lvl>
    <w:lvl w:ilvl="1" w:tplc="D9E27018" w:tentative="1">
      <w:start w:val="1"/>
      <w:numFmt w:val="bullet"/>
      <w:lvlText w:val="•"/>
      <w:lvlJc w:val="left"/>
      <w:pPr>
        <w:tabs>
          <w:tab w:val="num" w:pos="1440"/>
        </w:tabs>
        <w:ind w:left="1440" w:hanging="360"/>
      </w:pPr>
      <w:rPr>
        <w:rFonts w:ascii="Arial" w:hAnsi="Arial" w:hint="default"/>
      </w:rPr>
    </w:lvl>
    <w:lvl w:ilvl="2" w:tplc="B5228AAA" w:tentative="1">
      <w:start w:val="1"/>
      <w:numFmt w:val="bullet"/>
      <w:lvlText w:val="•"/>
      <w:lvlJc w:val="left"/>
      <w:pPr>
        <w:tabs>
          <w:tab w:val="num" w:pos="2160"/>
        </w:tabs>
        <w:ind w:left="2160" w:hanging="360"/>
      </w:pPr>
      <w:rPr>
        <w:rFonts w:ascii="Arial" w:hAnsi="Arial" w:hint="default"/>
      </w:rPr>
    </w:lvl>
    <w:lvl w:ilvl="3" w:tplc="42C27E1A" w:tentative="1">
      <w:start w:val="1"/>
      <w:numFmt w:val="bullet"/>
      <w:lvlText w:val="•"/>
      <w:lvlJc w:val="left"/>
      <w:pPr>
        <w:tabs>
          <w:tab w:val="num" w:pos="2880"/>
        </w:tabs>
        <w:ind w:left="2880" w:hanging="360"/>
      </w:pPr>
      <w:rPr>
        <w:rFonts w:ascii="Arial" w:hAnsi="Arial" w:hint="default"/>
      </w:rPr>
    </w:lvl>
    <w:lvl w:ilvl="4" w:tplc="4E22EC50" w:tentative="1">
      <w:start w:val="1"/>
      <w:numFmt w:val="bullet"/>
      <w:lvlText w:val="•"/>
      <w:lvlJc w:val="left"/>
      <w:pPr>
        <w:tabs>
          <w:tab w:val="num" w:pos="3600"/>
        </w:tabs>
        <w:ind w:left="3600" w:hanging="360"/>
      </w:pPr>
      <w:rPr>
        <w:rFonts w:ascii="Arial" w:hAnsi="Arial" w:hint="default"/>
      </w:rPr>
    </w:lvl>
    <w:lvl w:ilvl="5" w:tplc="6CC66778" w:tentative="1">
      <w:start w:val="1"/>
      <w:numFmt w:val="bullet"/>
      <w:lvlText w:val="•"/>
      <w:lvlJc w:val="left"/>
      <w:pPr>
        <w:tabs>
          <w:tab w:val="num" w:pos="4320"/>
        </w:tabs>
        <w:ind w:left="4320" w:hanging="360"/>
      </w:pPr>
      <w:rPr>
        <w:rFonts w:ascii="Arial" w:hAnsi="Arial" w:hint="default"/>
      </w:rPr>
    </w:lvl>
    <w:lvl w:ilvl="6" w:tplc="BC06B8FC" w:tentative="1">
      <w:start w:val="1"/>
      <w:numFmt w:val="bullet"/>
      <w:lvlText w:val="•"/>
      <w:lvlJc w:val="left"/>
      <w:pPr>
        <w:tabs>
          <w:tab w:val="num" w:pos="5040"/>
        </w:tabs>
        <w:ind w:left="5040" w:hanging="360"/>
      </w:pPr>
      <w:rPr>
        <w:rFonts w:ascii="Arial" w:hAnsi="Arial" w:hint="default"/>
      </w:rPr>
    </w:lvl>
    <w:lvl w:ilvl="7" w:tplc="529ECE7C" w:tentative="1">
      <w:start w:val="1"/>
      <w:numFmt w:val="bullet"/>
      <w:lvlText w:val="•"/>
      <w:lvlJc w:val="left"/>
      <w:pPr>
        <w:tabs>
          <w:tab w:val="num" w:pos="5760"/>
        </w:tabs>
        <w:ind w:left="5760" w:hanging="360"/>
      </w:pPr>
      <w:rPr>
        <w:rFonts w:ascii="Arial" w:hAnsi="Arial" w:hint="default"/>
      </w:rPr>
    </w:lvl>
    <w:lvl w:ilvl="8" w:tplc="EF0425A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DAD7742"/>
    <w:multiLevelType w:val="hybridMultilevel"/>
    <w:tmpl w:val="C04A8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FB0AC1"/>
    <w:multiLevelType w:val="hybridMultilevel"/>
    <w:tmpl w:val="D9425D6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670801"/>
    <w:multiLevelType w:val="hybridMultilevel"/>
    <w:tmpl w:val="3D0E96EA"/>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7AB4938"/>
    <w:multiLevelType w:val="hybridMultilevel"/>
    <w:tmpl w:val="BD1C7F96"/>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8A70C49"/>
    <w:multiLevelType w:val="hybridMultilevel"/>
    <w:tmpl w:val="F118A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6A55ED"/>
    <w:multiLevelType w:val="hybridMultilevel"/>
    <w:tmpl w:val="BF54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500D68"/>
    <w:multiLevelType w:val="hybridMultilevel"/>
    <w:tmpl w:val="189A31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B7F3D"/>
    <w:multiLevelType w:val="hybridMultilevel"/>
    <w:tmpl w:val="671E7BCC"/>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163FDC"/>
    <w:multiLevelType w:val="hybridMultilevel"/>
    <w:tmpl w:val="5B982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916ABA"/>
    <w:multiLevelType w:val="hybridMultilevel"/>
    <w:tmpl w:val="9ACCFE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6B1E23"/>
    <w:multiLevelType w:val="hybridMultilevel"/>
    <w:tmpl w:val="3F98202C"/>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5" w15:restartNumberingAfterBreak="0">
    <w:nsid w:val="46C114D8"/>
    <w:multiLevelType w:val="hybridMultilevel"/>
    <w:tmpl w:val="CCFED164"/>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26" w15:restartNumberingAfterBreak="0">
    <w:nsid w:val="4DFD2C2E"/>
    <w:multiLevelType w:val="hybridMultilevel"/>
    <w:tmpl w:val="34C48B38"/>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E764C7B"/>
    <w:multiLevelType w:val="hybridMultilevel"/>
    <w:tmpl w:val="08644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6E7C91"/>
    <w:multiLevelType w:val="hybridMultilevel"/>
    <w:tmpl w:val="564AE93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29" w15:restartNumberingAfterBreak="0">
    <w:nsid w:val="56A65E2F"/>
    <w:multiLevelType w:val="hybridMultilevel"/>
    <w:tmpl w:val="D7FC8E6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0" w15:restartNumberingAfterBreak="0">
    <w:nsid w:val="5760579A"/>
    <w:multiLevelType w:val="hybridMultilevel"/>
    <w:tmpl w:val="7E32B908"/>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28609AB"/>
    <w:multiLevelType w:val="hybridMultilevel"/>
    <w:tmpl w:val="A8207268"/>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3492205"/>
    <w:multiLevelType w:val="hybridMultilevel"/>
    <w:tmpl w:val="B234E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D946F7"/>
    <w:multiLevelType w:val="hybridMultilevel"/>
    <w:tmpl w:val="6BCAC2F2"/>
    <w:lvl w:ilvl="0" w:tplc="935A6E4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4E3D96"/>
    <w:multiLevelType w:val="hybridMultilevel"/>
    <w:tmpl w:val="D43ECFFC"/>
    <w:lvl w:ilvl="0" w:tplc="935A6E4E">
      <w:start w:val="1"/>
      <w:numFmt w:val="bullet"/>
      <w:lvlText w:val="•"/>
      <w:lvlJc w:val="left"/>
      <w:pPr>
        <w:tabs>
          <w:tab w:val="num" w:pos="720"/>
        </w:tabs>
        <w:ind w:left="720" w:hanging="360"/>
      </w:pPr>
      <w:rPr>
        <w:rFonts w:ascii="Arial" w:hAnsi="Arial" w:hint="default"/>
      </w:rPr>
    </w:lvl>
    <w:lvl w:ilvl="1" w:tplc="34D67B14" w:tentative="1">
      <w:start w:val="1"/>
      <w:numFmt w:val="bullet"/>
      <w:lvlText w:val="•"/>
      <w:lvlJc w:val="left"/>
      <w:pPr>
        <w:tabs>
          <w:tab w:val="num" w:pos="1440"/>
        </w:tabs>
        <w:ind w:left="1440" w:hanging="360"/>
      </w:pPr>
      <w:rPr>
        <w:rFonts w:ascii="Arial" w:hAnsi="Arial" w:hint="default"/>
      </w:rPr>
    </w:lvl>
    <w:lvl w:ilvl="2" w:tplc="49825FFE" w:tentative="1">
      <w:start w:val="1"/>
      <w:numFmt w:val="bullet"/>
      <w:lvlText w:val="•"/>
      <w:lvlJc w:val="left"/>
      <w:pPr>
        <w:tabs>
          <w:tab w:val="num" w:pos="2160"/>
        </w:tabs>
        <w:ind w:left="2160" w:hanging="360"/>
      </w:pPr>
      <w:rPr>
        <w:rFonts w:ascii="Arial" w:hAnsi="Arial" w:hint="default"/>
      </w:rPr>
    </w:lvl>
    <w:lvl w:ilvl="3" w:tplc="07EAF662" w:tentative="1">
      <w:start w:val="1"/>
      <w:numFmt w:val="bullet"/>
      <w:lvlText w:val="•"/>
      <w:lvlJc w:val="left"/>
      <w:pPr>
        <w:tabs>
          <w:tab w:val="num" w:pos="2880"/>
        </w:tabs>
        <w:ind w:left="2880" w:hanging="360"/>
      </w:pPr>
      <w:rPr>
        <w:rFonts w:ascii="Arial" w:hAnsi="Arial" w:hint="default"/>
      </w:rPr>
    </w:lvl>
    <w:lvl w:ilvl="4" w:tplc="D0086528" w:tentative="1">
      <w:start w:val="1"/>
      <w:numFmt w:val="bullet"/>
      <w:lvlText w:val="•"/>
      <w:lvlJc w:val="left"/>
      <w:pPr>
        <w:tabs>
          <w:tab w:val="num" w:pos="3600"/>
        </w:tabs>
        <w:ind w:left="3600" w:hanging="360"/>
      </w:pPr>
      <w:rPr>
        <w:rFonts w:ascii="Arial" w:hAnsi="Arial" w:hint="default"/>
      </w:rPr>
    </w:lvl>
    <w:lvl w:ilvl="5" w:tplc="43C43C40" w:tentative="1">
      <w:start w:val="1"/>
      <w:numFmt w:val="bullet"/>
      <w:lvlText w:val="•"/>
      <w:lvlJc w:val="left"/>
      <w:pPr>
        <w:tabs>
          <w:tab w:val="num" w:pos="4320"/>
        </w:tabs>
        <w:ind w:left="4320" w:hanging="360"/>
      </w:pPr>
      <w:rPr>
        <w:rFonts w:ascii="Arial" w:hAnsi="Arial" w:hint="default"/>
      </w:rPr>
    </w:lvl>
    <w:lvl w:ilvl="6" w:tplc="B9B6FFD4" w:tentative="1">
      <w:start w:val="1"/>
      <w:numFmt w:val="bullet"/>
      <w:lvlText w:val="•"/>
      <w:lvlJc w:val="left"/>
      <w:pPr>
        <w:tabs>
          <w:tab w:val="num" w:pos="5040"/>
        </w:tabs>
        <w:ind w:left="5040" w:hanging="360"/>
      </w:pPr>
      <w:rPr>
        <w:rFonts w:ascii="Arial" w:hAnsi="Arial" w:hint="default"/>
      </w:rPr>
    </w:lvl>
    <w:lvl w:ilvl="7" w:tplc="1C740212" w:tentative="1">
      <w:start w:val="1"/>
      <w:numFmt w:val="bullet"/>
      <w:lvlText w:val="•"/>
      <w:lvlJc w:val="left"/>
      <w:pPr>
        <w:tabs>
          <w:tab w:val="num" w:pos="5760"/>
        </w:tabs>
        <w:ind w:left="5760" w:hanging="360"/>
      </w:pPr>
      <w:rPr>
        <w:rFonts w:ascii="Arial" w:hAnsi="Arial" w:hint="default"/>
      </w:rPr>
    </w:lvl>
    <w:lvl w:ilvl="8" w:tplc="DE446C48"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64F84CF9"/>
    <w:multiLevelType w:val="hybridMultilevel"/>
    <w:tmpl w:val="4FB0AB02"/>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6" w15:restartNumberingAfterBreak="0">
    <w:nsid w:val="666A3B03"/>
    <w:multiLevelType w:val="hybridMultilevel"/>
    <w:tmpl w:val="C8784812"/>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7A74FCC"/>
    <w:multiLevelType w:val="hybridMultilevel"/>
    <w:tmpl w:val="68864EF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1440" w:hanging="360"/>
      </w:pPr>
      <w:rPr>
        <w:rFonts w:ascii="Symbol" w:hAnsi="Symbol" w:hint="default"/>
      </w:rPr>
    </w:lvl>
    <w:lvl w:ilvl="4" w:tplc="FFFFFFFF" w:tentative="1">
      <w:start w:val="1"/>
      <w:numFmt w:val="bullet"/>
      <w:lvlText w:val="o"/>
      <w:lvlJc w:val="left"/>
      <w:pPr>
        <w:ind w:left="2160" w:hanging="360"/>
      </w:pPr>
      <w:rPr>
        <w:rFonts w:ascii="Courier New" w:hAnsi="Courier New" w:cs="Courier New" w:hint="default"/>
      </w:rPr>
    </w:lvl>
    <w:lvl w:ilvl="5" w:tplc="FFFFFFFF" w:tentative="1">
      <w:start w:val="1"/>
      <w:numFmt w:val="bullet"/>
      <w:lvlText w:val=""/>
      <w:lvlJc w:val="left"/>
      <w:pPr>
        <w:ind w:left="2880" w:hanging="360"/>
      </w:pPr>
      <w:rPr>
        <w:rFonts w:ascii="Wingdings" w:hAnsi="Wingdings" w:hint="default"/>
      </w:rPr>
    </w:lvl>
    <w:lvl w:ilvl="6" w:tplc="FFFFFFFF" w:tentative="1">
      <w:start w:val="1"/>
      <w:numFmt w:val="bullet"/>
      <w:lvlText w:val=""/>
      <w:lvlJc w:val="left"/>
      <w:pPr>
        <w:ind w:left="3600" w:hanging="360"/>
      </w:pPr>
      <w:rPr>
        <w:rFonts w:ascii="Symbol" w:hAnsi="Symbol" w:hint="default"/>
      </w:rPr>
    </w:lvl>
    <w:lvl w:ilvl="7" w:tplc="FFFFFFFF" w:tentative="1">
      <w:start w:val="1"/>
      <w:numFmt w:val="bullet"/>
      <w:lvlText w:val="o"/>
      <w:lvlJc w:val="left"/>
      <w:pPr>
        <w:ind w:left="4320" w:hanging="360"/>
      </w:pPr>
      <w:rPr>
        <w:rFonts w:ascii="Courier New" w:hAnsi="Courier New" w:cs="Courier New" w:hint="default"/>
      </w:rPr>
    </w:lvl>
    <w:lvl w:ilvl="8" w:tplc="FFFFFFFF" w:tentative="1">
      <w:start w:val="1"/>
      <w:numFmt w:val="bullet"/>
      <w:lvlText w:val=""/>
      <w:lvlJc w:val="left"/>
      <w:pPr>
        <w:ind w:left="5040" w:hanging="360"/>
      </w:pPr>
      <w:rPr>
        <w:rFonts w:ascii="Wingdings" w:hAnsi="Wingdings" w:hint="default"/>
      </w:rPr>
    </w:lvl>
  </w:abstractNum>
  <w:abstractNum w:abstractNumId="38" w15:restartNumberingAfterBreak="0">
    <w:nsid w:val="6B77014A"/>
    <w:multiLevelType w:val="hybridMultilevel"/>
    <w:tmpl w:val="63146F3A"/>
    <w:lvl w:ilvl="0" w:tplc="04090001">
      <w:start w:val="503"/>
      <w:numFmt w:val="bullet"/>
      <w:lvlText w:val=""/>
      <w:lvlJc w:val="left"/>
      <w:pPr>
        <w:tabs>
          <w:tab w:val="num" w:pos="720"/>
        </w:tabs>
        <w:ind w:left="720" w:hanging="360"/>
      </w:pPr>
      <w:rPr>
        <w:rFonts w:ascii="Symbol" w:eastAsia="Times New Roman" w:hAnsi="Symbol"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C720E56"/>
    <w:multiLevelType w:val="hybridMultilevel"/>
    <w:tmpl w:val="659A3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04B33EB"/>
    <w:multiLevelType w:val="hybridMultilevel"/>
    <w:tmpl w:val="0DACBF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1103435"/>
    <w:multiLevelType w:val="hybridMultilevel"/>
    <w:tmpl w:val="3662AE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D97104"/>
    <w:multiLevelType w:val="hybridMultilevel"/>
    <w:tmpl w:val="74EC1B8E"/>
    <w:lvl w:ilvl="0" w:tplc="FFFFFFFF">
      <w:start w:val="1"/>
      <w:numFmt w:val="decimal"/>
      <w:lvlText w:val="%1)"/>
      <w:lvlJc w:val="left"/>
      <w:pPr>
        <w:ind w:left="360" w:hanging="360"/>
      </w:pPr>
      <w:rPr>
        <w:rFonts w:cstheme="minorHAnsi" w:hint="default"/>
        <w:color w:val="4F81BD" w:themeColor="accent1"/>
      </w:rPr>
    </w:lvl>
    <w:lvl w:ilvl="1" w:tplc="0409000F">
      <w:start w:val="1"/>
      <w:numFmt w:val="decimal"/>
      <w:lvlText w:val="%2."/>
      <w:lvlJc w:val="left"/>
      <w:pPr>
        <w:ind w:left="72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7D404DA5"/>
    <w:multiLevelType w:val="hybridMultilevel"/>
    <w:tmpl w:val="036CBB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FD61449"/>
    <w:multiLevelType w:val="hybridMultilevel"/>
    <w:tmpl w:val="B9C449D4"/>
    <w:lvl w:ilvl="0" w:tplc="04090003">
      <w:start w:val="1"/>
      <w:numFmt w:val="bullet"/>
      <w:lvlText w:val="o"/>
      <w:lvlJc w:val="left"/>
      <w:pPr>
        <w:ind w:left="360" w:hanging="360"/>
      </w:pPr>
      <w:rPr>
        <w:rFonts w:ascii="Courier New" w:hAnsi="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34555388">
    <w:abstractNumId w:val="3"/>
  </w:num>
  <w:num w:numId="2" w16cid:durableId="1231313026">
    <w:abstractNumId w:val="38"/>
  </w:num>
  <w:num w:numId="3" w16cid:durableId="1200626301">
    <w:abstractNumId w:val="17"/>
  </w:num>
  <w:num w:numId="4" w16cid:durableId="1024094371">
    <w:abstractNumId w:val="4"/>
  </w:num>
  <w:num w:numId="5" w16cid:durableId="1162039732">
    <w:abstractNumId w:val="12"/>
  </w:num>
  <w:num w:numId="6" w16cid:durableId="1366563818">
    <w:abstractNumId w:val="21"/>
  </w:num>
  <w:num w:numId="7" w16cid:durableId="842667116">
    <w:abstractNumId w:val="31"/>
  </w:num>
  <w:num w:numId="8" w16cid:durableId="107282669">
    <w:abstractNumId w:val="26"/>
  </w:num>
  <w:num w:numId="9" w16cid:durableId="354160003">
    <w:abstractNumId w:val="9"/>
  </w:num>
  <w:num w:numId="10" w16cid:durableId="638800255">
    <w:abstractNumId w:val="20"/>
  </w:num>
  <w:num w:numId="11" w16cid:durableId="538199459">
    <w:abstractNumId w:val="22"/>
  </w:num>
  <w:num w:numId="12" w16cid:durableId="1148203969">
    <w:abstractNumId w:val="27"/>
  </w:num>
  <w:num w:numId="13" w16cid:durableId="1978993942">
    <w:abstractNumId w:val="19"/>
  </w:num>
  <w:num w:numId="14" w16cid:durableId="499929081">
    <w:abstractNumId w:val="23"/>
  </w:num>
  <w:num w:numId="15" w16cid:durableId="73547779">
    <w:abstractNumId w:val="13"/>
  </w:num>
  <w:num w:numId="16" w16cid:durableId="774398240">
    <w:abstractNumId w:val="10"/>
  </w:num>
  <w:num w:numId="17" w16cid:durableId="1975022244">
    <w:abstractNumId w:val="18"/>
  </w:num>
  <w:num w:numId="18" w16cid:durableId="822425264">
    <w:abstractNumId w:val="1"/>
  </w:num>
  <w:num w:numId="19" w16cid:durableId="328291749">
    <w:abstractNumId w:val="34"/>
  </w:num>
  <w:num w:numId="20" w16cid:durableId="348068297">
    <w:abstractNumId w:val="25"/>
  </w:num>
  <w:num w:numId="21" w16cid:durableId="149951873">
    <w:abstractNumId w:val="35"/>
  </w:num>
  <w:num w:numId="22" w16cid:durableId="529340289">
    <w:abstractNumId w:val="11"/>
  </w:num>
  <w:num w:numId="23" w16cid:durableId="643772949">
    <w:abstractNumId w:val="29"/>
  </w:num>
  <w:num w:numId="24" w16cid:durableId="2105955076">
    <w:abstractNumId w:val="0"/>
  </w:num>
  <w:num w:numId="25" w16cid:durableId="773476146">
    <w:abstractNumId w:val="36"/>
  </w:num>
  <w:num w:numId="26" w16cid:durableId="1753159243">
    <w:abstractNumId w:val="39"/>
  </w:num>
  <w:num w:numId="27" w16cid:durableId="509875683">
    <w:abstractNumId w:val="33"/>
  </w:num>
  <w:num w:numId="28" w16cid:durableId="26763046">
    <w:abstractNumId w:val="43"/>
  </w:num>
  <w:num w:numId="29" w16cid:durableId="1601983816">
    <w:abstractNumId w:val="41"/>
  </w:num>
  <w:num w:numId="30" w16cid:durableId="589584129">
    <w:abstractNumId w:val="2"/>
  </w:num>
  <w:num w:numId="31" w16cid:durableId="1958415677">
    <w:abstractNumId w:val="6"/>
  </w:num>
  <w:num w:numId="32" w16cid:durableId="1999385350">
    <w:abstractNumId w:val="42"/>
  </w:num>
  <w:num w:numId="33" w16cid:durableId="1277560721">
    <w:abstractNumId w:val="40"/>
  </w:num>
  <w:num w:numId="34" w16cid:durableId="1052727988">
    <w:abstractNumId w:val="14"/>
  </w:num>
  <w:num w:numId="35" w16cid:durableId="1334601431">
    <w:abstractNumId w:val="16"/>
  </w:num>
  <w:num w:numId="36" w16cid:durableId="1093235178">
    <w:abstractNumId w:val="44"/>
  </w:num>
  <w:num w:numId="37" w16cid:durableId="245573866">
    <w:abstractNumId w:val="28"/>
  </w:num>
  <w:num w:numId="38" w16cid:durableId="260332881">
    <w:abstractNumId w:val="37"/>
  </w:num>
  <w:num w:numId="39" w16cid:durableId="193084952">
    <w:abstractNumId w:val="32"/>
  </w:num>
  <w:num w:numId="40" w16cid:durableId="1222247821">
    <w:abstractNumId w:val="8"/>
  </w:num>
  <w:num w:numId="41" w16cid:durableId="1959482183">
    <w:abstractNumId w:val="5"/>
  </w:num>
  <w:num w:numId="42" w16cid:durableId="16741699">
    <w:abstractNumId w:val="7"/>
  </w:num>
  <w:num w:numId="43" w16cid:durableId="73597005">
    <w:abstractNumId w:val="24"/>
  </w:num>
  <w:num w:numId="44" w16cid:durableId="1688825911">
    <w:abstractNumId w:val="30"/>
  </w:num>
  <w:num w:numId="45" w16cid:durableId="4596105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4BF"/>
    <w:rsid w:val="00004564"/>
    <w:rsid w:val="0000504B"/>
    <w:rsid w:val="00011387"/>
    <w:rsid w:val="00013401"/>
    <w:rsid w:val="00014470"/>
    <w:rsid w:val="0002237A"/>
    <w:rsid w:val="00022707"/>
    <w:rsid w:val="000232D6"/>
    <w:rsid w:val="000234BA"/>
    <w:rsid w:val="000375DC"/>
    <w:rsid w:val="00043125"/>
    <w:rsid w:val="00047044"/>
    <w:rsid w:val="00053F5B"/>
    <w:rsid w:val="0006534F"/>
    <w:rsid w:val="000732E8"/>
    <w:rsid w:val="00080DE9"/>
    <w:rsid w:val="00082D14"/>
    <w:rsid w:val="00090DD1"/>
    <w:rsid w:val="00094994"/>
    <w:rsid w:val="00096E34"/>
    <w:rsid w:val="000C31DF"/>
    <w:rsid w:val="000C3D6A"/>
    <w:rsid w:val="000C4B4A"/>
    <w:rsid w:val="000E3726"/>
    <w:rsid w:val="000E6AB9"/>
    <w:rsid w:val="000F187A"/>
    <w:rsid w:val="001006C7"/>
    <w:rsid w:val="00101770"/>
    <w:rsid w:val="00101A5A"/>
    <w:rsid w:val="0010412B"/>
    <w:rsid w:val="001051EB"/>
    <w:rsid w:val="00113282"/>
    <w:rsid w:val="0012493C"/>
    <w:rsid w:val="0012746A"/>
    <w:rsid w:val="001309A3"/>
    <w:rsid w:val="00131625"/>
    <w:rsid w:val="0013705D"/>
    <w:rsid w:val="00141EBD"/>
    <w:rsid w:val="00143C8C"/>
    <w:rsid w:val="00144C24"/>
    <w:rsid w:val="00162B8C"/>
    <w:rsid w:val="00175196"/>
    <w:rsid w:val="00180023"/>
    <w:rsid w:val="00190443"/>
    <w:rsid w:val="0019275E"/>
    <w:rsid w:val="00192C71"/>
    <w:rsid w:val="001A4D1D"/>
    <w:rsid w:val="001A69F6"/>
    <w:rsid w:val="001B1CEA"/>
    <w:rsid w:val="001B594B"/>
    <w:rsid w:val="001C2100"/>
    <w:rsid w:val="001C633D"/>
    <w:rsid w:val="001E6D04"/>
    <w:rsid w:val="001F1530"/>
    <w:rsid w:val="001F6704"/>
    <w:rsid w:val="00200C09"/>
    <w:rsid w:val="00203862"/>
    <w:rsid w:val="00232EB5"/>
    <w:rsid w:val="002371A8"/>
    <w:rsid w:val="00241779"/>
    <w:rsid w:val="00244270"/>
    <w:rsid w:val="0024484F"/>
    <w:rsid w:val="00244FEF"/>
    <w:rsid w:val="002475C8"/>
    <w:rsid w:val="002519E5"/>
    <w:rsid w:val="00254E92"/>
    <w:rsid w:val="00273841"/>
    <w:rsid w:val="002913E1"/>
    <w:rsid w:val="002919BC"/>
    <w:rsid w:val="002A08F2"/>
    <w:rsid w:val="002A3730"/>
    <w:rsid w:val="002A588B"/>
    <w:rsid w:val="002B5FFE"/>
    <w:rsid w:val="002D3F45"/>
    <w:rsid w:val="002D52FA"/>
    <w:rsid w:val="002D55BC"/>
    <w:rsid w:val="002E50BB"/>
    <w:rsid w:val="002E573F"/>
    <w:rsid w:val="002F040F"/>
    <w:rsid w:val="002F110F"/>
    <w:rsid w:val="002F64A8"/>
    <w:rsid w:val="002F76D5"/>
    <w:rsid w:val="002F78F0"/>
    <w:rsid w:val="00324286"/>
    <w:rsid w:val="00324B70"/>
    <w:rsid w:val="00325693"/>
    <w:rsid w:val="00326800"/>
    <w:rsid w:val="0033227D"/>
    <w:rsid w:val="00336F77"/>
    <w:rsid w:val="00342DFF"/>
    <w:rsid w:val="00346392"/>
    <w:rsid w:val="00353454"/>
    <w:rsid w:val="0035379C"/>
    <w:rsid w:val="003546BF"/>
    <w:rsid w:val="00355E9C"/>
    <w:rsid w:val="00365DB7"/>
    <w:rsid w:val="00366311"/>
    <w:rsid w:val="00372EA0"/>
    <w:rsid w:val="003770E5"/>
    <w:rsid w:val="00382D5B"/>
    <w:rsid w:val="003853C9"/>
    <w:rsid w:val="003906A0"/>
    <w:rsid w:val="0039387D"/>
    <w:rsid w:val="003A0A2E"/>
    <w:rsid w:val="003A3C75"/>
    <w:rsid w:val="003A52CB"/>
    <w:rsid w:val="003B646D"/>
    <w:rsid w:val="003C5718"/>
    <w:rsid w:val="003D102F"/>
    <w:rsid w:val="003D2DEE"/>
    <w:rsid w:val="003D5F4B"/>
    <w:rsid w:val="003E2E36"/>
    <w:rsid w:val="003F19B9"/>
    <w:rsid w:val="003F3BC7"/>
    <w:rsid w:val="003F5C6F"/>
    <w:rsid w:val="004008A2"/>
    <w:rsid w:val="00406C3E"/>
    <w:rsid w:val="00407F03"/>
    <w:rsid w:val="0042569C"/>
    <w:rsid w:val="00427ABA"/>
    <w:rsid w:val="00434DDA"/>
    <w:rsid w:val="00447736"/>
    <w:rsid w:val="00450F86"/>
    <w:rsid w:val="004539EC"/>
    <w:rsid w:val="00461F7B"/>
    <w:rsid w:val="004638EB"/>
    <w:rsid w:val="00466AAD"/>
    <w:rsid w:val="00474521"/>
    <w:rsid w:val="004934F9"/>
    <w:rsid w:val="00494F5D"/>
    <w:rsid w:val="0049684A"/>
    <w:rsid w:val="00497C34"/>
    <w:rsid w:val="004A2227"/>
    <w:rsid w:val="004A7BA6"/>
    <w:rsid w:val="004B0D05"/>
    <w:rsid w:val="004B6418"/>
    <w:rsid w:val="004B743A"/>
    <w:rsid w:val="004C41CD"/>
    <w:rsid w:val="004C4330"/>
    <w:rsid w:val="004D4C53"/>
    <w:rsid w:val="004D4C9B"/>
    <w:rsid w:val="004E1869"/>
    <w:rsid w:val="004E5BA4"/>
    <w:rsid w:val="0050241B"/>
    <w:rsid w:val="00504E89"/>
    <w:rsid w:val="00506439"/>
    <w:rsid w:val="00522B93"/>
    <w:rsid w:val="0052759D"/>
    <w:rsid w:val="0052768C"/>
    <w:rsid w:val="00530474"/>
    <w:rsid w:val="005306AE"/>
    <w:rsid w:val="00531ADD"/>
    <w:rsid w:val="00541434"/>
    <w:rsid w:val="00543E45"/>
    <w:rsid w:val="00550113"/>
    <w:rsid w:val="00554946"/>
    <w:rsid w:val="005572F2"/>
    <w:rsid w:val="0056620F"/>
    <w:rsid w:val="005746F6"/>
    <w:rsid w:val="00583965"/>
    <w:rsid w:val="0058397D"/>
    <w:rsid w:val="00595F44"/>
    <w:rsid w:val="005A06D9"/>
    <w:rsid w:val="005A1586"/>
    <w:rsid w:val="005A25B9"/>
    <w:rsid w:val="005A401B"/>
    <w:rsid w:val="005B2CAF"/>
    <w:rsid w:val="005C2DAC"/>
    <w:rsid w:val="005D0453"/>
    <w:rsid w:val="005D479C"/>
    <w:rsid w:val="005D6C86"/>
    <w:rsid w:val="005E13F3"/>
    <w:rsid w:val="005E2508"/>
    <w:rsid w:val="005E7417"/>
    <w:rsid w:val="005F35F1"/>
    <w:rsid w:val="005F7832"/>
    <w:rsid w:val="00602BE1"/>
    <w:rsid w:val="00603138"/>
    <w:rsid w:val="00605630"/>
    <w:rsid w:val="006262D5"/>
    <w:rsid w:val="00632419"/>
    <w:rsid w:val="006332D8"/>
    <w:rsid w:val="00636C5F"/>
    <w:rsid w:val="006440CF"/>
    <w:rsid w:val="006530A0"/>
    <w:rsid w:val="00655125"/>
    <w:rsid w:val="00661386"/>
    <w:rsid w:val="00671527"/>
    <w:rsid w:val="00672E16"/>
    <w:rsid w:val="00676CAE"/>
    <w:rsid w:val="00681154"/>
    <w:rsid w:val="00684089"/>
    <w:rsid w:val="006A286D"/>
    <w:rsid w:val="006A7949"/>
    <w:rsid w:val="006B0659"/>
    <w:rsid w:val="006B10CC"/>
    <w:rsid w:val="006B1742"/>
    <w:rsid w:val="006B384E"/>
    <w:rsid w:val="006C14AC"/>
    <w:rsid w:val="006C4EF9"/>
    <w:rsid w:val="006D1C94"/>
    <w:rsid w:val="006D1D0C"/>
    <w:rsid w:val="006D27C9"/>
    <w:rsid w:val="006D7865"/>
    <w:rsid w:val="006E3C0B"/>
    <w:rsid w:val="006F087C"/>
    <w:rsid w:val="006F156B"/>
    <w:rsid w:val="006F2F61"/>
    <w:rsid w:val="00701A5D"/>
    <w:rsid w:val="00711931"/>
    <w:rsid w:val="00716D6C"/>
    <w:rsid w:val="00724A5B"/>
    <w:rsid w:val="007259B7"/>
    <w:rsid w:val="00730061"/>
    <w:rsid w:val="00730158"/>
    <w:rsid w:val="00740C7E"/>
    <w:rsid w:val="007469D0"/>
    <w:rsid w:val="007521B2"/>
    <w:rsid w:val="00760A77"/>
    <w:rsid w:val="00763AAE"/>
    <w:rsid w:val="00774912"/>
    <w:rsid w:val="007764C0"/>
    <w:rsid w:val="00795913"/>
    <w:rsid w:val="007A7092"/>
    <w:rsid w:val="007B4815"/>
    <w:rsid w:val="007E52F0"/>
    <w:rsid w:val="007F275D"/>
    <w:rsid w:val="007F383D"/>
    <w:rsid w:val="0080003C"/>
    <w:rsid w:val="0081101B"/>
    <w:rsid w:val="008162FA"/>
    <w:rsid w:val="0082045F"/>
    <w:rsid w:val="00822A77"/>
    <w:rsid w:val="00833E9C"/>
    <w:rsid w:val="008360F8"/>
    <w:rsid w:val="008378C8"/>
    <w:rsid w:val="00841688"/>
    <w:rsid w:val="008437EB"/>
    <w:rsid w:val="0085513F"/>
    <w:rsid w:val="008574A1"/>
    <w:rsid w:val="00860440"/>
    <w:rsid w:val="00877E95"/>
    <w:rsid w:val="008845B9"/>
    <w:rsid w:val="00892E5C"/>
    <w:rsid w:val="0089629E"/>
    <w:rsid w:val="00896B1E"/>
    <w:rsid w:val="008A27E5"/>
    <w:rsid w:val="008B402C"/>
    <w:rsid w:val="008B5572"/>
    <w:rsid w:val="008C3553"/>
    <w:rsid w:val="008C717B"/>
    <w:rsid w:val="008E3204"/>
    <w:rsid w:val="008E7D16"/>
    <w:rsid w:val="00900AE1"/>
    <w:rsid w:val="00906257"/>
    <w:rsid w:val="009077FF"/>
    <w:rsid w:val="009136A2"/>
    <w:rsid w:val="0091596D"/>
    <w:rsid w:val="0091755B"/>
    <w:rsid w:val="0092112D"/>
    <w:rsid w:val="00923776"/>
    <w:rsid w:val="00930EFC"/>
    <w:rsid w:val="0094488E"/>
    <w:rsid w:val="00944E5E"/>
    <w:rsid w:val="00956525"/>
    <w:rsid w:val="009565D2"/>
    <w:rsid w:val="0096477B"/>
    <w:rsid w:val="00975354"/>
    <w:rsid w:val="00994384"/>
    <w:rsid w:val="009A07D6"/>
    <w:rsid w:val="009A485C"/>
    <w:rsid w:val="009E1A7C"/>
    <w:rsid w:val="009E3111"/>
    <w:rsid w:val="009E3BB7"/>
    <w:rsid w:val="009F7D27"/>
    <w:rsid w:val="00A01A8E"/>
    <w:rsid w:val="00A05141"/>
    <w:rsid w:val="00A13402"/>
    <w:rsid w:val="00A16FEC"/>
    <w:rsid w:val="00A347F7"/>
    <w:rsid w:val="00A363C9"/>
    <w:rsid w:val="00A503E3"/>
    <w:rsid w:val="00A6074C"/>
    <w:rsid w:val="00A62E0C"/>
    <w:rsid w:val="00A634BF"/>
    <w:rsid w:val="00A65996"/>
    <w:rsid w:val="00A66D48"/>
    <w:rsid w:val="00A70C94"/>
    <w:rsid w:val="00A801CF"/>
    <w:rsid w:val="00A84712"/>
    <w:rsid w:val="00A87C43"/>
    <w:rsid w:val="00A914A1"/>
    <w:rsid w:val="00A928E6"/>
    <w:rsid w:val="00A94AD8"/>
    <w:rsid w:val="00AA6BB0"/>
    <w:rsid w:val="00AB14D2"/>
    <w:rsid w:val="00AB37FF"/>
    <w:rsid w:val="00AC0EB1"/>
    <w:rsid w:val="00AD56FA"/>
    <w:rsid w:val="00AE59B9"/>
    <w:rsid w:val="00AE6C90"/>
    <w:rsid w:val="00AE7FA6"/>
    <w:rsid w:val="00AF0E66"/>
    <w:rsid w:val="00AF53B6"/>
    <w:rsid w:val="00B13652"/>
    <w:rsid w:val="00B14F5C"/>
    <w:rsid w:val="00B20063"/>
    <w:rsid w:val="00B22F41"/>
    <w:rsid w:val="00B247B7"/>
    <w:rsid w:val="00B34BA7"/>
    <w:rsid w:val="00B4001C"/>
    <w:rsid w:val="00B52D2B"/>
    <w:rsid w:val="00B65F4D"/>
    <w:rsid w:val="00B86B03"/>
    <w:rsid w:val="00B928CE"/>
    <w:rsid w:val="00B96DEC"/>
    <w:rsid w:val="00BA19D5"/>
    <w:rsid w:val="00BA1A31"/>
    <w:rsid w:val="00BA239D"/>
    <w:rsid w:val="00BA33E1"/>
    <w:rsid w:val="00BA38A8"/>
    <w:rsid w:val="00BC0F77"/>
    <w:rsid w:val="00BD37D5"/>
    <w:rsid w:val="00BD4F5C"/>
    <w:rsid w:val="00BF19FD"/>
    <w:rsid w:val="00BF220A"/>
    <w:rsid w:val="00C00371"/>
    <w:rsid w:val="00C02336"/>
    <w:rsid w:val="00C03B8A"/>
    <w:rsid w:val="00C04699"/>
    <w:rsid w:val="00C12D92"/>
    <w:rsid w:val="00C2263F"/>
    <w:rsid w:val="00C2520E"/>
    <w:rsid w:val="00C35668"/>
    <w:rsid w:val="00C36D80"/>
    <w:rsid w:val="00C3700D"/>
    <w:rsid w:val="00C456FE"/>
    <w:rsid w:val="00C511A6"/>
    <w:rsid w:val="00C74315"/>
    <w:rsid w:val="00C825CB"/>
    <w:rsid w:val="00CB187A"/>
    <w:rsid w:val="00CB6328"/>
    <w:rsid w:val="00CC31B2"/>
    <w:rsid w:val="00CE12A2"/>
    <w:rsid w:val="00CF3050"/>
    <w:rsid w:val="00D051F0"/>
    <w:rsid w:val="00D07D49"/>
    <w:rsid w:val="00D10CDF"/>
    <w:rsid w:val="00D111DC"/>
    <w:rsid w:val="00D131DE"/>
    <w:rsid w:val="00D1761E"/>
    <w:rsid w:val="00D23C80"/>
    <w:rsid w:val="00D30BD8"/>
    <w:rsid w:val="00D33B60"/>
    <w:rsid w:val="00D455D7"/>
    <w:rsid w:val="00D46209"/>
    <w:rsid w:val="00D50F54"/>
    <w:rsid w:val="00D56461"/>
    <w:rsid w:val="00D6315F"/>
    <w:rsid w:val="00D66480"/>
    <w:rsid w:val="00D73390"/>
    <w:rsid w:val="00D76D0C"/>
    <w:rsid w:val="00D86623"/>
    <w:rsid w:val="00D910F5"/>
    <w:rsid w:val="00DA53F3"/>
    <w:rsid w:val="00DB3E2E"/>
    <w:rsid w:val="00DB749A"/>
    <w:rsid w:val="00DB7CF6"/>
    <w:rsid w:val="00DC5DF5"/>
    <w:rsid w:val="00DD77FB"/>
    <w:rsid w:val="00DE2BC8"/>
    <w:rsid w:val="00DE3EDE"/>
    <w:rsid w:val="00DE4A1C"/>
    <w:rsid w:val="00DE5D4D"/>
    <w:rsid w:val="00DF348D"/>
    <w:rsid w:val="00DF60BF"/>
    <w:rsid w:val="00E11EC6"/>
    <w:rsid w:val="00E1461A"/>
    <w:rsid w:val="00E22E56"/>
    <w:rsid w:val="00E24459"/>
    <w:rsid w:val="00E255FD"/>
    <w:rsid w:val="00E2614C"/>
    <w:rsid w:val="00E44CEA"/>
    <w:rsid w:val="00E5472B"/>
    <w:rsid w:val="00E56797"/>
    <w:rsid w:val="00E62B65"/>
    <w:rsid w:val="00E72789"/>
    <w:rsid w:val="00E7761A"/>
    <w:rsid w:val="00E8481D"/>
    <w:rsid w:val="00E84B74"/>
    <w:rsid w:val="00E8654D"/>
    <w:rsid w:val="00E907A4"/>
    <w:rsid w:val="00E95E74"/>
    <w:rsid w:val="00EB3153"/>
    <w:rsid w:val="00EB33C1"/>
    <w:rsid w:val="00EC62CE"/>
    <w:rsid w:val="00EE4ED3"/>
    <w:rsid w:val="00EE5C2F"/>
    <w:rsid w:val="00EE7CEF"/>
    <w:rsid w:val="00EF12A6"/>
    <w:rsid w:val="00EF3A6F"/>
    <w:rsid w:val="00EF5DD7"/>
    <w:rsid w:val="00F06747"/>
    <w:rsid w:val="00F115A1"/>
    <w:rsid w:val="00F13242"/>
    <w:rsid w:val="00F17D71"/>
    <w:rsid w:val="00F30B7F"/>
    <w:rsid w:val="00F315E0"/>
    <w:rsid w:val="00F518EE"/>
    <w:rsid w:val="00F56A38"/>
    <w:rsid w:val="00F57A31"/>
    <w:rsid w:val="00F73CE8"/>
    <w:rsid w:val="00F73E8B"/>
    <w:rsid w:val="00F759E2"/>
    <w:rsid w:val="00F802A3"/>
    <w:rsid w:val="00FA3A33"/>
    <w:rsid w:val="00FB122F"/>
    <w:rsid w:val="00FC3546"/>
    <w:rsid w:val="00FD0FAE"/>
    <w:rsid w:val="00FD3EAA"/>
    <w:rsid w:val="00FE51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FED5220"/>
  <w14:defaultImageDpi w14:val="300"/>
  <w15:docId w15:val="{1C61078B-6DA2-984A-8A3F-8876DC851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link w:val="Heading1Char"/>
    <w:uiPriority w:val="9"/>
    <w:qFormat/>
    <w:rsid w:val="00D6315F"/>
    <w:pPr>
      <w:spacing w:before="100" w:beforeAutospacing="1" w:after="100" w:afterAutospacing="1"/>
      <w:outlineLvl w:val="0"/>
    </w:pPr>
    <w:rPr>
      <w:b/>
      <w:bCs/>
      <w:kern w:val="36"/>
      <w:sz w:val="48"/>
      <w:szCs w:val="48"/>
    </w:rPr>
  </w:style>
  <w:style w:type="paragraph" w:styleId="Heading4">
    <w:name w:val="heading 4"/>
    <w:basedOn w:val="Normal"/>
    <w:next w:val="Normal"/>
    <w:link w:val="Heading4Char"/>
    <w:uiPriority w:val="9"/>
    <w:semiHidden/>
    <w:unhideWhenUsed/>
    <w:qFormat/>
    <w:rsid w:val="005306A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emiHidden/>
  </w:style>
  <w:style w:type="character" w:styleId="Hyperlink">
    <w:name w:val="Hyperlink"/>
    <w:basedOn w:val="DefaultParagraphFont"/>
    <w:uiPriority w:val="99"/>
    <w:rPr>
      <w:color w:val="0000FF"/>
      <w:u w:val="single"/>
    </w:rPr>
  </w:style>
  <w:style w:type="paragraph" w:styleId="ListParagraph">
    <w:name w:val="List Paragraph"/>
    <w:basedOn w:val="Normal"/>
    <w:uiPriority w:val="34"/>
    <w:qFormat/>
    <w:rsid w:val="00CB6328"/>
    <w:pPr>
      <w:ind w:left="720"/>
      <w:contextualSpacing/>
    </w:pPr>
  </w:style>
  <w:style w:type="character" w:styleId="UnresolvedMention">
    <w:name w:val="Unresolved Mention"/>
    <w:basedOn w:val="DefaultParagraphFont"/>
    <w:uiPriority w:val="99"/>
    <w:semiHidden/>
    <w:unhideWhenUsed/>
    <w:rsid w:val="00F57A31"/>
    <w:rPr>
      <w:color w:val="605E5C"/>
      <w:shd w:val="clear" w:color="auto" w:fill="E1DFDD"/>
    </w:rPr>
  </w:style>
  <w:style w:type="character" w:customStyle="1" w:styleId="Heading1Char">
    <w:name w:val="Heading 1 Char"/>
    <w:basedOn w:val="DefaultParagraphFont"/>
    <w:link w:val="Heading1"/>
    <w:uiPriority w:val="9"/>
    <w:rsid w:val="00D6315F"/>
    <w:rPr>
      <w:b/>
      <w:bCs/>
      <w:kern w:val="36"/>
      <w:sz w:val="48"/>
      <w:szCs w:val="48"/>
    </w:rPr>
  </w:style>
  <w:style w:type="character" w:styleId="FollowedHyperlink">
    <w:name w:val="FollowedHyperlink"/>
    <w:basedOn w:val="DefaultParagraphFont"/>
    <w:uiPriority w:val="99"/>
    <w:semiHidden/>
    <w:unhideWhenUsed/>
    <w:rsid w:val="002F78F0"/>
    <w:rPr>
      <w:color w:val="800080" w:themeColor="followedHyperlink"/>
      <w:u w:val="single"/>
    </w:rPr>
  </w:style>
  <w:style w:type="character" w:customStyle="1" w:styleId="apple-converted-space">
    <w:name w:val="apple-converted-space"/>
    <w:rsid w:val="00DE4A1C"/>
  </w:style>
  <w:style w:type="character" w:customStyle="1" w:styleId="small-link-text">
    <w:name w:val="small-link-text"/>
    <w:rsid w:val="00DE4A1C"/>
  </w:style>
  <w:style w:type="character" w:customStyle="1" w:styleId="Heading4Char">
    <w:name w:val="Heading 4 Char"/>
    <w:basedOn w:val="DefaultParagraphFont"/>
    <w:link w:val="Heading4"/>
    <w:uiPriority w:val="9"/>
    <w:semiHidden/>
    <w:rsid w:val="005306AE"/>
    <w:rPr>
      <w:rFonts w:asciiTheme="majorHAnsi" w:eastAsiaTheme="majorEastAsia" w:hAnsiTheme="majorHAnsi" w:cstheme="majorBidi"/>
      <w:i/>
      <w:iCs/>
      <w:noProof/>
      <w:color w:val="365F91" w:themeColor="accent1" w:themeShade="BF"/>
      <w:sz w:val="24"/>
      <w:szCs w:val="24"/>
    </w:rPr>
  </w:style>
  <w:style w:type="paragraph" w:customStyle="1" w:styleId="t-14">
    <w:name w:val="t-14"/>
    <w:basedOn w:val="Normal"/>
    <w:rsid w:val="005306AE"/>
    <w:pPr>
      <w:spacing w:before="100" w:beforeAutospacing="1" w:after="100" w:afterAutospacing="1"/>
    </w:pPr>
  </w:style>
  <w:style w:type="character" w:customStyle="1" w:styleId="pv-accomplishment-entitydate">
    <w:name w:val="pv-accomplishment-entity__date"/>
    <w:basedOn w:val="DefaultParagraphFont"/>
    <w:rsid w:val="005306AE"/>
  </w:style>
  <w:style w:type="character" w:customStyle="1" w:styleId="visually-hidden">
    <w:name w:val="visually-hidden"/>
    <w:basedOn w:val="DefaultParagraphFont"/>
    <w:rsid w:val="005306AE"/>
  </w:style>
  <w:style w:type="character" w:customStyle="1" w:styleId="pv-accomplishment-entitypublisher">
    <w:name w:val="pv-accomplishment-entity__publisher"/>
    <w:basedOn w:val="DefaultParagraphFont"/>
    <w:rsid w:val="005306AE"/>
  </w:style>
  <w:style w:type="paragraph" w:customStyle="1" w:styleId="pv-accomplishment-entitydescription">
    <w:name w:val="pv-accomplishment-entity__description"/>
    <w:basedOn w:val="Normal"/>
    <w:rsid w:val="005306AE"/>
    <w:pPr>
      <w:spacing w:before="100" w:beforeAutospacing="1" w:after="100" w:afterAutospacing="1"/>
    </w:pPr>
  </w:style>
  <w:style w:type="character" w:customStyle="1" w:styleId="a-size-base">
    <w:name w:val="a-size-base"/>
    <w:basedOn w:val="DefaultParagraphFont"/>
    <w:rsid w:val="00A914A1"/>
  </w:style>
  <w:style w:type="paragraph" w:customStyle="1" w:styleId="u-mb-2">
    <w:name w:val="u-mb-2"/>
    <w:basedOn w:val="Normal"/>
    <w:rsid w:val="00930EFC"/>
    <w:pPr>
      <w:spacing w:before="100" w:beforeAutospacing="1" w:after="100" w:afterAutospacing="1"/>
    </w:pPr>
  </w:style>
  <w:style w:type="character" w:customStyle="1" w:styleId="authorsname">
    <w:name w:val="authors__name"/>
    <w:basedOn w:val="DefaultParagraphFont"/>
    <w:rsid w:val="00930EFC"/>
  </w:style>
  <w:style w:type="character" w:styleId="Emphasis">
    <w:name w:val="Emphasis"/>
    <w:basedOn w:val="DefaultParagraphFont"/>
    <w:uiPriority w:val="20"/>
    <w:qFormat/>
    <w:rsid w:val="00A503E3"/>
    <w:rPr>
      <w:i/>
      <w:iCs/>
    </w:rPr>
  </w:style>
  <w:style w:type="character" w:customStyle="1" w:styleId="FooterChar">
    <w:name w:val="Footer Char"/>
    <w:basedOn w:val="DefaultParagraphFont"/>
    <w:link w:val="Footer"/>
    <w:uiPriority w:val="99"/>
    <w:rsid w:val="00A503E3"/>
    <w:rPr>
      <w:sz w:val="24"/>
      <w:szCs w:val="24"/>
    </w:rPr>
  </w:style>
  <w:style w:type="character" w:styleId="CommentReference">
    <w:name w:val="annotation reference"/>
    <w:basedOn w:val="DefaultParagraphFont"/>
    <w:uiPriority w:val="99"/>
    <w:semiHidden/>
    <w:unhideWhenUsed/>
    <w:rsid w:val="0024484F"/>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91797">
      <w:bodyDiv w:val="1"/>
      <w:marLeft w:val="0"/>
      <w:marRight w:val="0"/>
      <w:marTop w:val="0"/>
      <w:marBottom w:val="0"/>
      <w:divBdr>
        <w:top w:val="none" w:sz="0" w:space="0" w:color="auto"/>
        <w:left w:val="none" w:sz="0" w:space="0" w:color="auto"/>
        <w:bottom w:val="none" w:sz="0" w:space="0" w:color="auto"/>
        <w:right w:val="none" w:sz="0" w:space="0" w:color="auto"/>
      </w:divBdr>
    </w:div>
    <w:div w:id="618923878">
      <w:bodyDiv w:val="1"/>
      <w:marLeft w:val="0"/>
      <w:marRight w:val="0"/>
      <w:marTop w:val="0"/>
      <w:marBottom w:val="0"/>
      <w:divBdr>
        <w:top w:val="none" w:sz="0" w:space="0" w:color="auto"/>
        <w:left w:val="none" w:sz="0" w:space="0" w:color="auto"/>
        <w:bottom w:val="none" w:sz="0" w:space="0" w:color="auto"/>
        <w:right w:val="none" w:sz="0" w:space="0" w:color="auto"/>
      </w:divBdr>
    </w:div>
    <w:div w:id="891424628">
      <w:bodyDiv w:val="1"/>
      <w:marLeft w:val="0"/>
      <w:marRight w:val="0"/>
      <w:marTop w:val="0"/>
      <w:marBottom w:val="0"/>
      <w:divBdr>
        <w:top w:val="none" w:sz="0" w:space="0" w:color="auto"/>
        <w:left w:val="none" w:sz="0" w:space="0" w:color="auto"/>
        <w:bottom w:val="none" w:sz="0" w:space="0" w:color="auto"/>
        <w:right w:val="none" w:sz="0" w:space="0" w:color="auto"/>
      </w:divBdr>
      <w:divsChild>
        <w:div w:id="1654523453">
          <w:marLeft w:val="547"/>
          <w:marRight w:val="0"/>
          <w:marTop w:val="240"/>
          <w:marBottom w:val="0"/>
          <w:divBdr>
            <w:top w:val="none" w:sz="0" w:space="0" w:color="auto"/>
            <w:left w:val="none" w:sz="0" w:space="0" w:color="auto"/>
            <w:bottom w:val="none" w:sz="0" w:space="0" w:color="auto"/>
            <w:right w:val="none" w:sz="0" w:space="0" w:color="auto"/>
          </w:divBdr>
        </w:div>
        <w:div w:id="1684865498">
          <w:marLeft w:val="547"/>
          <w:marRight w:val="0"/>
          <w:marTop w:val="240"/>
          <w:marBottom w:val="0"/>
          <w:divBdr>
            <w:top w:val="none" w:sz="0" w:space="0" w:color="auto"/>
            <w:left w:val="none" w:sz="0" w:space="0" w:color="auto"/>
            <w:bottom w:val="none" w:sz="0" w:space="0" w:color="auto"/>
            <w:right w:val="none" w:sz="0" w:space="0" w:color="auto"/>
          </w:divBdr>
        </w:div>
        <w:div w:id="412241602">
          <w:marLeft w:val="547"/>
          <w:marRight w:val="0"/>
          <w:marTop w:val="240"/>
          <w:marBottom w:val="0"/>
          <w:divBdr>
            <w:top w:val="none" w:sz="0" w:space="0" w:color="auto"/>
            <w:left w:val="none" w:sz="0" w:space="0" w:color="auto"/>
            <w:bottom w:val="none" w:sz="0" w:space="0" w:color="auto"/>
            <w:right w:val="none" w:sz="0" w:space="0" w:color="auto"/>
          </w:divBdr>
        </w:div>
        <w:div w:id="1685402506">
          <w:marLeft w:val="547"/>
          <w:marRight w:val="0"/>
          <w:marTop w:val="240"/>
          <w:marBottom w:val="0"/>
          <w:divBdr>
            <w:top w:val="none" w:sz="0" w:space="0" w:color="auto"/>
            <w:left w:val="none" w:sz="0" w:space="0" w:color="auto"/>
            <w:bottom w:val="none" w:sz="0" w:space="0" w:color="auto"/>
            <w:right w:val="none" w:sz="0" w:space="0" w:color="auto"/>
          </w:divBdr>
        </w:div>
        <w:div w:id="818838803">
          <w:marLeft w:val="547"/>
          <w:marRight w:val="0"/>
          <w:marTop w:val="240"/>
          <w:marBottom w:val="0"/>
          <w:divBdr>
            <w:top w:val="none" w:sz="0" w:space="0" w:color="auto"/>
            <w:left w:val="none" w:sz="0" w:space="0" w:color="auto"/>
            <w:bottom w:val="none" w:sz="0" w:space="0" w:color="auto"/>
            <w:right w:val="none" w:sz="0" w:space="0" w:color="auto"/>
          </w:divBdr>
        </w:div>
        <w:div w:id="911279890">
          <w:marLeft w:val="547"/>
          <w:marRight w:val="0"/>
          <w:marTop w:val="240"/>
          <w:marBottom w:val="0"/>
          <w:divBdr>
            <w:top w:val="none" w:sz="0" w:space="0" w:color="auto"/>
            <w:left w:val="none" w:sz="0" w:space="0" w:color="auto"/>
            <w:bottom w:val="none" w:sz="0" w:space="0" w:color="auto"/>
            <w:right w:val="none" w:sz="0" w:space="0" w:color="auto"/>
          </w:divBdr>
        </w:div>
      </w:divsChild>
    </w:div>
    <w:div w:id="941835685">
      <w:bodyDiv w:val="1"/>
      <w:marLeft w:val="0"/>
      <w:marRight w:val="0"/>
      <w:marTop w:val="0"/>
      <w:marBottom w:val="0"/>
      <w:divBdr>
        <w:top w:val="none" w:sz="0" w:space="0" w:color="auto"/>
        <w:left w:val="none" w:sz="0" w:space="0" w:color="auto"/>
        <w:bottom w:val="none" w:sz="0" w:space="0" w:color="auto"/>
        <w:right w:val="none" w:sz="0" w:space="0" w:color="auto"/>
      </w:divBdr>
    </w:div>
    <w:div w:id="950546852">
      <w:bodyDiv w:val="1"/>
      <w:marLeft w:val="0"/>
      <w:marRight w:val="0"/>
      <w:marTop w:val="0"/>
      <w:marBottom w:val="0"/>
      <w:divBdr>
        <w:top w:val="none" w:sz="0" w:space="0" w:color="auto"/>
        <w:left w:val="none" w:sz="0" w:space="0" w:color="auto"/>
        <w:bottom w:val="none" w:sz="0" w:space="0" w:color="auto"/>
        <w:right w:val="none" w:sz="0" w:space="0" w:color="auto"/>
      </w:divBdr>
    </w:div>
    <w:div w:id="1018459518">
      <w:bodyDiv w:val="1"/>
      <w:marLeft w:val="0"/>
      <w:marRight w:val="0"/>
      <w:marTop w:val="0"/>
      <w:marBottom w:val="0"/>
      <w:divBdr>
        <w:top w:val="none" w:sz="0" w:space="0" w:color="auto"/>
        <w:left w:val="none" w:sz="0" w:space="0" w:color="auto"/>
        <w:bottom w:val="none" w:sz="0" w:space="0" w:color="auto"/>
        <w:right w:val="none" w:sz="0" w:space="0" w:color="auto"/>
      </w:divBdr>
      <w:divsChild>
        <w:div w:id="1504471880">
          <w:marLeft w:val="274"/>
          <w:marRight w:val="0"/>
          <w:marTop w:val="0"/>
          <w:marBottom w:val="0"/>
          <w:divBdr>
            <w:top w:val="none" w:sz="0" w:space="0" w:color="auto"/>
            <w:left w:val="none" w:sz="0" w:space="0" w:color="auto"/>
            <w:bottom w:val="none" w:sz="0" w:space="0" w:color="auto"/>
            <w:right w:val="none" w:sz="0" w:space="0" w:color="auto"/>
          </w:divBdr>
        </w:div>
        <w:div w:id="1602371745">
          <w:marLeft w:val="274"/>
          <w:marRight w:val="0"/>
          <w:marTop w:val="0"/>
          <w:marBottom w:val="0"/>
          <w:divBdr>
            <w:top w:val="none" w:sz="0" w:space="0" w:color="auto"/>
            <w:left w:val="none" w:sz="0" w:space="0" w:color="auto"/>
            <w:bottom w:val="none" w:sz="0" w:space="0" w:color="auto"/>
            <w:right w:val="none" w:sz="0" w:space="0" w:color="auto"/>
          </w:divBdr>
        </w:div>
        <w:div w:id="10379652">
          <w:marLeft w:val="274"/>
          <w:marRight w:val="0"/>
          <w:marTop w:val="0"/>
          <w:marBottom w:val="0"/>
          <w:divBdr>
            <w:top w:val="none" w:sz="0" w:space="0" w:color="auto"/>
            <w:left w:val="none" w:sz="0" w:space="0" w:color="auto"/>
            <w:bottom w:val="none" w:sz="0" w:space="0" w:color="auto"/>
            <w:right w:val="none" w:sz="0" w:space="0" w:color="auto"/>
          </w:divBdr>
        </w:div>
        <w:div w:id="320087386">
          <w:marLeft w:val="274"/>
          <w:marRight w:val="0"/>
          <w:marTop w:val="0"/>
          <w:marBottom w:val="0"/>
          <w:divBdr>
            <w:top w:val="none" w:sz="0" w:space="0" w:color="auto"/>
            <w:left w:val="none" w:sz="0" w:space="0" w:color="auto"/>
            <w:bottom w:val="none" w:sz="0" w:space="0" w:color="auto"/>
            <w:right w:val="none" w:sz="0" w:space="0" w:color="auto"/>
          </w:divBdr>
        </w:div>
        <w:div w:id="2143188466">
          <w:marLeft w:val="274"/>
          <w:marRight w:val="0"/>
          <w:marTop w:val="0"/>
          <w:marBottom w:val="0"/>
          <w:divBdr>
            <w:top w:val="none" w:sz="0" w:space="0" w:color="auto"/>
            <w:left w:val="none" w:sz="0" w:space="0" w:color="auto"/>
            <w:bottom w:val="none" w:sz="0" w:space="0" w:color="auto"/>
            <w:right w:val="none" w:sz="0" w:space="0" w:color="auto"/>
          </w:divBdr>
        </w:div>
        <w:div w:id="836774131">
          <w:marLeft w:val="274"/>
          <w:marRight w:val="0"/>
          <w:marTop w:val="0"/>
          <w:marBottom w:val="0"/>
          <w:divBdr>
            <w:top w:val="none" w:sz="0" w:space="0" w:color="auto"/>
            <w:left w:val="none" w:sz="0" w:space="0" w:color="auto"/>
            <w:bottom w:val="none" w:sz="0" w:space="0" w:color="auto"/>
            <w:right w:val="none" w:sz="0" w:space="0" w:color="auto"/>
          </w:divBdr>
        </w:div>
        <w:div w:id="1267230691">
          <w:marLeft w:val="274"/>
          <w:marRight w:val="0"/>
          <w:marTop w:val="0"/>
          <w:marBottom w:val="0"/>
          <w:divBdr>
            <w:top w:val="none" w:sz="0" w:space="0" w:color="auto"/>
            <w:left w:val="none" w:sz="0" w:space="0" w:color="auto"/>
            <w:bottom w:val="none" w:sz="0" w:space="0" w:color="auto"/>
            <w:right w:val="none" w:sz="0" w:space="0" w:color="auto"/>
          </w:divBdr>
        </w:div>
        <w:div w:id="1341854941">
          <w:marLeft w:val="274"/>
          <w:marRight w:val="0"/>
          <w:marTop w:val="0"/>
          <w:marBottom w:val="0"/>
          <w:divBdr>
            <w:top w:val="none" w:sz="0" w:space="0" w:color="auto"/>
            <w:left w:val="none" w:sz="0" w:space="0" w:color="auto"/>
            <w:bottom w:val="none" w:sz="0" w:space="0" w:color="auto"/>
            <w:right w:val="none" w:sz="0" w:space="0" w:color="auto"/>
          </w:divBdr>
        </w:div>
        <w:div w:id="963654845">
          <w:marLeft w:val="274"/>
          <w:marRight w:val="0"/>
          <w:marTop w:val="0"/>
          <w:marBottom w:val="0"/>
          <w:divBdr>
            <w:top w:val="none" w:sz="0" w:space="0" w:color="auto"/>
            <w:left w:val="none" w:sz="0" w:space="0" w:color="auto"/>
            <w:bottom w:val="none" w:sz="0" w:space="0" w:color="auto"/>
            <w:right w:val="none" w:sz="0" w:space="0" w:color="auto"/>
          </w:divBdr>
        </w:div>
        <w:div w:id="1922564802">
          <w:marLeft w:val="274"/>
          <w:marRight w:val="0"/>
          <w:marTop w:val="0"/>
          <w:marBottom w:val="0"/>
          <w:divBdr>
            <w:top w:val="none" w:sz="0" w:space="0" w:color="auto"/>
            <w:left w:val="none" w:sz="0" w:space="0" w:color="auto"/>
            <w:bottom w:val="none" w:sz="0" w:space="0" w:color="auto"/>
            <w:right w:val="none" w:sz="0" w:space="0" w:color="auto"/>
          </w:divBdr>
        </w:div>
        <w:div w:id="268853059">
          <w:marLeft w:val="274"/>
          <w:marRight w:val="0"/>
          <w:marTop w:val="0"/>
          <w:marBottom w:val="0"/>
          <w:divBdr>
            <w:top w:val="none" w:sz="0" w:space="0" w:color="auto"/>
            <w:left w:val="none" w:sz="0" w:space="0" w:color="auto"/>
            <w:bottom w:val="none" w:sz="0" w:space="0" w:color="auto"/>
            <w:right w:val="none" w:sz="0" w:space="0" w:color="auto"/>
          </w:divBdr>
        </w:div>
      </w:divsChild>
    </w:div>
    <w:div w:id="1335570114">
      <w:bodyDiv w:val="1"/>
      <w:marLeft w:val="0"/>
      <w:marRight w:val="0"/>
      <w:marTop w:val="0"/>
      <w:marBottom w:val="0"/>
      <w:divBdr>
        <w:top w:val="none" w:sz="0" w:space="0" w:color="auto"/>
        <w:left w:val="none" w:sz="0" w:space="0" w:color="auto"/>
        <w:bottom w:val="none" w:sz="0" w:space="0" w:color="auto"/>
        <w:right w:val="none" w:sz="0" w:space="0" w:color="auto"/>
      </w:divBdr>
    </w:div>
    <w:div w:id="1425954173">
      <w:bodyDiv w:val="1"/>
      <w:marLeft w:val="0"/>
      <w:marRight w:val="0"/>
      <w:marTop w:val="0"/>
      <w:marBottom w:val="0"/>
      <w:divBdr>
        <w:top w:val="none" w:sz="0" w:space="0" w:color="auto"/>
        <w:left w:val="none" w:sz="0" w:space="0" w:color="auto"/>
        <w:bottom w:val="none" w:sz="0" w:space="0" w:color="auto"/>
        <w:right w:val="none" w:sz="0" w:space="0" w:color="auto"/>
      </w:divBdr>
    </w:div>
    <w:div w:id="1536310422">
      <w:bodyDiv w:val="1"/>
      <w:marLeft w:val="0"/>
      <w:marRight w:val="0"/>
      <w:marTop w:val="0"/>
      <w:marBottom w:val="0"/>
      <w:divBdr>
        <w:top w:val="none" w:sz="0" w:space="0" w:color="auto"/>
        <w:left w:val="none" w:sz="0" w:space="0" w:color="auto"/>
        <w:bottom w:val="none" w:sz="0" w:space="0" w:color="auto"/>
        <w:right w:val="none" w:sz="0" w:space="0" w:color="auto"/>
      </w:divBdr>
    </w:div>
    <w:div w:id="1546215085">
      <w:bodyDiv w:val="1"/>
      <w:marLeft w:val="0"/>
      <w:marRight w:val="0"/>
      <w:marTop w:val="0"/>
      <w:marBottom w:val="0"/>
      <w:divBdr>
        <w:top w:val="none" w:sz="0" w:space="0" w:color="auto"/>
        <w:left w:val="none" w:sz="0" w:space="0" w:color="auto"/>
        <w:bottom w:val="none" w:sz="0" w:space="0" w:color="auto"/>
        <w:right w:val="none" w:sz="0" w:space="0" w:color="auto"/>
      </w:divBdr>
    </w:div>
    <w:div w:id="1608850860">
      <w:bodyDiv w:val="1"/>
      <w:marLeft w:val="0"/>
      <w:marRight w:val="0"/>
      <w:marTop w:val="0"/>
      <w:marBottom w:val="0"/>
      <w:divBdr>
        <w:top w:val="none" w:sz="0" w:space="0" w:color="auto"/>
        <w:left w:val="none" w:sz="0" w:space="0" w:color="auto"/>
        <w:bottom w:val="none" w:sz="0" w:space="0" w:color="auto"/>
        <w:right w:val="none" w:sz="0" w:space="0" w:color="auto"/>
      </w:divBdr>
    </w:div>
    <w:div w:id="1871648293">
      <w:bodyDiv w:val="1"/>
      <w:marLeft w:val="0"/>
      <w:marRight w:val="0"/>
      <w:marTop w:val="0"/>
      <w:marBottom w:val="0"/>
      <w:divBdr>
        <w:top w:val="none" w:sz="0" w:space="0" w:color="auto"/>
        <w:left w:val="none" w:sz="0" w:space="0" w:color="auto"/>
        <w:bottom w:val="none" w:sz="0" w:space="0" w:color="auto"/>
        <w:right w:val="none" w:sz="0" w:space="0" w:color="auto"/>
      </w:divBdr>
    </w:div>
    <w:div w:id="1933125786">
      <w:bodyDiv w:val="1"/>
      <w:marLeft w:val="0"/>
      <w:marRight w:val="0"/>
      <w:marTop w:val="0"/>
      <w:marBottom w:val="0"/>
      <w:divBdr>
        <w:top w:val="none" w:sz="0" w:space="0" w:color="auto"/>
        <w:left w:val="none" w:sz="0" w:space="0" w:color="auto"/>
        <w:bottom w:val="none" w:sz="0" w:space="0" w:color="auto"/>
        <w:right w:val="none" w:sz="0" w:space="0" w:color="auto"/>
      </w:divBdr>
    </w:div>
    <w:div w:id="19339728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doi.org/10.3389/fbloc.2019.00024" TargetMode="External"/><Relationship Id="rId18" Type="http://schemas.openxmlformats.org/officeDocument/2006/relationships/hyperlink" Target="http://www.acm.org/publications" TargetMode="External"/><Relationship Id="rId26" Type="http://schemas.openxmlformats.org/officeDocument/2006/relationships/hyperlink" Target="https://datatracker.ietf.org/doc/draft-ietf-satp-architecture/" TargetMode="External"/><Relationship Id="rId39" Type="http://schemas.openxmlformats.org/officeDocument/2006/relationships/hyperlink" Target="https://trustedcomputinggroup.org/wp-content/uploads/CoreIntegrity_Schema_Specification_v2.0.r5.pdf" TargetMode="External"/><Relationship Id="rId21" Type="http://schemas.openxmlformats.org/officeDocument/2006/relationships/hyperlink" Target="https://datatracker.ietf.org/doc/draft-cds-rats-intel-corim-profile/" TargetMode="External"/><Relationship Id="rId34" Type="http://schemas.openxmlformats.org/officeDocument/2006/relationships/hyperlink" Target="https://openconnectivity.org/specs/OCF_Security_Specification_v1.0.0.pdf" TargetMode="External"/><Relationship Id="rId42" Type="http://schemas.openxmlformats.org/officeDocument/2006/relationships/hyperlink" Target="https://trustedcomputinggroup.org/wp-content/uploads/TNC_IFMAP_v1_0_r25.pdf" TargetMode="External"/><Relationship Id="rId47" Type="http://schemas.openxmlformats.org/officeDocument/2006/relationships/hyperlink" Target="https://trustedcomputinggroup.org/wp-content/uploads/TNC_IFIMV_v1_2_r8.pdf" TargetMode="External"/><Relationship Id="rId50" Type="http://schemas.openxmlformats.org/officeDocument/2006/relationships/hyperlink" Target="https://trustedcomputinggroup.org/wp-content/uploads/IWG-Reference_Manifest_Schema_Specification_v1.pdf" TargetMode="External"/><Relationship Id="rId55" Type="http://schemas.openxmlformats.org/officeDocument/2006/relationships/hyperlink" Target="https://publications.opengroup.org/downloadable/download/link/id/MC4yNjg5MjIwMCAxNjI4MDk2NTkyMTAyNDY4NjEwNDg3NDM2NTE%2C/" TargetMode="External"/><Relationship Id="rId7" Type="http://schemas.openxmlformats.org/officeDocument/2006/relationships/hyperlink" Target="mailto:entropyworks@outlook.com" TargetMode="External"/><Relationship Id="rId2" Type="http://schemas.openxmlformats.org/officeDocument/2006/relationships/styles" Target="styles.xml"/><Relationship Id="rId16" Type="http://schemas.openxmlformats.org/officeDocument/2006/relationships/hyperlink" Target="https://www.iab.org/wp-content/IAB-uploads/2016/03/IAB-Semantic-Interop-Intel-Perspective-Final.pdf" TargetMode="External"/><Relationship Id="rId29" Type="http://schemas.openxmlformats.org/officeDocument/2006/relationships/hyperlink" Target="https://trustedcomputinggroup.org/wp-content/uploads/DICE-Attestation-Architecture-v1.2_pub.pdf" TargetMode="External"/><Relationship Id="rId11" Type="http://schemas.openxmlformats.org/officeDocument/2006/relationships/hyperlink" Target="https://www.etsi.org/images/files/etsiwhitepapers/etsi-wp-46-2nd-ed-mec-security.pdf" TargetMode="External"/><Relationship Id="rId24" Type="http://schemas.openxmlformats.org/officeDocument/2006/relationships/hyperlink" Target="https://datatracker.ietf.org/doc/draft-smith-satp-vlei-binding/" TargetMode="External"/><Relationship Id="rId32" Type="http://schemas.openxmlformats.org/officeDocument/2006/relationships/hyperlink" Target="https://trustedcomputinggroup.org/wp-content/uploads/TNC_TAP_Information_Model_v1.00_r0.36-FINAL.pdf" TargetMode="External"/><Relationship Id="rId37" Type="http://schemas.openxmlformats.org/officeDocument/2006/relationships/hyperlink" Target="https://trustedcomputinggroup.org/wp-content/uploads/IFM_PTS_v1_0_r28.pdf" TargetMode="External"/><Relationship Id="rId40" Type="http://schemas.openxmlformats.org/officeDocument/2006/relationships/hyperlink" Target="https://trustedcomputinggroup.org/wp-content/uploads/TNC_IFM_TLVBinding_v1_0_r37a.pdf" TargetMode="External"/><Relationship Id="rId45" Type="http://schemas.openxmlformats.org/officeDocument/2006/relationships/hyperlink" Target="https://trustedcomputinggroup.org/wp-content/uploads/TNC_IF-TNCCS_v1_1_r15.pdf" TargetMode="External"/><Relationship Id="rId53" Type="http://schemas.openxmlformats.org/officeDocument/2006/relationships/hyperlink" Target="https://trustedcomputinggroup.org/wp-content/uploads/IWG_Architecture_v1_0_r1.pdf" TargetMode="External"/><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s://datatracker.ietf.org/doc/rfc9334/" TargetMode="External"/><Relationship Id="rId14" Type="http://schemas.openxmlformats.org/officeDocument/2006/relationships/hyperlink" Target="https://down.dsg.cs.tcd.ie/iotsu/subs/IoTSU_2016_paper_5.pdf" TargetMode="External"/><Relationship Id="rId22" Type="http://schemas.openxmlformats.org/officeDocument/2006/relationships/hyperlink" Target="https://trustedcomputinggroup.org/wp-content/uploads/TCG-Attestation-Framework-Part-1_pub.pdf" TargetMode="External"/><Relationship Id="rId27" Type="http://schemas.openxmlformats.org/officeDocument/2006/relationships/hyperlink" Target="https://trustedcomputinggroup.org/wp-content/uploads/DICE-Certificate-Profiles-v1.1_pub.pdf" TargetMode="External"/><Relationship Id="rId30" Type="http://schemas.openxmlformats.org/officeDocument/2006/relationships/hyperlink" Target="https://trustedcomputinggroup.org/wp-content/uploads/DICE-Layering-Architecture-r19_pub.pdf" TargetMode="External"/><Relationship Id="rId35" Type="http://schemas.openxmlformats.org/officeDocument/2006/relationships/hyperlink" Target="https://trustedcomputinggroup.org/wp-content/uploads/TNC_IFT_EAP_v2_0_r5-a2.pdf" TargetMode="External"/><Relationship Id="rId43" Type="http://schemas.openxmlformats.org/officeDocument/2006/relationships/hyperlink" Target="https://trustedcomputinggroup.org/wp-content/uploads/IWG-Verification_Result_v1_0.pdf" TargetMode="External"/><Relationship Id="rId48" Type="http://schemas.openxmlformats.org/officeDocument/2006/relationships/hyperlink" Target="https://trustedcomputinggroup.org/wp-content/uploads/TNC_IFIMC_v1_2_r8.pdf" TargetMode="External"/><Relationship Id="rId56" Type="http://schemas.openxmlformats.org/officeDocument/2006/relationships/hyperlink" Target="https://ppubs.uspto.gov/pubwebapp/" TargetMode="External"/><Relationship Id="rId8" Type="http://schemas.openxmlformats.org/officeDocument/2006/relationships/hyperlink" Target="http://www.opengroup.org/security/cdsa.htm" TargetMode="External"/><Relationship Id="rId51" Type="http://schemas.openxmlformats.org/officeDocument/2006/relationships/hyperlink" Target="https://trustedcomputinggroup.org/wp-content/uploads/IWG-IF-PTS_v1.pdf" TargetMode="External"/><Relationship Id="rId3" Type="http://schemas.openxmlformats.org/officeDocument/2006/relationships/settings" Target="settings.xml"/><Relationship Id="rId12" Type="http://schemas.openxmlformats.org/officeDocument/2006/relationships/hyperlink" Target="https://deepai.org/publication/an-attestation-architecture-for-blockchain-networks" TargetMode="External"/><Relationship Id="rId17" Type="http://schemas.openxmlformats.org/officeDocument/2006/relationships/hyperlink" Target="http://meeting.xidian.edu.cn/conference/AsiaCCS2016/" TargetMode="External"/><Relationship Id="rId25" Type="http://schemas.openxmlformats.org/officeDocument/2006/relationships/hyperlink" Target="https://trustedcomputinggroup.org/wp-content/uploads/TCG-DICE-Concise-Evidence-Binding-for-SPDM-V1.1_pub.pdf" TargetMode="External"/><Relationship Id="rId33" Type="http://schemas.openxmlformats.org/officeDocument/2006/relationships/hyperlink" Target="https://trustedcomputinggroup.org/wp-content/uploads/TCG-Platform-Attribute-Credential-Profile-Version-1.0.pdf" TargetMode="External"/><Relationship Id="rId38" Type="http://schemas.openxmlformats.org/officeDocument/2006/relationships/hyperlink" Target="https://trustedcomputinggroup.org/wp-content/uploads/IWG_Integrity_Report_Schema_v2.0.r5.pdf" TargetMode="External"/><Relationship Id="rId46" Type="http://schemas.openxmlformats.org/officeDocument/2006/relationships/hyperlink" Target="https://trustedcomputinggroup.org/wp-content/uploads/TNC_IF-PEP-v1.1-rev-0.8.pdf" TargetMode="External"/><Relationship Id="rId59" Type="http://schemas.openxmlformats.org/officeDocument/2006/relationships/footer" Target="footer2.xml"/><Relationship Id="rId20" Type="http://schemas.openxmlformats.org/officeDocument/2006/relationships/hyperlink" Target="https://datatracker.ietf.org/doc/draft-ietf-rats-msg-wrap/" TargetMode="External"/><Relationship Id="rId41" Type="http://schemas.openxmlformats.org/officeDocument/2006/relationships/hyperlink" Target="https://trustedcomputinggroup.org/wp-content/uploads/TNC_Architecture_v1_4_r4.pdf" TargetMode="External"/><Relationship Id="rId54" Type="http://schemas.openxmlformats.org/officeDocument/2006/relationships/hyperlink" Target="https://trustedcomputinggroup.org/wp-content/uploads/IWG_SKAE_Extension_1-00.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tools.ietf.org/html/draft-farrell-iotsu-workshop-01" TargetMode="External"/><Relationship Id="rId23" Type="http://schemas.openxmlformats.org/officeDocument/2006/relationships/hyperlink" Target="https://datatracker.ietf.org/doc/draft-ietf-rats-corim/" TargetMode="External"/><Relationship Id="rId28" Type="http://schemas.openxmlformats.org/officeDocument/2006/relationships/hyperlink" Target="https://trustedcomputinggroup.org/wp-content/uploads/TCG-Endorsement-Architecture-for-Devices-V1-R38_pub.pdf" TargetMode="External"/><Relationship Id="rId36" Type="http://schemas.openxmlformats.org/officeDocument/2006/relationships/hyperlink" Target="https://trustedcomputinggroup.org/wp-content/uploads/Credential_Profiles_V1.2_Level2_Revision8.pdf" TargetMode="External"/><Relationship Id="rId49" Type="http://schemas.openxmlformats.org/officeDocument/2006/relationships/hyperlink" Target="https://trustedcomputinggroup.org/wp-content/uploads/IWG_ArchitecturePartII_v1.0.pdf" TargetMode="External"/><Relationship Id="rId57" Type="http://schemas.openxmlformats.org/officeDocument/2006/relationships/hyperlink" Target="http://www.linkedin.com/in/nedmsmith" TargetMode="External"/><Relationship Id="rId10" Type="http://schemas.openxmlformats.org/officeDocument/2006/relationships/hyperlink" Target="https://link.springer.com/book/10.1007/978-1-4302-6146-9" TargetMode="External"/><Relationship Id="rId31" Type="http://schemas.openxmlformats.org/officeDocument/2006/relationships/hyperlink" Target="https://trustedcomputinggroup.org/wp-content/uploads/TCG_DICE_SymIDAttest_v1_r0p95_pub-1.pdf" TargetMode="External"/><Relationship Id="rId44" Type="http://schemas.openxmlformats.org/officeDocument/2006/relationships/hyperlink" Target="https://trustedcomputinggroup.org/wp-content/uploads/IWG_Security_Qualities_Schema_v1_1_r07.pdf" TargetMode="External"/><Relationship Id="rId52" Type="http://schemas.openxmlformats.org/officeDocument/2006/relationships/hyperlink" Target="https://trustedcomputinggroup.org/wp-content/uploads/IWG_Backup_and_Migration_Services_1-00_1-00.pdf"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apress.com/us/demystifying-internet-of-things-security/17097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228</TotalTime>
  <Pages>9</Pages>
  <Words>4645</Words>
  <Characters>26479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Intel</Company>
  <LinksUpToDate>false</LinksUpToDate>
  <CharactersWithSpaces>31062</CharactersWithSpaces>
  <SharedDoc>false</SharedDoc>
  <HLinks>
    <vt:vector size="12" baseType="variant">
      <vt:variant>
        <vt:i4>6619154</vt:i4>
      </vt:variant>
      <vt:variant>
        <vt:i4>3</vt:i4>
      </vt:variant>
      <vt:variant>
        <vt:i4>0</vt:i4>
      </vt:variant>
      <vt:variant>
        <vt:i4>5</vt:i4>
      </vt:variant>
      <vt:variant>
        <vt:lpwstr>mailto:ned.smith@intel.com</vt:lpwstr>
      </vt:variant>
      <vt:variant>
        <vt:lpwstr/>
      </vt:variant>
      <vt:variant>
        <vt:i4>6815759</vt:i4>
      </vt:variant>
      <vt:variant>
        <vt:i4>0</vt:i4>
      </vt:variant>
      <vt:variant>
        <vt:i4>0</vt:i4>
      </vt:variant>
      <vt:variant>
        <vt:i4>5</vt:i4>
      </vt:variant>
      <vt:variant>
        <vt:lpwstr>mailto:smith.ned@attbi.com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nmsmith</dc:creator>
  <cp:keywords/>
  <dc:description/>
  <cp:lastModifiedBy>Ned Smith IETF</cp:lastModifiedBy>
  <cp:revision>59</cp:revision>
  <cp:lastPrinted>2002-01-11T20:54:00Z</cp:lastPrinted>
  <dcterms:created xsi:type="dcterms:W3CDTF">2022-06-08T22:51:00Z</dcterms:created>
  <dcterms:modified xsi:type="dcterms:W3CDTF">2026-01-09T21:13:00Z</dcterms:modified>
</cp:coreProperties>
</file>